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71" w:name="resultados-y-análisis"/>
    <w:p>
      <w:pPr>
        <w:pStyle w:val="Heading1"/>
      </w:pPr>
      <w:r>
        <w:t xml:space="preserve">7. RESULTADOS Y ANÁLISIS</w:t>
      </w:r>
    </w:p>
    <w:bookmarkStart w:id="9" w:name="introducción"/>
    <w:p>
      <w:pPr>
        <w:pStyle w:val="Heading2"/>
      </w:pPr>
      <w:r>
        <w:t xml:space="preserve">7.1 Introducción</w:t>
      </w:r>
    </w:p>
    <w:p>
      <w:pPr>
        <w:pStyle w:val="FirstParagraph"/>
      </w:pPr>
      <w:r>
        <w:t xml:space="preserve">Este capítulo presenta los resultados experimentales del sistema RAG desarrollado para la recuperación semántica de documentación técnica de Microsoft Azure. Los resultados se fundamentan en evaluaciones rigurosas realizadas sobre un corpus de 187,031 documentos técnicos y 13,436 preguntas, utilizando 2,067 pares pregunta-documento validados como ground truth para la evaluación cuantitativa.</w:t>
      </w:r>
    </w:p>
    <w:p>
      <w:pPr>
        <w:pStyle w:val="BodyText"/>
      </w:pPr>
      <w:r>
        <w:t xml:space="preserve">La experimentación siguió el paradigma de test collection establecido por Cranfield (Cleverdon, 1967), adaptado para el contexto de recuperación semántica contemporánea. Los resultados presentados provienen exclusivamente de datos experimentales reales, sin valores simulados o aleatorios, según se verifica en la configuración experimental (</w:t>
      </w:r>
      <w:r>
        <w:rPr>
          <w:rStyle w:val="VerbatimChar"/>
        </w:rPr>
        <w:t xml:space="preserve">data_verification: {is_real_data: true, no_simulation: true, no_random_values: true}</w:t>
      </w:r>
      <w:r>
        <w:t xml:space="preserve">) documentada en los archivos de resultados del proyecto.</w:t>
      </w:r>
    </w:p>
    <w:p>
      <w:pPr>
        <w:pStyle w:val="BodyText"/>
      </w:pPr>
      <w:r>
        <w:rPr>
          <w:b/>
          <w:bCs/>
        </w:rPr>
        <w:t xml:space="preserve">Actualización Metodológica Significativa:</w:t>
      </w:r>
      <w:r>
        <w:t xml:space="preserve"> </w:t>
      </w:r>
      <w:r>
        <w:t xml:space="preserve">Este capítulo incorpora resultados de una evaluación ampliada ejecutada el 13 de octubre de 2025, procesando</w:t>
      </w:r>
      <w:r>
        <w:t xml:space="preserve"> </w:t>
      </w:r>
      <w:r>
        <w:rPr>
          <w:b/>
          <w:bCs/>
        </w:rPr>
        <w:t xml:space="preserve">2,067 preguntas por modelo</w:t>
      </w:r>
      <w:r>
        <w:t xml:space="preserve"> </w:t>
      </w:r>
      <w:r>
        <w:t xml:space="preserve">(el 100% del ground truth validado disponible) durante</w:t>
      </w:r>
      <w:r>
        <w:t xml:space="preserve"> </w:t>
      </w:r>
      <w:r>
        <w:rPr>
          <w:b/>
          <w:bCs/>
        </w:rPr>
        <w:t xml:space="preserve">10.1 horas de evaluación continua</w:t>
      </w:r>
      <w:r>
        <w:t xml:space="preserve">. Esta expansión proporciona confiabilidad estadística robusta y resuelve limitaciones identificadas en evaluaciones preliminares, particularmente la funcionalidad del modelo E5-Large y patrones emergentes del impacto de reranking.</w:t>
      </w:r>
    </w:p>
    <w:p>
      <w:pPr>
        <w:pStyle w:val="BodyText"/>
      </w:pPr>
      <w:r>
        <w:t xml:space="preserve">El análisis aborda sistemáticamente cada uno de los objetivos específicos planteados en el Capítulo I, proporcionando evidencia empírica para evaluar la efectividad de diferentes arquitecturas de embeddings, técnicas de reranking, y metodologías de evaluación en el dominio técnico especializado de Microsoft Azure.</w:t>
      </w:r>
    </w:p>
    <w:bookmarkEnd w:id="9"/>
    <w:bookmarkStart w:id="27" w:name="resultados-por-modelo-de-embedding"/>
    <w:p>
      <w:pPr>
        <w:pStyle w:val="Heading2"/>
      </w:pPr>
      <w:r>
        <w:t xml:space="preserve">7.2 Resultados por Modelo de Embedding</w:t>
      </w:r>
    </w:p>
    <w:bookmarkStart w:id="10" w:name="configuración-experimental"/>
    <w:p>
      <w:pPr>
        <w:pStyle w:val="Heading3"/>
      </w:pPr>
      <w:r>
        <w:t xml:space="preserve">7.2.1 Configuración Experimental</w:t>
      </w:r>
    </w:p>
    <w:p>
      <w:pPr>
        <w:pStyle w:val="FirstParagraph"/>
      </w:pPr>
      <w:r>
        <w:t xml:space="preserve">La evaluación experimental se ejecutó el 13 de octubre de 2025, procesando 2,067 preguntas de prueba distribuidas entre 4 modelos de embedding diferentes. La configuración experimental verificada incluye:</w:t>
      </w:r>
    </w:p>
    <w:p>
      <w:pPr>
        <w:pStyle w:val="BodyText"/>
      </w:pPr>
      <w:r>
        <w:rPr>
          <w:b/>
          <w:bCs/>
        </w:rPr>
        <w:t xml:space="preserve">Parámetros de Evaluación:</w:t>
      </w:r>
      <w:r>
        <w:t xml:space="preserve"> </w:t>
      </w:r>
      <w:r>
        <w:t xml:space="preserve">-</w:t>
      </w:r>
      <w:r>
        <w:t xml:space="preserve"> </w:t>
      </w:r>
      <w:r>
        <w:rPr>
          <w:b/>
          <w:bCs/>
        </w:rPr>
        <w:t xml:space="preserve">Preguntas evaluadas:</w:t>
      </w:r>
      <w:r>
        <w:t xml:space="preserve"> </w:t>
      </w:r>
      <w:r>
        <w:t xml:space="preserve">2,067 por modelo (100% del ground truth con enlaces validados)</w:t>
      </w:r>
      <w:r>
        <w:t xml:space="preserve"> </w:t>
      </w:r>
      <w:r>
        <w:t xml:space="preserve">-</w:t>
      </w:r>
      <w:r>
        <w:t xml:space="preserve"> </w:t>
      </w:r>
      <w:r>
        <w:rPr>
          <w:b/>
          <w:bCs/>
        </w:rPr>
        <w:t xml:space="preserve">Modelos comparados:</w:t>
      </w:r>
      <w:r>
        <w:t xml:space="preserve"> </w:t>
      </w:r>
      <w:r>
        <w:t xml:space="preserve">4 (Ada, MPNet, MiniLM, E5-Large)</w:t>
      </w:r>
      <w:r>
        <w:t xml:space="preserve"> </w:t>
      </w:r>
      <w:r>
        <w:t xml:space="preserve">-</w:t>
      </w:r>
      <w:r>
        <w:t xml:space="preserve"> </w:t>
      </w:r>
      <w:r>
        <w:rPr>
          <w:b/>
          <w:bCs/>
        </w:rPr>
        <w:t xml:space="preserve">Método de reranking:</w:t>
      </w:r>
      <w:r>
        <w:t xml:space="preserve"> </w:t>
      </w:r>
      <w:r>
        <w:t xml:space="preserve">CrossEncoder (ms-marco-MiniLM-L-6-v2) con normalización Min-Max</w:t>
      </w:r>
      <w:r>
        <w:t xml:space="preserve"> </w:t>
      </w:r>
      <w:r>
        <w:t xml:space="preserve">-</w:t>
      </w:r>
      <w:r>
        <w:t xml:space="preserve"> </w:t>
      </w:r>
      <w:r>
        <w:rPr>
          <w:b/>
          <w:bCs/>
        </w:rPr>
        <w:t xml:space="preserve">Top-k:</w:t>
      </w:r>
      <w:r>
        <w:t xml:space="preserve"> </w:t>
      </w:r>
      <w:r>
        <w:t xml:space="preserve">15 documentos por consulta</w:t>
      </w:r>
      <w:r>
        <w:t xml:space="preserve"> </w:t>
      </w:r>
      <w:r>
        <w:t xml:space="preserve">-</w:t>
      </w:r>
      <w:r>
        <w:t xml:space="preserve"> </w:t>
      </w:r>
      <w:r>
        <w:rPr>
          <w:b/>
          <w:bCs/>
        </w:rPr>
        <w:t xml:space="preserve">Duración total:</w:t>
      </w:r>
      <w:r>
        <w:t xml:space="preserve"> </w:t>
      </w:r>
      <w:r>
        <w:t xml:space="preserve">36,445 segundos (10.1 horas)</w:t>
      </w:r>
      <w:r>
        <w:t xml:space="preserve"> </w:t>
      </w:r>
      <w:r>
        <w:t xml:space="preserve">-</w:t>
      </w:r>
      <w:r>
        <w:t xml:space="preserve"> </w:t>
      </w:r>
      <w:r>
        <w:rPr>
          <w:b/>
          <w:bCs/>
        </w:rPr>
        <w:t xml:space="preserve">Framework de evaluación:</w:t>
      </w:r>
      <w:r>
        <w:t xml:space="preserve"> </w:t>
      </w:r>
      <w:r>
        <w:t xml:space="preserve">RAGAS completo con API de OpenAI</w:t>
      </w:r>
    </w:p>
    <w:p>
      <w:pPr>
        <w:pStyle w:val="BodyText"/>
      </w:pPr>
      <w:r>
        <w:rPr>
          <w:b/>
          <w:bCs/>
        </w:rPr>
        <w:t xml:space="preserve">Corpus de Evaluación:</w:t>
      </w:r>
      <w:r>
        <w:t xml:space="preserve"> </w:t>
      </w:r>
      <w:r>
        <w:t xml:space="preserve">-</w:t>
      </w:r>
      <w:r>
        <w:t xml:space="preserve"> </w:t>
      </w:r>
      <w:r>
        <w:rPr>
          <w:b/>
          <w:bCs/>
        </w:rPr>
        <w:t xml:space="preserve">Documentos indexados:</w:t>
      </w:r>
      <w:r>
        <w:t xml:space="preserve"> </w:t>
      </w:r>
      <w:r>
        <w:t xml:space="preserve">187,031 chunks técnicos</w:t>
      </w:r>
      <w:r>
        <w:t xml:space="preserve"> </w:t>
      </w:r>
      <w:r>
        <w:t xml:space="preserve">-</w:t>
      </w:r>
      <w:r>
        <w:t xml:space="preserve"> </w:t>
      </w:r>
      <w:r>
        <w:rPr>
          <w:b/>
          <w:bCs/>
        </w:rPr>
        <w:t xml:space="preserve">Dimensiones por modelo:</w:t>
      </w:r>
      <w:r>
        <w:t xml:space="preserve"> </w:t>
      </w:r>
      <w:r>
        <w:t xml:space="preserve">Ada (1,536D), E5-Large (1,024D), MPNet (768D), MiniLM (384D)</w:t>
      </w:r>
      <w:r>
        <w:t xml:space="preserve"> </w:t>
      </w:r>
      <w:r>
        <w:t xml:space="preserve">-</w:t>
      </w:r>
      <w:r>
        <w:t xml:space="preserve"> </w:t>
      </w:r>
      <w:r>
        <w:rPr>
          <w:b/>
          <w:bCs/>
        </w:rPr>
        <w:t xml:space="preserve">Ground truth:</w:t>
      </w:r>
      <w:r>
        <w:t xml:space="preserve"> </w:t>
      </w:r>
      <w:r>
        <w:t xml:space="preserve">2,067 pares pregunta-documento validados</w:t>
      </w:r>
    </w:p>
    <w:bookmarkEnd w:id="10"/>
    <w:bookmarkStart w:id="14" w:name="ada-openai-text-embedding-ada-002"/>
    <w:p>
      <w:pPr>
        <w:pStyle w:val="Heading3"/>
      </w:pPr>
      <w:r>
        <w:t xml:space="preserve">7.2.2 Ada (OpenAI text-embedding-ada-002)</w:t>
      </w:r>
    </w:p>
    <w:bookmarkStart w:id="11" w:name="métricas-de-recuperación"/>
    <w:p>
      <w:pPr>
        <w:pStyle w:val="Heading4"/>
      </w:pPr>
      <w:r>
        <w:t xml:space="preserve">7.2.2.1 Métricas de Recuperación</w:t>
      </w:r>
    </w:p>
    <w:p>
      <w:pPr>
        <w:pStyle w:val="FirstParagraph"/>
      </w:pPr>
      <w:r>
        <w:t xml:space="preserve">El modelo Ada mantuvo el mejor rendimiento general entre todos los modelos evaluados en la fase de recuperación inicial:</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0.098</w:t>
      </w:r>
      <w:r>
        <w:t xml:space="preserve"> </w:t>
      </w:r>
      <w:r>
        <w:t xml:space="preserve">-</w:t>
      </w:r>
      <w:r>
        <w:t xml:space="preserve"> </w:t>
      </w:r>
      <w:r>
        <w:rPr>
          <w:b/>
          <w:bCs/>
        </w:rPr>
        <w:t xml:space="preserve">Recall@5:</w:t>
      </w:r>
      <w:r>
        <w:t xml:space="preserve"> </w:t>
      </w:r>
      <w:r>
        <w:t xml:space="preserve">0.398</w:t>
      </w:r>
      <w:r>
        <w:t xml:space="preserve"> </w:t>
      </w:r>
      <w:r>
        <w:t xml:space="preserve">-</w:t>
      </w:r>
      <w:r>
        <w:t xml:space="preserve"> </w:t>
      </w:r>
      <w:r>
        <w:rPr>
          <w:b/>
          <w:bCs/>
        </w:rPr>
        <w:t xml:space="preserve">F1@5:</w:t>
      </w:r>
      <w:r>
        <w:t xml:space="preserve"> </w:t>
      </w:r>
      <w:r>
        <w:t xml:space="preserve">0.152</w:t>
      </w:r>
      <w:r>
        <w:t xml:space="preserve"> </w:t>
      </w:r>
      <w:r>
        <w:t xml:space="preserve">-</w:t>
      </w:r>
      <w:r>
        <w:t xml:space="preserve"> </w:t>
      </w:r>
      <w:r>
        <w:rPr>
          <w:b/>
          <w:bCs/>
        </w:rPr>
        <w:t xml:space="preserve">NDCG@5:</w:t>
      </w:r>
      <w:r>
        <w:t xml:space="preserve"> </w:t>
      </w:r>
      <w:r>
        <w:t xml:space="preserve">0.234</w:t>
      </w:r>
      <w:r>
        <w:t xml:space="preserve"> </w:t>
      </w:r>
      <w:r>
        <w:t xml:space="preserve">-</w:t>
      </w:r>
      <w:r>
        <w:t xml:space="preserve"> </w:t>
      </w:r>
      <w:r>
        <w:rPr>
          <w:b/>
          <w:bCs/>
        </w:rPr>
        <w:t xml:space="preserve">MAP@5:</w:t>
      </w:r>
      <w:r>
        <w:t xml:space="preserve"> </w:t>
      </w:r>
      <w:r>
        <w:t xml:space="preserve">0.263</w:t>
      </w:r>
      <w:r>
        <w:t xml:space="preserve"> </w:t>
      </w:r>
      <w:r>
        <w:t xml:space="preserve">-</w:t>
      </w:r>
      <w:r>
        <w:t xml:space="preserve"> </w:t>
      </w:r>
      <w:r>
        <w:rPr>
          <w:b/>
          <w:bCs/>
        </w:rPr>
        <w:t xml:space="preserve">MRR:</w:t>
      </w:r>
      <w:r>
        <w:t xml:space="preserve"> </w:t>
      </w:r>
      <w:r>
        <w:t xml:space="preserve">0.222</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0.081 (-16.7%)</w:t>
      </w:r>
      <w:r>
        <w:t xml:space="preserve"> </w:t>
      </w:r>
      <w:r>
        <w:t xml:space="preserve">-</w:t>
      </w:r>
      <w:r>
        <w:t xml:space="preserve"> </w:t>
      </w:r>
      <w:r>
        <w:rPr>
          <w:b/>
          <w:bCs/>
        </w:rPr>
        <w:t xml:space="preserve">Recall@5:</w:t>
      </w:r>
      <w:r>
        <w:t xml:space="preserve"> </w:t>
      </w:r>
      <w:r>
        <w:t xml:space="preserve">0.330 (-17.2%)</w:t>
      </w:r>
      <w:r>
        <w:t xml:space="preserve"> </w:t>
      </w:r>
      <w:r>
        <w:t xml:space="preserve">-</w:t>
      </w:r>
      <w:r>
        <w:t xml:space="preserve"> </w:t>
      </w:r>
      <w:r>
        <w:rPr>
          <w:b/>
          <w:bCs/>
        </w:rPr>
        <w:t xml:space="preserve">F1@5:</w:t>
      </w:r>
      <w:r>
        <w:t xml:space="preserve"> </w:t>
      </w:r>
      <w:r>
        <w:t xml:space="preserve">0.127 (-16.6%)</w:t>
      </w:r>
      <w:r>
        <w:t xml:space="preserve"> </w:t>
      </w:r>
      <w:r>
        <w:t xml:space="preserve">-</w:t>
      </w:r>
      <w:r>
        <w:t xml:space="preserve"> </w:t>
      </w:r>
      <w:r>
        <w:rPr>
          <w:b/>
          <w:bCs/>
        </w:rPr>
        <w:t xml:space="preserve">NDCG@5:</w:t>
      </w:r>
      <w:r>
        <w:t xml:space="preserve"> </w:t>
      </w:r>
      <w:r>
        <w:t xml:space="preserve">0.202 (-13.6%)</w:t>
      </w:r>
      <w:r>
        <w:t xml:space="preserve"> </w:t>
      </w:r>
      <w:r>
        <w:t xml:space="preserve">-</w:t>
      </w:r>
      <w:r>
        <w:t xml:space="preserve"> </w:t>
      </w:r>
      <w:r>
        <w:rPr>
          <w:b/>
          <w:bCs/>
        </w:rPr>
        <w:t xml:space="preserve">MAP@5:</w:t>
      </w:r>
      <w:r>
        <w:t xml:space="preserve"> </w:t>
      </w:r>
      <w:r>
        <w:t xml:space="preserve">0.201 (-23.7%)</w:t>
      </w:r>
      <w:r>
        <w:t xml:space="preserve"> </w:t>
      </w:r>
      <w:r>
        <w:t xml:space="preserve">-</w:t>
      </w:r>
      <w:r>
        <w:t xml:space="preserve"> </w:t>
      </w:r>
      <w:r>
        <w:rPr>
          <w:b/>
          <w:bCs/>
        </w:rPr>
        <w:t xml:space="preserve">MRR:</w:t>
      </w:r>
      <w:r>
        <w:t xml:space="preserve"> </w:t>
      </w:r>
      <w:r>
        <w:t xml:space="preserve">0.193 (-13.2%)</w:t>
      </w:r>
    </w:p>
    <w:p>
      <w:pPr>
        <w:pStyle w:val="BodyText"/>
      </w:pPr>
      <w:r>
        <w:t xml:space="preserve">Con el dataset ampliado, se observa un patrón inesperado: el reranking tuvo un impacto negativo en las métricas de Ada, sugiriendo que las representaciones iniciales del modelo ya capturan óptimamente la relevancia semántica.</w:t>
      </w:r>
    </w:p>
    <w:bookmarkEnd w:id="11"/>
    <w:bookmarkStart w:id="12" w:name="métricas-rag-especializadas"/>
    <w:p>
      <w:pPr>
        <w:pStyle w:val="Heading4"/>
      </w:pPr>
      <w:r>
        <w:t xml:space="preserve">7.2.2.2 Métricas RAG Especializadas</w:t>
      </w:r>
    </w:p>
    <w:p>
      <w:pPr>
        <w:pStyle w:val="FirstParagraph"/>
      </w:pPr>
      <w:r>
        <w:rPr>
          <w:b/>
          <w:bCs/>
        </w:rPr>
        <w:t xml:space="preserve">Calidad de Generación (RAGAS):</w:t>
      </w:r>
      <w:r>
        <w:t xml:space="preserve"> </w:t>
      </w:r>
      <w:r>
        <w:t xml:space="preserve">-</w:t>
      </w:r>
      <w:r>
        <w:t xml:space="preserve"> </w:t>
      </w:r>
      <w:r>
        <w:rPr>
          <w:b/>
          <w:bCs/>
        </w:rPr>
        <w:t xml:space="preserve">Faithfulness:</w:t>
      </w:r>
      <w:r>
        <w:t xml:space="preserve"> </w:t>
      </w:r>
      <w:r>
        <w:t xml:space="preserve">0.730 (buena consistencia factual)</w:t>
      </w:r>
      <w:r>
        <w:t xml:space="preserve"> </w:t>
      </w:r>
      <w:r>
        <w:t xml:space="preserve">-</w:t>
      </w:r>
      <w:r>
        <w:t xml:space="preserve"> </w:t>
      </w:r>
      <w:r>
        <w:rPr>
          <w:b/>
          <w:bCs/>
        </w:rPr>
        <w:t xml:space="preserve">Answer Relevancy:</w:t>
      </w:r>
      <w:r>
        <w:t xml:space="preserve"> </w:t>
      </w:r>
      <w:r>
        <w:t xml:space="preserve">0.891 (alta relevancia de respuestas)</w:t>
      </w:r>
      <w:r>
        <w:t xml:space="preserve"> </w:t>
      </w:r>
      <w:r>
        <w:t xml:space="preserve">-</w:t>
      </w:r>
      <w:r>
        <w:t xml:space="preserve"> </w:t>
      </w:r>
      <w:r>
        <w:rPr>
          <w:b/>
          <w:bCs/>
        </w:rPr>
        <w:t xml:space="preserve">Answer Correctness:</w:t>
      </w:r>
      <w:r>
        <w:t xml:space="preserve"> </w:t>
      </w:r>
      <w:r>
        <w:t xml:space="preserve">0.612 (precisión aceptable)</w:t>
      </w:r>
      <w:r>
        <w:t xml:space="preserve"> </w:t>
      </w:r>
      <w:r>
        <w:t xml:space="preserve">-</w:t>
      </w:r>
      <w:r>
        <w:t xml:space="preserve"> </w:t>
      </w:r>
      <w:r>
        <w:rPr>
          <w:b/>
          <w:bCs/>
        </w:rPr>
        <w:t xml:space="preserve">Context Precision:</w:t>
      </w:r>
      <w:r>
        <w:t xml:space="preserve"> </w:t>
      </w:r>
      <w:r>
        <w:t xml:space="preserve">0.934 (contexto altamente relevante)</w:t>
      </w:r>
      <w:r>
        <w:t xml:space="preserve"> </w:t>
      </w:r>
      <w:r>
        <w:t xml:space="preserve">-</w:t>
      </w:r>
      <w:r>
        <w:t xml:space="preserve"> </w:t>
      </w:r>
      <w:r>
        <w:rPr>
          <w:b/>
          <w:bCs/>
        </w:rPr>
        <w:t xml:space="preserve">Context Recall:</w:t>
      </w:r>
      <w:r>
        <w:t xml:space="preserve"> </w:t>
      </w:r>
      <w:r>
        <w:t xml:space="preserve">0.865 (excelente cobertura de información)</w:t>
      </w:r>
      <w:r>
        <w:t xml:space="preserve"> </w:t>
      </w:r>
      <w:r>
        <w:t xml:space="preserve">-</w:t>
      </w:r>
      <w:r>
        <w:t xml:space="preserve"> </w:t>
      </w:r>
      <w:r>
        <w:rPr>
          <w:b/>
          <w:bCs/>
        </w:rPr>
        <w:t xml:space="preserve">Semantic Similarity:</w:t>
      </w:r>
      <w:r>
        <w:t xml:space="preserve"> </w:t>
      </w:r>
      <w:r>
        <w:t xml:space="preserve">0.714 (similitud semántica sólida)</w:t>
      </w:r>
    </w:p>
    <w:p>
      <w:pPr>
        <w:pStyle w:val="BodyText"/>
      </w:pPr>
      <w:r>
        <w:rPr>
          <w:b/>
          <w:bCs/>
        </w:rPr>
        <w:t xml:space="preserve">Evaluación Semántica (BERTScore):</w:t>
      </w:r>
      <w:r>
        <w:t xml:space="preserve"> </w:t>
      </w:r>
      <w:r>
        <w:t xml:space="preserve">-</w:t>
      </w:r>
      <w:r>
        <w:t xml:space="preserve"> </w:t>
      </w:r>
      <w:r>
        <w:rPr>
          <w:b/>
          <w:bCs/>
        </w:rPr>
        <w:t xml:space="preserve">BERTScore Precision:</w:t>
      </w:r>
      <w:r>
        <w:t xml:space="preserve"> </w:t>
      </w:r>
      <w:r>
        <w:t xml:space="preserve">0.647</w:t>
      </w:r>
      <w:r>
        <w:t xml:space="preserve"> </w:t>
      </w:r>
      <w:r>
        <w:t xml:space="preserve">-</w:t>
      </w:r>
      <w:r>
        <w:t xml:space="preserve"> </w:t>
      </w:r>
      <w:r>
        <w:rPr>
          <w:b/>
          <w:bCs/>
        </w:rPr>
        <w:t xml:space="preserve">BERTScore Recall:</w:t>
      </w:r>
      <w:r>
        <w:t xml:space="preserve"> </w:t>
      </w:r>
      <w:r>
        <w:t xml:space="preserve">0.543</w:t>
      </w:r>
      <w:r>
        <w:t xml:space="preserve"> </w:t>
      </w:r>
      <w:r>
        <w:t xml:space="preserve">-</w:t>
      </w:r>
      <w:r>
        <w:t xml:space="preserve"> </w:t>
      </w:r>
      <w:r>
        <w:rPr>
          <w:b/>
          <w:bCs/>
        </w:rPr>
        <w:t xml:space="preserve">BERTScore F1:</w:t>
      </w:r>
      <w:r>
        <w:t xml:space="preserve"> </w:t>
      </w:r>
      <w:r>
        <w:t xml:space="preserve">0.589</w:t>
      </w:r>
    </w:p>
    <w:p>
      <w:pPr>
        <w:pStyle w:val="BodyText"/>
      </w:pPr>
      <w:r>
        <w:rPr>
          <w:b/>
          <w:bCs/>
        </w:rPr>
        <w:t xml:space="preserve">INFERENCIA CLAUDE:</w:t>
      </w:r>
      <w:r>
        <w:t xml:space="preserve"> </w:t>
      </w:r>
      <w:r>
        <w:t xml:space="preserve">Los valores de BERTScore F1 se basan en solo 23 evaluaciones exitosas de 2,067 (1.1%), limitando significativamente su confiabilidad estadística. BERTScore Precision y Recall tienen mayor cobertura (2,060/2,067 = 99.7%) y son más confiables para el análisis.</w:t>
      </w:r>
    </w:p>
    <w:bookmarkEnd w:id="12"/>
    <w:bookmarkStart w:id="13" w:name="análisis-de-rendimiento-superior"/>
    <w:p>
      <w:pPr>
        <w:pStyle w:val="Heading4"/>
      </w:pPr>
      <w:r>
        <w:t xml:space="preserve">7.2.2.3 Análisis de Rendimiento Superior</w:t>
      </w:r>
    </w:p>
    <w:p>
      <w:pPr>
        <w:pStyle w:val="FirstParagraph"/>
      </w:pPr>
      <w:r>
        <w:t xml:space="preserve">El análisis detallado de documentos recuperados muestra que Ada logra identificar documentos semánticamente relacionados con scores de similitud coseno superiores a 0.79 en el primer resultado. La evaluación ampliada confirma que Ada alcanza el mejor rendimiento en métricas de recuperación tradicionales, estableciendo el benchmark de precisión para el dominio técnico de Azure. Su fortaleza particular se encuentra en Context Precision (0.934) y Context Recall (0.865), indicando capacidad superior para recuperar contexto relevante y completo.</w:t>
      </w:r>
    </w:p>
    <w:bookmarkEnd w:id="13"/>
    <w:bookmarkEnd w:id="14"/>
    <w:bookmarkStart w:id="18" w:name="mpnet-multi-qa-mpnet-base-dot-v1"/>
    <w:p>
      <w:pPr>
        <w:pStyle w:val="Heading3"/>
      </w:pPr>
      <w:r>
        <w:t xml:space="preserve">7.2.3 MPNet (multi-qa-mpnet-base-dot-v1)</w:t>
      </w:r>
    </w:p>
    <w:bookmarkStart w:id="15" w:name="métricas-de-recuperación-1"/>
    <w:p>
      <w:pPr>
        <w:pStyle w:val="Heading4"/>
      </w:pPr>
      <w:r>
        <w:t xml:space="preserve">7.2.3.1 Métricas de Recuperación</w:t>
      </w:r>
    </w:p>
    <w:p>
      <w:pPr>
        <w:pStyle w:val="FirstParagraph"/>
      </w:pPr>
      <w:r>
        <w:t xml:space="preserve">MPNet demostró rendimiento sólido, confirmando su especialización en tareas de pregunta-respuesta:</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0.070</w:t>
      </w:r>
      <w:r>
        <w:t xml:space="preserve"> </w:t>
      </w:r>
      <w:r>
        <w:t xml:space="preserve">-</w:t>
      </w:r>
      <w:r>
        <w:t xml:space="preserve"> </w:t>
      </w:r>
      <w:r>
        <w:rPr>
          <w:b/>
          <w:bCs/>
        </w:rPr>
        <w:t xml:space="preserve">Recall@5:</w:t>
      </w:r>
      <w:r>
        <w:t xml:space="preserve"> </w:t>
      </w:r>
      <w:r>
        <w:t xml:space="preserve">0.277</w:t>
      </w:r>
      <w:r>
        <w:t xml:space="preserve"> </w:t>
      </w:r>
      <w:r>
        <w:t xml:space="preserve">-</w:t>
      </w:r>
      <w:r>
        <w:t xml:space="preserve"> </w:t>
      </w:r>
      <w:r>
        <w:rPr>
          <w:b/>
          <w:bCs/>
        </w:rPr>
        <w:t xml:space="preserve">F1@5:</w:t>
      </w:r>
      <w:r>
        <w:t xml:space="preserve"> </w:t>
      </w:r>
      <w:r>
        <w:t xml:space="preserve">0.108</w:t>
      </w:r>
      <w:r>
        <w:t xml:space="preserve"> </w:t>
      </w:r>
      <w:r>
        <w:t xml:space="preserve">-</w:t>
      </w:r>
      <w:r>
        <w:t xml:space="preserve"> </w:t>
      </w:r>
      <w:r>
        <w:rPr>
          <w:b/>
          <w:bCs/>
        </w:rPr>
        <w:t xml:space="preserve">NDCG@5:</w:t>
      </w:r>
      <w:r>
        <w:t xml:space="preserve"> </w:t>
      </w:r>
      <w:r>
        <w:t xml:space="preserve">0.193</w:t>
      </w:r>
      <w:r>
        <w:t xml:space="preserve"> </w:t>
      </w:r>
      <w:r>
        <w:t xml:space="preserve">-</w:t>
      </w:r>
      <w:r>
        <w:t xml:space="preserve"> </w:t>
      </w:r>
      <w:r>
        <w:rPr>
          <w:b/>
          <w:bCs/>
        </w:rPr>
        <w:t xml:space="preserve">MAP@5:</w:t>
      </w:r>
      <w:r>
        <w:t xml:space="preserve"> </w:t>
      </w:r>
      <w:r>
        <w:t xml:space="preserve">0.174</w:t>
      </w:r>
      <w:r>
        <w:t xml:space="preserve"> </w:t>
      </w:r>
      <w:r>
        <w:t xml:space="preserve">-</w:t>
      </w:r>
      <w:r>
        <w:t xml:space="preserve"> </w:t>
      </w:r>
      <w:r>
        <w:rPr>
          <w:b/>
          <w:bCs/>
        </w:rPr>
        <w:t xml:space="preserve">MRR:</w:t>
      </w:r>
      <w:r>
        <w:t xml:space="preserve"> </w:t>
      </w:r>
      <w:r>
        <w:t xml:space="preserve">0.184</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0.067 (-5.5%)</w:t>
      </w:r>
      <w:r>
        <w:t xml:space="preserve"> </w:t>
      </w:r>
      <w:r>
        <w:t xml:space="preserve">-</w:t>
      </w:r>
      <w:r>
        <w:t xml:space="preserve"> </w:t>
      </w:r>
      <w:r>
        <w:rPr>
          <w:b/>
          <w:bCs/>
        </w:rPr>
        <w:t xml:space="preserve">Recall@5:</w:t>
      </w:r>
      <w:r>
        <w:t xml:space="preserve"> </w:t>
      </w:r>
      <w:r>
        <w:t xml:space="preserve">0.264 (-4.7%)</w:t>
      </w:r>
      <w:r>
        <w:t xml:space="preserve"> </w:t>
      </w:r>
      <w:r>
        <w:t xml:space="preserve">-</w:t>
      </w:r>
      <w:r>
        <w:t xml:space="preserve"> </w:t>
      </w:r>
      <w:r>
        <w:rPr>
          <w:b/>
          <w:bCs/>
        </w:rPr>
        <w:t xml:space="preserve">F1@5:</w:t>
      </w:r>
      <w:r>
        <w:t xml:space="preserve"> </w:t>
      </w:r>
      <w:r>
        <w:t xml:space="preserve">0.103 (-4.6%)</w:t>
      </w:r>
      <w:r>
        <w:t xml:space="preserve"> </w:t>
      </w:r>
      <w:r>
        <w:t xml:space="preserve">-</w:t>
      </w:r>
      <w:r>
        <w:t xml:space="preserve"> </w:t>
      </w:r>
      <w:r>
        <w:rPr>
          <w:b/>
          <w:bCs/>
        </w:rPr>
        <w:t xml:space="preserve">NDCG@5:</w:t>
      </w:r>
      <w:r>
        <w:t xml:space="preserve"> </w:t>
      </w:r>
      <w:r>
        <w:t xml:space="preserve">0.185 (-4.1%)</w:t>
      </w:r>
      <w:r>
        <w:t xml:space="preserve"> </w:t>
      </w:r>
      <w:r>
        <w:t xml:space="preserve">-</w:t>
      </w:r>
      <w:r>
        <w:t xml:space="preserve"> </w:t>
      </w:r>
      <w:r>
        <w:rPr>
          <w:b/>
          <w:bCs/>
        </w:rPr>
        <w:t xml:space="preserve">MAP@5:</w:t>
      </w:r>
      <w:r>
        <w:t xml:space="preserve"> </w:t>
      </w:r>
      <w:r>
        <w:t xml:space="preserve">0.161 (-7.5%)</w:t>
      </w:r>
      <w:r>
        <w:t xml:space="preserve"> </w:t>
      </w:r>
      <w:r>
        <w:t xml:space="preserve">-</w:t>
      </w:r>
      <w:r>
        <w:t xml:space="preserve"> </w:t>
      </w:r>
      <w:r>
        <w:rPr>
          <w:b/>
          <w:bCs/>
        </w:rPr>
        <w:t xml:space="preserve">MRR:</w:t>
      </w:r>
      <w:r>
        <w:t xml:space="preserve"> </w:t>
      </w:r>
      <w:r>
        <w:t xml:space="preserve">0.177 (-4.1%)</w:t>
      </w:r>
    </w:p>
    <w:p>
      <w:pPr>
        <w:pStyle w:val="BodyText"/>
      </w:pPr>
      <w:r>
        <w:t xml:space="preserve">Similar a Ada, MPNet mostró un impacto negativo del reranking, validando la calidad de sus embeddings especializados para Q&amp;A.</w:t>
      </w:r>
    </w:p>
    <w:bookmarkEnd w:id="15"/>
    <w:bookmarkStart w:id="16" w:name="métricas-rag-especializadas-1"/>
    <w:p>
      <w:pPr>
        <w:pStyle w:val="Heading4"/>
      </w:pPr>
      <w:r>
        <w:t xml:space="preserve">7.2.3.2 Métricas RAG Especializadas</w:t>
      </w:r>
    </w:p>
    <w:p>
      <w:pPr>
        <w:pStyle w:val="FirstParagraph"/>
      </w:pPr>
      <w:r>
        <w:rPr>
          <w:b/>
          <w:bCs/>
        </w:rPr>
        <w:t xml:space="preserve">Calidad de Generación (RAGAS):</w:t>
      </w:r>
      <w:r>
        <w:t xml:space="preserve"> </w:t>
      </w:r>
      <w:r>
        <w:t xml:space="preserve">-</w:t>
      </w:r>
      <w:r>
        <w:t xml:space="preserve"> </w:t>
      </w:r>
      <w:r>
        <w:rPr>
          <w:b/>
          <w:bCs/>
        </w:rPr>
        <w:t xml:space="preserve">Faithfulness:</w:t>
      </w:r>
      <w:r>
        <w:t xml:space="preserve"> </w:t>
      </w:r>
      <w:r>
        <w:t xml:space="preserve">0.694 (consistencia factual aceptable)</w:t>
      </w:r>
      <w:r>
        <w:t xml:space="preserve"> </w:t>
      </w:r>
      <w:r>
        <w:t xml:space="preserve">-</w:t>
      </w:r>
      <w:r>
        <w:t xml:space="preserve"> </w:t>
      </w:r>
      <w:r>
        <w:rPr>
          <w:b/>
          <w:bCs/>
        </w:rPr>
        <w:t xml:space="preserve">Answer Relevancy:</w:t>
      </w:r>
      <w:r>
        <w:t xml:space="preserve"> </w:t>
      </w:r>
      <w:r>
        <w:t xml:space="preserve">0.877 (sólida relevancia)</w:t>
      </w:r>
      <w:r>
        <w:t xml:space="preserve"> </w:t>
      </w:r>
      <w:r>
        <w:t xml:space="preserve">-</w:t>
      </w:r>
      <w:r>
        <w:t xml:space="preserve"> </w:t>
      </w:r>
      <w:r>
        <w:rPr>
          <w:b/>
          <w:bCs/>
        </w:rPr>
        <w:t xml:space="preserve">Answer Correctness:</w:t>
      </w:r>
      <w:r>
        <w:t xml:space="preserve"> </w:t>
      </w:r>
      <w:r>
        <w:t xml:space="preserve">0.586 (precisión aceptable)</w:t>
      </w:r>
      <w:r>
        <w:t xml:space="preserve"> </w:t>
      </w:r>
      <w:r>
        <w:t xml:space="preserve">-</w:t>
      </w:r>
      <w:r>
        <w:t xml:space="preserve"> </w:t>
      </w:r>
      <w:r>
        <w:rPr>
          <w:b/>
          <w:bCs/>
        </w:rPr>
        <w:t xml:space="preserve">Context Precision:</w:t>
      </w:r>
      <w:r>
        <w:t xml:space="preserve"> </w:t>
      </w:r>
      <w:r>
        <w:t xml:space="preserve">0.928 (contexto altamente relevante)</w:t>
      </w:r>
      <w:r>
        <w:t xml:space="preserve"> </w:t>
      </w:r>
      <w:r>
        <w:t xml:space="preserve">-</w:t>
      </w:r>
      <w:r>
        <w:t xml:space="preserve"> </w:t>
      </w:r>
      <w:r>
        <w:rPr>
          <w:b/>
          <w:bCs/>
        </w:rPr>
        <w:t xml:space="preserve">Context Recall:</w:t>
      </w:r>
      <w:r>
        <w:t xml:space="preserve"> </w:t>
      </w:r>
      <w:r>
        <w:t xml:space="preserve">0.856 (excelente cobertura)</w:t>
      </w:r>
      <w:r>
        <w:t xml:space="preserve"> </w:t>
      </w:r>
      <w:r>
        <w:t xml:space="preserve">-</w:t>
      </w:r>
      <w:r>
        <w:t xml:space="preserve"> </w:t>
      </w:r>
      <w:r>
        <w:rPr>
          <w:b/>
          <w:bCs/>
        </w:rPr>
        <w:t xml:space="preserve">Semantic Similarity:</w:t>
      </w:r>
      <w:r>
        <w:t xml:space="preserve"> </w:t>
      </w:r>
      <w:r>
        <w:t xml:space="preserve">0.698 (buena similitud semántica)</w:t>
      </w:r>
    </w:p>
    <w:p>
      <w:pPr>
        <w:pStyle w:val="BodyText"/>
      </w:pPr>
      <w:r>
        <w:rPr>
          <w:b/>
          <w:bCs/>
        </w:rPr>
        <w:t xml:space="preserve">Evaluación Semántica (BERTScore):</w:t>
      </w:r>
    </w:p>
    <w:p>
      <w:pPr>
        <w:pStyle w:val="BodyText"/>
      </w:pPr>
      <w:r>
        <w:rPr>
          <w:b/>
          <w:bCs/>
        </w:rPr>
        <w:t xml:space="preserve">INFERENCIA CLAUDE:</w:t>
      </w:r>
      <w:r>
        <w:t xml:space="preserve"> </w:t>
      </w:r>
      <w:r>
        <w:t xml:space="preserve">BERTScore F1 no está disponible para MPNet en esta evaluación. Los valores de Precision y Recall individual están disponibles pero no se reportan aquí por falta de la métrica agregada F1 que permite comparabilidad directa con otros modelos.</w:t>
      </w:r>
    </w:p>
    <w:bookmarkEnd w:id="16"/>
    <w:bookmarkStart w:id="17" w:name="análisis-especializado-qa"/>
    <w:p>
      <w:pPr>
        <w:pStyle w:val="Heading4"/>
      </w:pPr>
      <w:r>
        <w:t xml:space="preserve">7.2.3.3 Análisis Especializado Q&amp;A</w:t>
      </w:r>
    </w:p>
    <w:p>
      <w:pPr>
        <w:pStyle w:val="FirstParagraph"/>
      </w:pPr>
      <w:r>
        <w:t xml:space="preserve">La especialización de MPNet en tareas de pregunta-respuesta se refleja en su rendimiento consistente y estable. Aunque queda en segunda posición detrás de Ada en métricas de recuperación, muestra excelentes métricas de contexto (Context Precision: 0.928, Context Recall: 0.856), posicionándose como una alternativa costo-efectiva para implementaciones que priorizan el balance entre rendimiento y recursos computacionales.</w:t>
      </w:r>
    </w:p>
    <w:bookmarkEnd w:id="17"/>
    <w:bookmarkEnd w:id="18"/>
    <w:bookmarkStart w:id="22" w:name="minilm-all-minilm-l6-v2"/>
    <w:p>
      <w:pPr>
        <w:pStyle w:val="Heading3"/>
      </w:pPr>
      <w:r>
        <w:t xml:space="preserve">7.2.4 MiniLM (all-MiniLM-L6-v2)</w:t>
      </w:r>
    </w:p>
    <w:bookmarkStart w:id="19" w:name="métricas-de-recuperación-2"/>
    <w:p>
      <w:pPr>
        <w:pStyle w:val="Heading4"/>
      </w:pPr>
      <w:r>
        <w:t xml:space="preserve">7.2.4.1 Métricas de Recuperación</w:t>
      </w:r>
    </w:p>
    <w:p>
      <w:pPr>
        <w:pStyle w:val="FirstParagraph"/>
      </w:pPr>
      <w:r>
        <w:t xml:space="preserve">MiniLM continúa siendo el modelo que más se beneficia del reranking:</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0.053</w:t>
      </w:r>
      <w:r>
        <w:t xml:space="preserve"> </w:t>
      </w:r>
      <w:r>
        <w:t xml:space="preserve">-</w:t>
      </w:r>
      <w:r>
        <w:t xml:space="preserve"> </w:t>
      </w:r>
      <w:r>
        <w:rPr>
          <w:b/>
          <w:bCs/>
        </w:rPr>
        <w:t xml:space="preserve">Recall@5:</w:t>
      </w:r>
      <w:r>
        <w:t xml:space="preserve"> </w:t>
      </w:r>
      <w:r>
        <w:t xml:space="preserve">0.211</w:t>
      </w:r>
      <w:r>
        <w:t xml:space="preserve"> </w:t>
      </w:r>
      <w:r>
        <w:t xml:space="preserve">-</w:t>
      </w:r>
      <w:r>
        <w:t xml:space="preserve"> </w:t>
      </w:r>
      <w:r>
        <w:rPr>
          <w:b/>
          <w:bCs/>
        </w:rPr>
        <w:t xml:space="preserve">F1@5:</w:t>
      </w:r>
      <w:r>
        <w:t xml:space="preserve"> </w:t>
      </w:r>
      <w:r>
        <w:t xml:space="preserve">0.082</w:t>
      </w:r>
      <w:r>
        <w:t xml:space="preserve"> </w:t>
      </w:r>
      <w:r>
        <w:t xml:space="preserve">-</w:t>
      </w:r>
      <w:r>
        <w:t xml:space="preserve"> </w:t>
      </w:r>
      <w:r>
        <w:rPr>
          <w:b/>
          <w:bCs/>
        </w:rPr>
        <w:t xml:space="preserve">NDCG@5:</w:t>
      </w:r>
      <w:r>
        <w:t xml:space="preserve"> </w:t>
      </w:r>
      <w:r>
        <w:t xml:space="preserve">0.150</w:t>
      </w:r>
      <w:r>
        <w:t xml:space="preserve"> </w:t>
      </w:r>
      <w:r>
        <w:t xml:space="preserve">-</w:t>
      </w:r>
      <w:r>
        <w:t xml:space="preserve"> </w:t>
      </w:r>
      <w:r>
        <w:rPr>
          <w:b/>
          <w:bCs/>
        </w:rPr>
        <w:t xml:space="preserve">MAP@5:</w:t>
      </w:r>
      <w:r>
        <w:t xml:space="preserve"> </w:t>
      </w:r>
      <w:r>
        <w:t xml:space="preserve">0.132</w:t>
      </w:r>
      <w:r>
        <w:t xml:space="preserve"> </w:t>
      </w:r>
      <w:r>
        <w:t xml:space="preserve">-</w:t>
      </w:r>
      <w:r>
        <w:t xml:space="preserve"> </w:t>
      </w:r>
      <w:r>
        <w:rPr>
          <w:b/>
          <w:bCs/>
        </w:rPr>
        <w:t xml:space="preserve">MRR:</w:t>
      </w:r>
      <w:r>
        <w:t xml:space="preserve"> </w:t>
      </w:r>
      <w:r>
        <w:t xml:space="preserve">0.145</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0.060 (+13.6%)</w:t>
      </w:r>
      <w:r>
        <w:t xml:space="preserve"> </w:t>
      </w:r>
      <w:r>
        <w:t xml:space="preserve">-</w:t>
      </w:r>
      <w:r>
        <w:t xml:space="preserve"> </w:t>
      </w:r>
      <w:r>
        <w:rPr>
          <w:b/>
          <w:bCs/>
        </w:rPr>
        <w:t xml:space="preserve">Recall@5:</w:t>
      </w:r>
      <w:r>
        <w:t xml:space="preserve"> </w:t>
      </w:r>
      <w:r>
        <w:t xml:space="preserve">0.236 (+11.9%)</w:t>
      </w:r>
      <w:r>
        <w:t xml:space="preserve"> </w:t>
      </w:r>
      <w:r>
        <w:t xml:space="preserve">-</w:t>
      </w:r>
      <w:r>
        <w:t xml:space="preserve"> </w:t>
      </w:r>
      <w:r>
        <w:rPr>
          <w:b/>
          <w:bCs/>
        </w:rPr>
        <w:t xml:space="preserve">F1@5:</w:t>
      </w:r>
      <w:r>
        <w:t xml:space="preserve"> </w:t>
      </w:r>
      <w:r>
        <w:t xml:space="preserve">0.093 (+13.3%)</w:t>
      </w:r>
      <w:r>
        <w:t xml:space="preserve"> </w:t>
      </w:r>
      <w:r>
        <w:t xml:space="preserve">-</w:t>
      </w:r>
      <w:r>
        <w:t xml:space="preserve"> </w:t>
      </w:r>
      <w:r>
        <w:rPr>
          <w:b/>
          <w:bCs/>
        </w:rPr>
        <w:t xml:space="preserve">NDCG@5:</w:t>
      </w:r>
      <w:r>
        <w:t xml:space="preserve"> </w:t>
      </w:r>
      <w:r>
        <w:t xml:space="preserve">0.169 (+12.6%)</w:t>
      </w:r>
      <w:r>
        <w:t xml:space="preserve"> </w:t>
      </w:r>
      <w:r>
        <w:t xml:space="preserve">-</w:t>
      </w:r>
      <w:r>
        <w:t xml:space="preserve"> </w:t>
      </w:r>
      <w:r>
        <w:rPr>
          <w:b/>
          <w:bCs/>
        </w:rPr>
        <w:t xml:space="preserve">MAP@5:</w:t>
      </w:r>
      <w:r>
        <w:t xml:space="preserve"> </w:t>
      </w:r>
      <w:r>
        <w:t xml:space="preserve">0.147 (+11.4%)</w:t>
      </w:r>
      <w:r>
        <w:t xml:space="preserve"> </w:t>
      </w:r>
      <w:r>
        <w:t xml:space="preserve">-</w:t>
      </w:r>
      <w:r>
        <w:t xml:space="preserve"> </w:t>
      </w:r>
      <w:r>
        <w:rPr>
          <w:b/>
          <w:bCs/>
        </w:rPr>
        <w:t xml:space="preserve">MRR:</w:t>
      </w:r>
      <w:r>
        <w:t xml:space="preserve"> </w:t>
      </w:r>
      <w:r>
        <w:t xml:space="preserve">0.159 (+9.9%)</w:t>
      </w:r>
    </w:p>
    <w:p>
      <w:pPr>
        <w:pStyle w:val="BodyText"/>
      </w:pPr>
      <w:r>
        <w:t xml:space="preserve">Los resultados confirman que MiniLM, a pesar de su menor dimensionalidad (384D), alcanza rendimiento competitivo cuando se combina con reranking neural, mostrando mejoras consistentes en todas las métricas principales.</w:t>
      </w:r>
    </w:p>
    <w:bookmarkEnd w:id="19"/>
    <w:bookmarkStart w:id="20" w:name="métricas-rag-especializadas-2"/>
    <w:p>
      <w:pPr>
        <w:pStyle w:val="Heading4"/>
      </w:pPr>
      <w:r>
        <w:t xml:space="preserve">7.2.4.2 Métricas RAG Especializadas</w:t>
      </w:r>
    </w:p>
    <w:p>
      <w:pPr>
        <w:pStyle w:val="FirstParagraph"/>
      </w:pPr>
      <w:r>
        <w:rPr>
          <w:b/>
          <w:bCs/>
        </w:rPr>
        <w:t xml:space="preserve">Calidad de Generación (RAGAS):</w:t>
      </w:r>
      <w:r>
        <w:t xml:space="preserve"> </w:t>
      </w:r>
      <w:r>
        <w:t xml:space="preserve">-</w:t>
      </w:r>
      <w:r>
        <w:t xml:space="preserve"> </w:t>
      </w:r>
      <w:r>
        <w:rPr>
          <w:b/>
          <w:bCs/>
        </w:rPr>
        <w:t xml:space="preserve">Faithfulness:</w:t>
      </w:r>
      <w:r>
        <w:t xml:space="preserve"> </w:t>
      </w:r>
      <w:r>
        <w:t xml:space="preserve">0.695 (consistencia factual aceptable)</w:t>
      </w:r>
      <w:r>
        <w:t xml:space="preserve"> </w:t>
      </w:r>
      <w:r>
        <w:t xml:space="preserve">-</w:t>
      </w:r>
      <w:r>
        <w:t xml:space="preserve"> </w:t>
      </w:r>
      <w:r>
        <w:rPr>
          <w:b/>
          <w:bCs/>
        </w:rPr>
        <w:t xml:space="preserve">Answer Relevancy:</w:t>
      </w:r>
      <w:r>
        <w:t xml:space="preserve"> </w:t>
      </w:r>
      <w:r>
        <w:t xml:space="preserve">0.876 (buena relevancia)</w:t>
      </w:r>
      <w:r>
        <w:t xml:space="preserve"> </w:t>
      </w:r>
      <w:r>
        <w:t xml:space="preserve">-</w:t>
      </w:r>
      <w:r>
        <w:t xml:space="preserve"> </w:t>
      </w:r>
      <w:r>
        <w:rPr>
          <w:b/>
          <w:bCs/>
        </w:rPr>
        <w:t xml:space="preserve">Answer Correctness:</w:t>
      </w:r>
      <w:r>
        <w:t xml:space="preserve"> </w:t>
      </w:r>
      <w:r>
        <w:t xml:space="preserve">0.586 (precisión aceptable)</w:t>
      </w:r>
      <w:r>
        <w:t xml:space="preserve"> </w:t>
      </w:r>
      <w:r>
        <w:t xml:space="preserve">-</w:t>
      </w:r>
      <w:r>
        <w:t xml:space="preserve"> </w:t>
      </w:r>
      <w:r>
        <w:rPr>
          <w:b/>
          <w:bCs/>
        </w:rPr>
        <w:t xml:space="preserve">Context Precision:</w:t>
      </w:r>
      <w:r>
        <w:t xml:space="preserve"> </w:t>
      </w:r>
      <w:r>
        <w:t xml:space="preserve">0.921 (contexto altamente relevante)</w:t>
      </w:r>
      <w:r>
        <w:t xml:space="preserve"> </w:t>
      </w:r>
      <w:r>
        <w:t xml:space="preserve">-</w:t>
      </w:r>
      <w:r>
        <w:t xml:space="preserve"> </w:t>
      </w:r>
      <w:r>
        <w:rPr>
          <w:b/>
          <w:bCs/>
        </w:rPr>
        <w:t xml:space="preserve">Context Recall:</w:t>
      </w:r>
      <w:r>
        <w:t xml:space="preserve"> </w:t>
      </w:r>
      <w:r>
        <w:t xml:space="preserve">0.850 (excelente cobertura)</w:t>
      </w:r>
      <w:r>
        <w:t xml:space="preserve"> </w:t>
      </w:r>
      <w:r>
        <w:t xml:space="preserve">-</w:t>
      </w:r>
      <w:r>
        <w:t xml:space="preserve"> </w:t>
      </w:r>
      <w:r>
        <w:rPr>
          <w:b/>
          <w:bCs/>
        </w:rPr>
        <w:t xml:space="preserve">Semantic Similarity:</w:t>
      </w:r>
      <w:r>
        <w:t xml:space="preserve"> </w:t>
      </w:r>
      <w:r>
        <w:t xml:space="preserve">0.689 (similitud adecuada)</w:t>
      </w:r>
    </w:p>
    <w:p>
      <w:pPr>
        <w:pStyle w:val="BodyText"/>
      </w:pPr>
      <w:r>
        <w:rPr>
          <w:b/>
          <w:bCs/>
        </w:rPr>
        <w:t xml:space="preserve">Evaluación Semántica (BERTScore):</w:t>
      </w:r>
      <w:r>
        <w:t xml:space="preserve"> </w:t>
      </w:r>
      <w:r>
        <w:t xml:space="preserve">-</w:t>
      </w:r>
      <w:r>
        <w:t xml:space="preserve"> </w:t>
      </w:r>
      <w:r>
        <w:rPr>
          <w:b/>
          <w:bCs/>
        </w:rPr>
        <w:t xml:space="preserve">BERTScore Precision:</w:t>
      </w:r>
      <w:r>
        <w:t xml:space="preserve"> </w:t>
      </w:r>
      <w:r>
        <w:t xml:space="preserve">0.672</w:t>
      </w:r>
      <w:r>
        <w:t xml:space="preserve"> </w:t>
      </w:r>
      <w:r>
        <w:t xml:space="preserve">-</w:t>
      </w:r>
      <w:r>
        <w:t xml:space="preserve"> </w:t>
      </w:r>
      <w:r>
        <w:rPr>
          <w:b/>
          <w:bCs/>
        </w:rPr>
        <w:t xml:space="preserve">BERTScore Recall:</w:t>
      </w:r>
      <w:r>
        <w:t xml:space="preserve"> </w:t>
      </w:r>
      <w:r>
        <w:t xml:space="preserve">0.575</w:t>
      </w:r>
      <w:r>
        <w:t xml:space="preserve"> </w:t>
      </w:r>
      <w:r>
        <w:t xml:space="preserve">-</w:t>
      </w:r>
      <w:r>
        <w:t xml:space="preserve"> </w:t>
      </w:r>
      <w:r>
        <w:rPr>
          <w:b/>
          <w:bCs/>
        </w:rPr>
        <w:t xml:space="preserve">BERTScore F1:</w:t>
      </w:r>
      <w:r>
        <w:t xml:space="preserve"> </w:t>
      </w:r>
      <w:r>
        <w:t xml:space="preserve">0.619</w:t>
      </w:r>
    </w:p>
    <w:bookmarkEnd w:id="20"/>
    <w:bookmarkStart w:id="21" w:name="impacto-del-reranking"/>
    <w:p>
      <w:pPr>
        <w:pStyle w:val="Heading4"/>
      </w:pPr>
      <w:r>
        <w:t xml:space="preserve">7.2.4.3 Impacto del Reranking</w:t>
      </w:r>
    </w:p>
    <w:p>
      <w:pPr>
        <w:pStyle w:val="FirstParagraph"/>
      </w:pPr>
      <w:r>
        <w:t xml:space="preserve">MiniLM es el modelo que más se beneficia del CrossEncoder reranking, mejorando consistentemente todas las métricas principales con incrementos entre +9.9% (MRR) y +13.6% (Precision@5). Este resultado confirma que aunque las representaciones iniciales son menos precisas debido a la menor dimensionalidad, el reranking neural puede compensar efectivamente estas limitaciones, haciendo de MiniLM una opción viable para aplicaciones con restricciones de recursos. Notablemente, sus métricas RAG (Context Precision: 0.921, Context Recall: 0.850) son competitivas con modelos de mayor dimensionalidad.</w:t>
      </w:r>
    </w:p>
    <w:bookmarkEnd w:id="21"/>
    <w:bookmarkEnd w:id="22"/>
    <w:bookmarkStart w:id="26" w:name="e5-large-intfloate5-large-v2"/>
    <w:p>
      <w:pPr>
        <w:pStyle w:val="Heading3"/>
      </w:pPr>
      <w:r>
        <w:t xml:space="preserve">7.2.5 E5-Large (intfloat/e5-large-v2)</w:t>
      </w:r>
    </w:p>
    <w:bookmarkStart w:id="23" w:name="X26340d136ddf57ed190b1454723887b5607fd8d"/>
    <w:p>
      <w:pPr>
        <w:pStyle w:val="Heading4"/>
      </w:pPr>
      <w:r>
        <w:t xml:space="preserve">7.2.5.1 Métricas de Recuperación - Resolución del Problema</w:t>
      </w:r>
    </w:p>
    <w:p>
      <w:pPr>
        <w:pStyle w:val="FirstParagraph"/>
      </w:pPr>
      <w:r>
        <w:t xml:space="preserve">E5-Large ahora muestra métricas válidas, resolviendo la falla crítica observada en la evaluación inicial:</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0.065</w:t>
      </w:r>
      <w:r>
        <w:t xml:space="preserve"> </w:t>
      </w:r>
      <w:r>
        <w:t xml:space="preserve">-</w:t>
      </w:r>
      <w:r>
        <w:t xml:space="preserve"> </w:t>
      </w:r>
      <w:r>
        <w:rPr>
          <w:b/>
          <w:bCs/>
        </w:rPr>
        <w:t xml:space="preserve">Recall@5:</w:t>
      </w:r>
      <w:r>
        <w:t xml:space="preserve"> </w:t>
      </w:r>
      <w:r>
        <w:t xml:space="preserve">0.262</w:t>
      </w:r>
      <w:r>
        <w:t xml:space="preserve"> </w:t>
      </w:r>
      <w:r>
        <w:t xml:space="preserve">-</w:t>
      </w:r>
      <w:r>
        <w:t xml:space="preserve"> </w:t>
      </w:r>
      <w:r>
        <w:rPr>
          <w:b/>
          <w:bCs/>
        </w:rPr>
        <w:t xml:space="preserve">F1@5:</w:t>
      </w:r>
      <w:r>
        <w:t xml:space="preserve"> </w:t>
      </w:r>
      <w:r>
        <w:t xml:space="preserve">0.100</w:t>
      </w:r>
      <w:r>
        <w:t xml:space="preserve"> </w:t>
      </w:r>
      <w:r>
        <w:t xml:space="preserve">-</w:t>
      </w:r>
      <w:r>
        <w:t xml:space="preserve"> </w:t>
      </w:r>
      <w:r>
        <w:rPr>
          <w:b/>
          <w:bCs/>
        </w:rPr>
        <w:t xml:space="preserve">NDCG@5:</w:t>
      </w:r>
      <w:r>
        <w:t xml:space="preserve"> </w:t>
      </w:r>
      <w:r>
        <w:t xml:space="preserve">0.174</w:t>
      </w:r>
      <w:r>
        <w:t xml:space="preserve"> </w:t>
      </w:r>
      <w:r>
        <w:t xml:space="preserve">-</w:t>
      </w:r>
      <w:r>
        <w:t xml:space="preserve"> </w:t>
      </w:r>
      <w:r>
        <w:rPr>
          <w:b/>
          <w:bCs/>
        </w:rPr>
        <w:t xml:space="preserve">MAP@5:</w:t>
      </w:r>
      <w:r>
        <w:t xml:space="preserve"> </w:t>
      </w:r>
      <w:r>
        <w:t xml:space="preserve">0.161</w:t>
      </w:r>
      <w:r>
        <w:t xml:space="preserve"> </w:t>
      </w:r>
      <w:r>
        <w:t xml:space="preserve">-</w:t>
      </w:r>
      <w:r>
        <w:t xml:space="preserve"> </w:t>
      </w:r>
      <w:r>
        <w:rPr>
          <w:b/>
          <w:bCs/>
        </w:rPr>
        <w:t xml:space="preserve">MRR:</w:t>
      </w:r>
      <w:r>
        <w:t xml:space="preserve"> </w:t>
      </w:r>
      <w:r>
        <w:t xml:space="preserve">0.163</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0.064 (-1.2%)</w:t>
      </w:r>
      <w:r>
        <w:t xml:space="preserve"> </w:t>
      </w:r>
      <w:r>
        <w:t xml:space="preserve">-</w:t>
      </w:r>
      <w:r>
        <w:t xml:space="preserve"> </w:t>
      </w:r>
      <w:r>
        <w:rPr>
          <w:b/>
          <w:bCs/>
        </w:rPr>
        <w:t xml:space="preserve">Recall@5:</w:t>
      </w:r>
      <w:r>
        <w:t xml:space="preserve"> </w:t>
      </w:r>
      <w:r>
        <w:t xml:space="preserve">0.256 (-2.5%)</w:t>
      </w:r>
      <w:r>
        <w:t xml:space="preserve"> </w:t>
      </w:r>
      <w:r>
        <w:t xml:space="preserve">-</w:t>
      </w:r>
      <w:r>
        <w:t xml:space="preserve"> </w:t>
      </w:r>
      <w:r>
        <w:rPr>
          <w:b/>
          <w:bCs/>
        </w:rPr>
        <w:t xml:space="preserve">F1@5:</w:t>
      </w:r>
      <w:r>
        <w:t xml:space="preserve"> </w:t>
      </w:r>
      <w:r>
        <w:t xml:space="preserve">0.099 (-1.0%)</w:t>
      </w:r>
      <w:r>
        <w:t xml:space="preserve"> </w:t>
      </w:r>
      <w:r>
        <w:t xml:space="preserve">-</w:t>
      </w:r>
      <w:r>
        <w:t xml:space="preserve"> </w:t>
      </w:r>
      <w:r>
        <w:rPr>
          <w:b/>
          <w:bCs/>
        </w:rPr>
        <w:t xml:space="preserve">NDCG@5:</w:t>
      </w:r>
      <w:r>
        <w:t xml:space="preserve"> </w:t>
      </w:r>
      <w:r>
        <w:t xml:space="preserve">0.171 (-1.6%)</w:t>
      </w:r>
      <w:r>
        <w:t xml:space="preserve"> </w:t>
      </w:r>
      <w:r>
        <w:t xml:space="preserve">-</w:t>
      </w:r>
      <w:r>
        <w:t xml:space="preserve"> </w:t>
      </w:r>
      <w:r>
        <w:rPr>
          <w:b/>
          <w:bCs/>
        </w:rPr>
        <w:t xml:space="preserve">MAP@5:</w:t>
      </w:r>
      <w:r>
        <w:t xml:space="preserve"> </w:t>
      </w:r>
      <w:r>
        <w:t xml:space="preserve">0.161 (+0.1%)</w:t>
      </w:r>
      <w:r>
        <w:t xml:space="preserve"> </w:t>
      </w:r>
      <w:r>
        <w:t xml:space="preserve">-</w:t>
      </w:r>
      <w:r>
        <w:t xml:space="preserve"> </w:t>
      </w:r>
      <w:r>
        <w:rPr>
          <w:b/>
          <w:bCs/>
        </w:rPr>
        <w:t xml:space="preserve">MRR:</w:t>
      </w:r>
      <w:r>
        <w:t xml:space="preserve"> </w:t>
      </w:r>
      <w:r>
        <w:t xml:space="preserve">0.163 (+0.1%)</w:t>
      </w:r>
    </w:p>
    <w:p>
      <w:pPr>
        <w:pStyle w:val="BodyText"/>
      </w:pPr>
      <w:r>
        <w:t xml:space="preserve">E5-Large muestra un patrón similar a Ada y MPNet: el reranking produce un impacto negativo leve en la mayoría de métricas, aunque las degradaciones son menores (1-2.5%) comparadas con Ada (-16.7%) o MPNet (-5.5%). Este comportamiento sugiere que los embeddings de E5-Large ya capturan adecuadamente la relevancia semántica, aunque con menor precisión absoluta que Ada.</w:t>
      </w:r>
    </w:p>
    <w:bookmarkEnd w:id="23"/>
    <w:bookmarkStart w:id="24" w:name="X3130987c5b208dc2486af48726c6bbf93989dc8"/>
    <w:p>
      <w:pPr>
        <w:pStyle w:val="Heading4"/>
      </w:pPr>
      <w:r>
        <w:t xml:space="preserve">7.2.5.2 Métricas RAG Especializadas - Calidad Recuperada</w:t>
      </w:r>
    </w:p>
    <w:p>
      <w:pPr>
        <w:pStyle w:val="FirstParagraph"/>
      </w:pPr>
      <w:r>
        <w:t xml:space="preserve">Con la configuración corregida, E5-Large ahora muestra métricas RAG competitivas:</w:t>
      </w:r>
    </w:p>
    <w:p>
      <w:pPr>
        <w:pStyle w:val="BodyText"/>
      </w:pPr>
      <w:r>
        <w:rPr>
          <w:b/>
          <w:bCs/>
        </w:rPr>
        <w:t xml:space="preserve">Calidad de Generación (RAGAS):</w:t>
      </w:r>
      <w:r>
        <w:t xml:space="preserve"> </w:t>
      </w:r>
      <w:r>
        <w:t xml:space="preserve">-</w:t>
      </w:r>
      <w:r>
        <w:t xml:space="preserve"> </w:t>
      </w:r>
      <w:r>
        <w:rPr>
          <w:b/>
          <w:bCs/>
        </w:rPr>
        <w:t xml:space="preserve">Faithfulness:</w:t>
      </w:r>
      <w:r>
        <w:t xml:space="preserve"> </w:t>
      </w:r>
      <w:r>
        <w:t xml:space="preserve">0.710 (consistencia factual aceptable)</w:t>
      </w:r>
      <w:r>
        <w:t xml:space="preserve"> </w:t>
      </w:r>
      <w:r>
        <w:t xml:space="preserve">-</w:t>
      </w:r>
      <w:r>
        <w:t xml:space="preserve"> </w:t>
      </w:r>
      <w:r>
        <w:rPr>
          <w:b/>
          <w:bCs/>
        </w:rPr>
        <w:t xml:space="preserve">Answer Relevancy:</w:t>
      </w:r>
      <w:r>
        <w:t xml:space="preserve"> </w:t>
      </w:r>
      <w:r>
        <w:t xml:space="preserve">0.885 (buena relevancia)</w:t>
      </w:r>
      <w:r>
        <w:t xml:space="preserve"> </w:t>
      </w:r>
      <w:r>
        <w:t xml:space="preserve">-</w:t>
      </w:r>
      <w:r>
        <w:t xml:space="preserve"> </w:t>
      </w:r>
      <w:r>
        <w:rPr>
          <w:b/>
          <w:bCs/>
        </w:rPr>
        <w:t xml:space="preserve">Answer Correctness:</w:t>
      </w:r>
      <w:r>
        <w:t xml:space="preserve"> </w:t>
      </w:r>
      <w:r>
        <w:t xml:space="preserve">0.598 (precisión aceptable)</w:t>
      </w:r>
      <w:r>
        <w:t xml:space="preserve"> </w:t>
      </w:r>
      <w:r>
        <w:t xml:space="preserve">-</w:t>
      </w:r>
      <w:r>
        <w:t xml:space="preserve"> </w:t>
      </w:r>
      <w:r>
        <w:rPr>
          <w:b/>
          <w:bCs/>
        </w:rPr>
        <w:t xml:space="preserve">Context Precision:</w:t>
      </w:r>
      <w:r>
        <w:t xml:space="preserve"> </w:t>
      </w:r>
      <w:r>
        <w:t xml:space="preserve">0.926 (contexto altamente relevante)</w:t>
      </w:r>
      <w:r>
        <w:t xml:space="preserve"> </w:t>
      </w:r>
      <w:r>
        <w:t xml:space="preserve">-</w:t>
      </w:r>
      <w:r>
        <w:t xml:space="preserve"> </w:t>
      </w:r>
      <w:r>
        <w:rPr>
          <w:b/>
          <w:bCs/>
        </w:rPr>
        <w:t xml:space="preserve">Context Recall:</w:t>
      </w:r>
      <w:r>
        <w:t xml:space="preserve"> </w:t>
      </w:r>
      <w:r>
        <w:t xml:space="preserve">0.858 (excelente cobertura)</w:t>
      </w:r>
      <w:r>
        <w:t xml:space="preserve"> </w:t>
      </w:r>
      <w:r>
        <w:t xml:space="preserve">-</w:t>
      </w:r>
      <w:r>
        <w:t xml:space="preserve"> </w:t>
      </w:r>
      <w:r>
        <w:rPr>
          <w:b/>
          <w:bCs/>
        </w:rPr>
        <w:t xml:space="preserve">Semantic Similarity:</w:t>
      </w:r>
      <w:r>
        <w:t xml:space="preserve"> </w:t>
      </w:r>
      <w:r>
        <w:t xml:space="preserve">0.698 (similitud adecuada)</w:t>
      </w:r>
    </w:p>
    <w:p>
      <w:pPr>
        <w:pStyle w:val="BodyText"/>
      </w:pPr>
      <w:r>
        <w:rPr>
          <w:b/>
          <w:bCs/>
        </w:rPr>
        <w:t xml:space="preserve">Evaluación Semántica (BERTScore):</w:t>
      </w:r>
      <w:r>
        <w:t xml:space="preserve"> </w:t>
      </w:r>
      <w:r>
        <w:t xml:space="preserve">-</w:t>
      </w:r>
      <w:r>
        <w:t xml:space="preserve"> </w:t>
      </w:r>
      <w:r>
        <w:rPr>
          <w:b/>
          <w:bCs/>
        </w:rPr>
        <w:t xml:space="preserve">BERTScore Precision:</w:t>
      </w:r>
      <w:r>
        <w:t xml:space="preserve"> </w:t>
      </w:r>
      <w:r>
        <w:t xml:space="preserve">0.646</w:t>
      </w:r>
      <w:r>
        <w:t xml:space="preserve"> </w:t>
      </w:r>
      <w:r>
        <w:t xml:space="preserve">-</w:t>
      </w:r>
      <w:r>
        <w:t xml:space="preserve"> </w:t>
      </w:r>
      <w:r>
        <w:rPr>
          <w:b/>
          <w:bCs/>
        </w:rPr>
        <w:t xml:space="preserve">BERTScore Recall:</w:t>
      </w:r>
      <w:r>
        <w:t xml:space="preserve"> </w:t>
      </w:r>
      <w:r>
        <w:t xml:space="preserve">0.532</w:t>
      </w:r>
      <w:r>
        <w:t xml:space="preserve"> </w:t>
      </w:r>
      <w:r>
        <w:t xml:space="preserve">-</w:t>
      </w:r>
      <w:r>
        <w:t xml:space="preserve"> </w:t>
      </w:r>
      <w:r>
        <w:rPr>
          <w:b/>
          <w:bCs/>
        </w:rPr>
        <w:t xml:space="preserve">BERTScore F1:</w:t>
      </w:r>
      <w:r>
        <w:t xml:space="preserve"> </w:t>
      </w:r>
      <w:r>
        <w:t xml:space="preserve">0.585</w:t>
      </w:r>
    </w:p>
    <w:bookmarkEnd w:id="24"/>
    <w:bookmarkStart w:id="25" w:name="análisis-de-la-resolución"/>
    <w:p>
      <w:pPr>
        <w:pStyle w:val="Heading4"/>
      </w:pPr>
      <w:r>
        <w:t xml:space="preserve">7.2.5.3 Análisis de la Resolución</w:t>
      </w:r>
    </w:p>
    <w:p>
      <w:pPr>
        <w:pStyle w:val="FirstParagraph"/>
      </w:pPr>
      <w:r>
        <w:t xml:space="preserve">La resolución exitosa del problema de E5-Large confirma que las fallas iniciales se debían a configuración inadecuada más que a limitaciones inherentes del modelo. Con la configuración apropiada, E5-Large demuestra capacidades competitivas, posicionándose entre MPNet y MiniLM en el ranking general. Su perfil de rendimiento muestra fortalezas particulares en Context Precision (0.926) y Context Recall (0.858), métricas clave para sistemas RAG. El patrón de degradación leve con reranking (-1.2%) lo alinea con modelos de mayor calidad que no requieren reordenamiento adicional.</w:t>
      </w:r>
    </w:p>
    <w:bookmarkEnd w:id="25"/>
    <w:bookmarkEnd w:id="26"/>
    <w:bookmarkEnd w:id="27"/>
    <w:bookmarkStart w:id="35" w:name="análisis-comparativo"/>
    <w:p>
      <w:pPr>
        <w:pStyle w:val="Heading2"/>
      </w:pPr>
      <w:r>
        <w:t xml:space="preserve">7.3 Análisis Comparativo</w:t>
      </w:r>
    </w:p>
    <w:bookmarkStart w:id="30" w:name="métricas-de-precisión"/>
    <w:p>
      <w:pPr>
        <w:pStyle w:val="Heading3"/>
      </w:pPr>
      <w:r>
        <w:t xml:space="preserve">7.3.1 Métricas de Precisión</w:t>
      </w:r>
    </w:p>
    <w:bookmarkStart w:id="28" w:name="Xbbb45a551848f99969d6b42870a535c56114864"/>
    <w:p>
      <w:pPr>
        <w:pStyle w:val="Heading4"/>
      </w:pPr>
      <w:r>
        <w:t xml:space="preserve">7.3.1.1 Ranking de Modelos por Precision@5 (2067 preguntas)</w:t>
      </w:r>
    </w:p>
    <w:p>
      <w:pPr>
        <w:pStyle w:val="FirstParagraph"/>
      </w:pPr>
      <w:r>
        <w:rPr>
          <w:b/>
          <w:bCs/>
        </w:rPr>
        <w:t xml:space="preserve">Ranking ANTES del Reranking:</w:t>
      </w:r>
      <w:r>
        <w:t xml:space="preserve"> </w:t>
      </w:r>
      <w:r>
        <w:t xml:space="preserve">1.</w:t>
      </w:r>
      <w:r>
        <w:t xml:space="preserve"> </w:t>
      </w:r>
      <w:r>
        <w:rPr>
          <w:b/>
          <w:bCs/>
        </w:rPr>
        <w:t xml:space="preserve">Ada:</w:t>
      </w:r>
      <w:r>
        <w:t xml:space="preserve"> </w:t>
      </w:r>
      <w:r>
        <w:t xml:space="preserve">0.098 (liderazgo claro)</w:t>
      </w:r>
      <w:r>
        <w:t xml:space="preserve"> </w:t>
      </w:r>
      <w:r>
        <w:t xml:space="preserve">2.</w:t>
      </w:r>
      <w:r>
        <w:t xml:space="preserve"> </w:t>
      </w:r>
      <w:r>
        <w:rPr>
          <w:b/>
          <w:bCs/>
        </w:rPr>
        <w:t xml:space="preserve">MPNet:</w:t>
      </w:r>
      <w:r>
        <w:t xml:space="preserve"> </w:t>
      </w:r>
      <w:r>
        <w:t xml:space="preserve">0.070 (-28.6% vs Ada)</w:t>
      </w:r>
      <w:r>
        <w:t xml:space="preserve"> </w:t>
      </w:r>
      <w:r>
        <w:t xml:space="preserve">3.</w:t>
      </w:r>
      <w:r>
        <w:t xml:space="preserve"> </w:t>
      </w:r>
      <w:r>
        <w:rPr>
          <w:b/>
          <w:bCs/>
        </w:rPr>
        <w:t xml:space="preserve">E5-Large:</w:t>
      </w:r>
      <w:r>
        <w:t xml:space="preserve"> </w:t>
      </w:r>
      <w:r>
        <w:t xml:space="preserve">0.065 (-33.7% vs Ada)</w:t>
      </w:r>
      <w:r>
        <w:t xml:space="preserve"> </w:t>
      </w:r>
      <w:r>
        <w:t xml:space="preserve">4.</w:t>
      </w:r>
      <w:r>
        <w:t xml:space="preserve"> </w:t>
      </w:r>
      <w:r>
        <w:rPr>
          <w:b/>
          <w:bCs/>
        </w:rPr>
        <w:t xml:space="preserve">MiniLM:</w:t>
      </w:r>
      <w:r>
        <w:t xml:space="preserve"> </w:t>
      </w:r>
      <w:r>
        <w:t xml:space="preserve">0.053 (-45.9% vs Ada)</w:t>
      </w:r>
    </w:p>
    <w:p>
      <w:pPr>
        <w:pStyle w:val="BodyText"/>
      </w:pPr>
      <w:r>
        <w:rPr>
          <w:b/>
          <w:bCs/>
        </w:rPr>
        <w:t xml:space="preserve">Ranking DESPUÉS del Reranking:</w:t>
      </w:r>
      <w:r>
        <w:t xml:space="preserve"> </w:t>
      </w:r>
      <w:r>
        <w:t xml:space="preserve">1.</w:t>
      </w:r>
      <w:r>
        <w:t xml:space="preserve"> </w:t>
      </w:r>
      <w:r>
        <w:rPr>
          <w:b/>
          <w:bCs/>
        </w:rPr>
        <w:t xml:space="preserve">Ada:</w:t>
      </w:r>
      <w:r>
        <w:t xml:space="preserve"> </w:t>
      </w:r>
      <w:r>
        <w:t xml:space="preserve">0.081 (mantiene liderazgo pero reducido)</w:t>
      </w:r>
      <w:r>
        <w:t xml:space="preserve"> </w:t>
      </w:r>
      <w:r>
        <w:t xml:space="preserve">2.</w:t>
      </w:r>
      <w:r>
        <w:t xml:space="preserve"> </w:t>
      </w:r>
      <w:r>
        <w:rPr>
          <w:b/>
          <w:bCs/>
        </w:rPr>
        <w:t xml:space="preserve">MPNet:</w:t>
      </w:r>
      <w:r>
        <w:t xml:space="preserve"> </w:t>
      </w:r>
      <w:r>
        <w:t xml:space="preserve">0.067 (-17.3% vs Ada)</w:t>
      </w:r>
      <w:r>
        <w:t xml:space="preserve"> </w:t>
      </w:r>
      <w:r>
        <w:t xml:space="preserve">2.</w:t>
      </w:r>
      <w:r>
        <w:t xml:space="preserve"> </w:t>
      </w:r>
      <w:r>
        <w:rPr>
          <w:b/>
          <w:bCs/>
        </w:rPr>
        <w:t xml:space="preserve">E5-Large:</w:t>
      </w:r>
      <w:r>
        <w:t xml:space="preserve"> </w:t>
      </w:r>
      <w:r>
        <w:t xml:space="preserve">0.064 (-21.0% vs Ada)</w:t>
      </w:r>
      <w:r>
        <w:t xml:space="preserve"> </w:t>
      </w:r>
      <w:r>
        <w:t xml:space="preserve">4.</w:t>
      </w:r>
      <w:r>
        <w:t xml:space="preserve"> </w:t>
      </w:r>
      <w:r>
        <w:rPr>
          <w:b/>
          <w:bCs/>
        </w:rPr>
        <w:t xml:space="preserve">MiniLM:</w:t>
      </w:r>
      <w:r>
        <w:t xml:space="preserve"> </w:t>
      </w:r>
      <w:r>
        <w:t xml:space="preserve">0.060 (-25.9% vs Ada)</w:t>
      </w:r>
    </w:p>
    <w:p>
      <w:pPr>
        <w:pStyle w:val="BodyText"/>
      </w:pPr>
      <w:r>
        <w:t xml:space="preserve">{</w:t>
      </w:r>
      <w:r>
        <w:rPr>
          <w:b/>
          <w:bCs/>
        </w:rPr>
        <w:t xml:space="preserve">TABLA_7.1:</w:t>
      </w:r>
      <w:r>
        <w:t xml:space="preserve"> </w:t>
      </w:r>
      <w:r>
        <w:t xml:space="preserve">Comparación completa de métricas por modelo antes y después del reranking}</w:t>
      </w:r>
    </w:p>
    <w:p>
      <w:pPr>
        <w:pStyle w:val="BodyText"/>
      </w:pPr>
      <w:r>
        <w:t xml:space="preserve">La jerarquía Ada &gt; MPNet &gt; E5-Large &gt; MiniLM se mantiene consistente antes y después del reranking, aunque las diferencias relativas se reducen significativamente después del CrossEncoder. Notablemente, MPNet y E5-Large están extremadamente cercanos en rendimiento post-reranking (0.067 vs 0.064), sugiriendo capacidades comparables con arquitecturas diferentes.</w:t>
      </w:r>
    </w:p>
    <w:bookmarkEnd w:id="28"/>
    <w:bookmarkStart w:id="29" w:name="análisis-de-significancia-estadística"/>
    <w:p>
      <w:pPr>
        <w:pStyle w:val="Heading4"/>
      </w:pPr>
      <w:r>
        <w:t xml:space="preserve">7.3.1.2 Análisis de Significancia Estadística</w:t>
      </w:r>
    </w:p>
    <w:p>
      <w:pPr>
        <w:pStyle w:val="FirstParagraph"/>
      </w:pPr>
      <w:r>
        <w:rPr>
          <w:b/>
          <w:bCs/>
        </w:rPr>
        <w:t xml:space="preserve">INFERENCIA CLAUDE:</w:t>
      </w:r>
      <w:r>
        <w:t xml:space="preserve"> </w:t>
      </w:r>
      <w:r>
        <w:t xml:space="preserve">Los tests estadísticos formales (pruebas de Wilcoxon con corrección Bonferroni) no están disponibles en los datos de evaluación. Sin embargo, con 2,067 preguntas por modelo, las diferencias observadas tienen mayor confiabilidad estadística que evaluaciones con muestras pequeñas. Las diferencias absolutas observadas (especialmente Ada vs MiniLM: 0.098 vs 0.053 = +84.9%) sugieren fuertemente diferencias reales en capacidad de recuperación entre los modelos, particularmente entre los extremos del ranking (Ada vs MiniLM) y en menor medida entre modelos contiguos (MPNet vs E5-Large: diferencia de solo 7.7%).</w:t>
      </w:r>
    </w:p>
    <w:bookmarkEnd w:id="29"/>
    <w:bookmarkEnd w:id="30"/>
    <w:bookmarkStart w:id="33" w:name="métricas-de-relevancia-semántica"/>
    <w:p>
      <w:pPr>
        <w:pStyle w:val="Heading3"/>
      </w:pPr>
      <w:r>
        <w:t xml:space="preserve">7.3.2 Métricas de Relevancia Semántica</w:t>
      </w:r>
    </w:p>
    <w:bookmarkStart w:id="31" w:name="análisis-bertscore"/>
    <w:p>
      <w:pPr>
        <w:pStyle w:val="Heading4"/>
      </w:pPr>
      <w:r>
        <w:t xml:space="preserve">7.3.2.1 Análisis BERTScore</w:t>
      </w:r>
    </w:p>
    <w:p>
      <w:pPr>
        <w:pStyle w:val="FirstParagraph"/>
      </w:pPr>
      <w:r>
        <w:rPr>
          <w:b/>
          <w:bCs/>
        </w:rPr>
        <w:t xml:space="preserve">INFERENCIA CLAUDE:</w:t>
      </w:r>
      <w:r>
        <w:t xml:space="preserve"> </w:t>
      </w:r>
      <w:r>
        <w:t xml:space="preserve">El análisis comparativo de BERTScore F1 está limitado por disponibilidad inconsistente de datos: Ada y MiniLM tienen valores calculados pero con baja cobertura (23/2,067 = 1.1% de éxito), MPNet no tiene BERTScore F1 disponible, y E5-Large tiene valores con cobertura igualmente baja. Estas limitaciones técnicas impiden un análisis robusto de convergencia semántica usando esta métrica. Los valores de BERTScore Precision y Recall individuales están disponibles con alta cobertura (~99.7%) pero no permiten comparaciones directas sin la métrica F1 agregada.</w:t>
      </w:r>
    </w:p>
    <w:p>
      <w:pPr>
        <w:pStyle w:val="BodyText"/>
      </w:pPr>
      <w:r>
        <w:rPr>
          <w:b/>
          <w:bCs/>
        </w:rPr>
        <w:t xml:space="preserve">Ranking parcial disponible (con reservas de confiabilidad):</w:t>
      </w:r>
      <w:r>
        <w:t xml:space="preserve"> </w:t>
      </w:r>
      <w:r>
        <w:t xml:space="preserve">1.</w:t>
      </w:r>
      <w:r>
        <w:t xml:space="preserve"> </w:t>
      </w:r>
      <w:r>
        <w:rPr>
          <w:b/>
          <w:bCs/>
        </w:rPr>
        <w:t xml:space="preserve">MiniLM:</w:t>
      </w:r>
      <w:r>
        <w:t xml:space="preserve"> </w:t>
      </w:r>
      <w:r>
        <w:t xml:space="preserve">0.619 (basado en pocos casos exitosos)</w:t>
      </w:r>
      <w:r>
        <w:t xml:space="preserve"> </w:t>
      </w:r>
      <w:r>
        <w:t xml:space="preserve">2.</w:t>
      </w:r>
      <w:r>
        <w:t xml:space="preserve"> </w:t>
      </w:r>
      <w:r>
        <w:rPr>
          <w:b/>
          <w:bCs/>
        </w:rPr>
        <w:t xml:space="preserve">Ada:</w:t>
      </w:r>
      <w:r>
        <w:t xml:space="preserve"> </w:t>
      </w:r>
      <w:r>
        <w:t xml:space="preserve">0.589 (basado en pocos casos exitosos)</w:t>
      </w:r>
      <w:r>
        <w:t xml:space="preserve"> </w:t>
      </w:r>
      <w:r>
        <w:t xml:space="preserve">3.</w:t>
      </w:r>
      <w:r>
        <w:t xml:space="preserve"> </w:t>
      </w:r>
      <w:r>
        <w:rPr>
          <w:b/>
          <w:bCs/>
        </w:rPr>
        <w:t xml:space="preserve">E5-Large:</w:t>
      </w:r>
      <w:r>
        <w:t xml:space="preserve"> </w:t>
      </w:r>
      <w:r>
        <w:t xml:space="preserve">0.585 (basado en pocos casos exitosos)</w:t>
      </w:r>
      <w:r>
        <w:t xml:space="preserve"> </w:t>
      </w:r>
      <w:r>
        <w:t xml:space="preserve">4.</w:t>
      </w:r>
      <w:r>
        <w:t xml:space="preserve"> </w:t>
      </w:r>
      <w:r>
        <w:rPr>
          <w:b/>
          <w:bCs/>
        </w:rPr>
        <w:t xml:space="preserve">MPNet:</w:t>
      </w:r>
      <w:r>
        <w:t xml:space="preserve"> </w:t>
      </w:r>
      <w:r>
        <w:t xml:space="preserve">No disponible</w:t>
      </w:r>
    </w:p>
    <w:bookmarkEnd w:id="31"/>
    <w:bookmarkStart w:id="32" w:name="análisis-de-faithfulness"/>
    <w:p>
      <w:pPr>
        <w:pStyle w:val="Heading4"/>
      </w:pPr>
      <w:r>
        <w:t xml:space="preserve">7.3.2.2 Análisis de Faithfulness</w:t>
      </w:r>
    </w:p>
    <w:p>
      <w:pPr>
        <w:pStyle w:val="FirstParagraph"/>
      </w:pPr>
      <w:r>
        <w:rPr>
          <w:b/>
          <w:bCs/>
        </w:rPr>
        <w:t xml:space="preserve">Ranking por Faithfulness (RAGAS):</w:t>
      </w:r>
      <w:r>
        <w:t xml:space="preserve"> </w:t>
      </w:r>
      <w:r>
        <w:t xml:space="preserve">1.</w:t>
      </w:r>
      <w:r>
        <w:t xml:space="preserve"> </w:t>
      </w:r>
      <w:r>
        <w:rPr>
          <w:b/>
          <w:bCs/>
        </w:rPr>
        <w:t xml:space="preserve">Ada:</w:t>
      </w:r>
      <w:r>
        <w:t xml:space="preserve"> </w:t>
      </w:r>
      <w:r>
        <w:t xml:space="preserve">0.730 (mejor consistencia factual)</w:t>
      </w:r>
      <w:r>
        <w:t xml:space="preserve"> </w:t>
      </w:r>
      <w:r>
        <w:t xml:space="preserve">2.</w:t>
      </w:r>
      <w:r>
        <w:t xml:space="preserve"> </w:t>
      </w:r>
      <w:r>
        <w:rPr>
          <w:b/>
          <w:bCs/>
        </w:rPr>
        <w:t xml:space="preserve">E5-Large:</w:t>
      </w:r>
      <w:r>
        <w:t xml:space="preserve"> </w:t>
      </w:r>
      <w:r>
        <w:t xml:space="preserve">0.710 (-2.7% vs Ada)</w:t>
      </w:r>
      <w:r>
        <w:t xml:space="preserve"> </w:t>
      </w:r>
      <w:r>
        <w:t xml:space="preserve">3.</w:t>
      </w:r>
      <w:r>
        <w:t xml:space="preserve"> </w:t>
      </w:r>
      <w:r>
        <w:rPr>
          <w:b/>
          <w:bCs/>
        </w:rPr>
        <w:t xml:space="preserve">MiniLM:</w:t>
      </w:r>
      <w:r>
        <w:t xml:space="preserve"> </w:t>
      </w:r>
      <w:r>
        <w:t xml:space="preserve">0.695 (-4.8% vs Ada)</w:t>
      </w:r>
      <w:r>
        <w:t xml:space="preserve"> </w:t>
      </w:r>
      <w:r>
        <w:t xml:space="preserve">4.</w:t>
      </w:r>
      <w:r>
        <w:t xml:space="preserve"> </w:t>
      </w:r>
      <w:r>
        <w:rPr>
          <w:b/>
          <w:bCs/>
        </w:rPr>
        <w:t xml:space="preserve">MPNet:</w:t>
      </w:r>
      <w:r>
        <w:t xml:space="preserve"> </w:t>
      </w:r>
      <w:r>
        <w:t xml:space="preserve">0.694 (-4.9% vs Ada)</w:t>
      </w:r>
    </w:p>
    <w:p>
      <w:pPr>
        <w:pStyle w:val="BodyText"/>
      </w:pPr>
      <w:r>
        <w:t xml:space="preserve">Los valores de Faithfulness en el rango 0.69-0.73 para todos los modelos indican que el sistema genera respuestas razonablemente consistentes con la información recuperada, independiente del modelo de embedding utilizado. A diferencia de evaluaciones preliminares con valores &gt;0.96, estos resultados reflejan una evaluación más estricta o condiciones de generación diferentes. La convergencia relativa (rango de solo 5%) sugiere que la calidad de generación RAG depende más del pipeline de generación que del modelo de embedding específico.</w:t>
      </w:r>
    </w:p>
    <w:p>
      <w:pPr>
        <w:pStyle w:val="BodyText"/>
      </w:pPr>
      <w:r>
        <w:t xml:space="preserve">{</w:t>
      </w:r>
      <w:r>
        <w:rPr>
          <w:b/>
          <w:bCs/>
        </w:rPr>
        <w:t xml:space="preserve">FIGURA_7.2:</w:t>
      </w:r>
      <w:r>
        <w:t xml:space="preserve"> </w:t>
      </w:r>
      <w:r>
        <w:t xml:space="preserve">Gráfico radar comparando las cinco métricas principales por modelo}</w:t>
      </w:r>
    </w:p>
    <w:bookmarkEnd w:id="32"/>
    <w:bookmarkEnd w:id="33"/>
    <w:bookmarkStart w:id="34" w:name="tiempos-de-respuesta-y-eficiencia"/>
    <w:p>
      <w:pPr>
        <w:pStyle w:val="Heading3"/>
      </w:pPr>
      <w:r>
        <w:t xml:space="preserve">7.3.3 Tiempos de Respuesta y Eficiencia</w:t>
      </w:r>
    </w:p>
    <w:p>
      <w:pPr>
        <w:pStyle w:val="FirstParagraph"/>
      </w:pPr>
      <w:r>
        <w:rPr>
          <w:b/>
          <w:bCs/>
        </w:rPr>
        <w:t xml:space="preserve">INFERENCIA CLAUDE:</w:t>
      </w:r>
      <w:r>
        <w:t xml:space="preserve"> </w:t>
      </w:r>
      <w:r>
        <w:t xml:space="preserve">La evaluación completa de 8,268 consultas (2,067 preguntas × 4 modelos) se completó en 36,445 segundos (10.1 horas), resultando en un promedio de</w:t>
      </w:r>
      <w:r>
        <w:t xml:space="preserve"> </w:t>
      </w:r>
      <w:r>
        <w:rPr>
          <w:b/>
          <w:bCs/>
        </w:rPr>
        <w:t xml:space="preserve">4.4 segundos por consulta</w:t>
      </w:r>
      <w:r>
        <w:t xml:space="preserve"> </w:t>
      </w:r>
      <w:r>
        <w:t xml:space="preserve">considerando todos los componentes del pipeline (recuperación, reranking, generación RAG y evaluación de métricas). El desglose por modelo individual y por componente (embeddings, búsqueda vectorial, reranking, generación) no está disponible en los datos de evaluación.</w:t>
      </w:r>
    </w:p>
    <w:p>
      <w:pPr>
        <w:pStyle w:val="BodyText"/>
      </w:pPr>
      <w:r>
        <w:rPr>
          <w:b/>
          <w:bCs/>
        </w:rPr>
        <w:t xml:space="preserve">Relación Dimensionalidad vs Performance:</w:t>
      </w:r>
    </w:p>
    <w:p>
      <w:pPr>
        <w:pStyle w:val="BodyText"/>
      </w:pPr>
      <w:r>
        <w:t xml:space="preserve">A nivel conceptual, la arquitectura muestra un patrón claro donde mayor dimensionalidad se correlaciona con mejor precisión de recuperación inicial:</w:t>
      </w:r>
      <w:r>
        <w:t xml:space="preserve"> </w:t>
      </w:r>
      <w:r>
        <w:t xml:space="preserve">-</w:t>
      </w:r>
      <w:r>
        <w:t xml:space="preserve"> </w:t>
      </w:r>
      <w:r>
        <w:rPr>
          <w:b/>
          <w:bCs/>
        </w:rPr>
        <w:t xml:space="preserve">MiniLM (384D):</w:t>
      </w:r>
      <w:r>
        <w:t xml:space="preserve"> </w:t>
      </w:r>
      <w:r>
        <w:t xml:space="preserve">Precision@5 = 0.053 → Mejor ratio eficiencia/rendimiento post-reranking (+13.6% mejora)</w:t>
      </w:r>
      <w:r>
        <w:t xml:space="preserve"> </w:t>
      </w:r>
      <w:r>
        <w:t xml:space="preserve">-</w:t>
      </w:r>
      <w:r>
        <w:t xml:space="preserve"> </w:t>
      </w:r>
      <w:r>
        <w:rPr>
          <w:b/>
          <w:bCs/>
        </w:rPr>
        <w:t xml:space="preserve">MPNet (768D):</w:t>
      </w:r>
      <w:r>
        <w:t xml:space="preserve"> </w:t>
      </w:r>
      <w:r>
        <w:t xml:space="preserve">Precision@5 = 0.070 → Balance intermedio dimensiones/calidad</w:t>
      </w:r>
      <w:r>
        <w:t xml:space="preserve"> </w:t>
      </w:r>
      <w:r>
        <w:t xml:space="preserve">-</w:t>
      </w:r>
      <w:r>
        <w:t xml:space="preserve"> </w:t>
      </w:r>
      <w:r>
        <w:rPr>
          <w:b/>
          <w:bCs/>
        </w:rPr>
        <w:t xml:space="preserve">E5-Large (1024D):</w:t>
      </w:r>
      <w:r>
        <w:t xml:space="preserve"> </w:t>
      </w:r>
      <w:r>
        <w:t xml:space="preserve">Precision@5 = 0.065 → Rendimiento competitivo con arquitectura multilingüe</w:t>
      </w:r>
      <w:r>
        <w:t xml:space="preserve"> </w:t>
      </w:r>
      <w:r>
        <w:t xml:space="preserve">-</w:t>
      </w:r>
      <w:r>
        <w:t xml:space="preserve"> </w:t>
      </w:r>
      <w:r>
        <w:rPr>
          <w:b/>
          <w:bCs/>
        </w:rPr>
        <w:t xml:space="preserve">Ada (1536D):</w:t>
      </w:r>
      <w:r>
        <w:t xml:space="preserve"> </w:t>
      </w:r>
      <w:r>
        <w:t xml:space="preserve">Precision@5 = 0.098 → Máximo rendimiento pero dependiente de API externa de pago</w:t>
      </w:r>
    </w:p>
    <w:p>
      <w:pPr>
        <w:pStyle w:val="BodyText"/>
      </w:pPr>
      <w:r>
        <w:t xml:space="preserve">{</w:t>
      </w:r>
      <w:r>
        <w:rPr>
          <w:b/>
          <w:bCs/>
        </w:rPr>
        <w:t xml:space="preserve">FIGURA_7.3:</w:t>
      </w:r>
      <w:r>
        <w:t xml:space="preserve"> </w:t>
      </w:r>
      <w:r>
        <w:t xml:space="preserve">Gráfico de dispersión mostrando dimensionalidad vs Precision@5 antes y después del reranking}</w:t>
      </w:r>
    </w:p>
    <w:bookmarkEnd w:id="34"/>
    <w:bookmarkEnd w:id="35"/>
    <w:bookmarkStart w:id="42" w:name="impacto-del-crossencoder"/>
    <w:p>
      <w:pPr>
        <w:pStyle w:val="Heading2"/>
      </w:pPr>
      <w:r>
        <w:t xml:space="preserve">7.4 Impacto del CrossEncoder</w:t>
      </w:r>
    </w:p>
    <w:bookmarkStart w:id="38" w:name="análisis-cuantitativo-del-reranking"/>
    <w:p>
      <w:pPr>
        <w:pStyle w:val="Heading3"/>
      </w:pPr>
      <w:r>
        <w:t xml:space="preserve">7.4.1 Análisis Cuantitativo del Reranking</w:t>
      </w:r>
    </w:p>
    <w:bookmarkStart w:id="36" w:name="mejoras-por-modelo"/>
    <w:p>
      <w:pPr>
        <w:pStyle w:val="Heading4"/>
      </w:pPr>
      <w:r>
        <w:t xml:space="preserve">7.4.1.1 Mejoras por Modelo</w:t>
      </w:r>
    </w:p>
    <w:p>
      <w:pPr>
        <w:pStyle w:val="FirstParagraph"/>
      </w:pPr>
      <w:r>
        <w:t xml:space="preserve">El impacto del CrossEncoder (</w:t>
      </w:r>
      <w:r>
        <w:rPr>
          <w:rStyle w:val="VerbatimChar"/>
        </w:rPr>
        <w:t xml:space="preserve">ms-marco-MiniLM-L-6-v2</w:t>
      </w:r>
      <w:r>
        <w:t xml:space="preserve">) con normalización Min-Max reveló patrones diferenciados por modelo:</w:t>
      </w:r>
    </w:p>
    <w:p>
      <w:pPr>
        <w:pStyle w:val="BodyText"/>
      </w:pPr>
      <w:r>
        <w:rPr>
          <w:b/>
          <w:bCs/>
        </w:rPr>
        <w:t xml:space="preserve">MiniLM - Mayor Beneficiario:</w:t>
      </w:r>
      <w:r>
        <w:t xml:space="preserve"> </w:t>
      </w:r>
      <w:r>
        <w:t xml:space="preserve">-</w:t>
      </w:r>
      <w:r>
        <w:t xml:space="preserve"> </w:t>
      </w:r>
      <w:r>
        <w:rPr>
          <w:b/>
          <w:bCs/>
        </w:rPr>
        <w:t xml:space="preserve">Precision@5:</w:t>
      </w:r>
      <w:r>
        <w:t xml:space="preserve"> </w:t>
      </w:r>
      <w:r>
        <w:t xml:space="preserve">+13.6% (0.053 → 0.060)</w:t>
      </w:r>
      <w:r>
        <w:t xml:space="preserve"> </w:t>
      </w:r>
      <w:r>
        <w:t xml:space="preserve">-</w:t>
      </w:r>
      <w:r>
        <w:t xml:space="preserve"> </w:t>
      </w:r>
      <w:r>
        <w:rPr>
          <w:b/>
          <w:bCs/>
        </w:rPr>
        <w:t xml:space="preserve">Recall@5:</w:t>
      </w:r>
      <w:r>
        <w:t xml:space="preserve"> </w:t>
      </w:r>
      <w:r>
        <w:t xml:space="preserve">+11.9% (0.211 → 0.236)</w:t>
      </w:r>
      <w:r>
        <w:t xml:space="preserve"> </w:t>
      </w:r>
      <w:r>
        <w:t xml:space="preserve">-</w:t>
      </w:r>
      <w:r>
        <w:t xml:space="preserve"> </w:t>
      </w:r>
      <w:r>
        <w:rPr>
          <w:b/>
          <w:bCs/>
        </w:rPr>
        <w:t xml:space="preserve">F1@5:</w:t>
      </w:r>
      <w:r>
        <w:t xml:space="preserve"> </w:t>
      </w:r>
      <w:r>
        <w:t xml:space="preserve">+13.3% (0.082 → 0.093)</w:t>
      </w:r>
      <w:r>
        <w:t xml:space="preserve"> </w:t>
      </w:r>
      <w:r>
        <w:t xml:space="preserve">-</w:t>
      </w:r>
      <w:r>
        <w:t xml:space="preserve"> </w:t>
      </w:r>
      <w:r>
        <w:rPr>
          <w:b/>
          <w:bCs/>
        </w:rPr>
        <w:t xml:space="preserve">NDCG@5:</w:t>
      </w:r>
      <w:r>
        <w:t xml:space="preserve"> </w:t>
      </w:r>
      <w:r>
        <w:t xml:space="preserve">+12.6% (0.150 → 0.169)</w:t>
      </w:r>
      <w:r>
        <w:t xml:space="preserve"> </w:t>
      </w:r>
      <w:r>
        <w:t xml:space="preserve">-</w:t>
      </w:r>
      <w:r>
        <w:t xml:space="preserve"> </w:t>
      </w:r>
      <w:r>
        <w:rPr>
          <w:b/>
          <w:bCs/>
        </w:rPr>
        <w:t xml:space="preserve">MAP@5:</w:t>
      </w:r>
      <w:r>
        <w:t xml:space="preserve"> </w:t>
      </w:r>
      <w:r>
        <w:t xml:space="preserve">+11.4% (0.132 → 0.147)</w:t>
      </w:r>
      <w:r>
        <w:t xml:space="preserve"> </w:t>
      </w:r>
      <w:r>
        <w:t xml:space="preserve">-</w:t>
      </w:r>
      <w:r>
        <w:t xml:space="preserve"> </w:t>
      </w:r>
      <w:r>
        <w:rPr>
          <w:b/>
          <w:bCs/>
        </w:rPr>
        <w:t xml:space="preserve">MRR:</w:t>
      </w:r>
      <w:r>
        <w:t xml:space="preserve"> </w:t>
      </w:r>
      <w:r>
        <w:t xml:space="preserve">+9.9% (0.145 → 0.159)</w:t>
      </w:r>
    </w:p>
    <w:p>
      <w:pPr>
        <w:pStyle w:val="BodyText"/>
      </w:pPr>
      <w:r>
        <w:t xml:space="preserve">MiniLM muestra mejoras consistentes en todas las métricas, confirmando que el reranking neural compensa efectivamente las limitaciones de su menor dimensionalidad.</w:t>
      </w:r>
    </w:p>
    <w:p>
      <w:pPr>
        <w:pStyle w:val="BodyText"/>
      </w:pPr>
      <w:r>
        <w:rPr>
          <w:b/>
          <w:bCs/>
        </w:rPr>
        <w:t xml:space="preserve">E5-Large - Impacto Negativo Leve:</w:t>
      </w:r>
      <w:r>
        <w:t xml:space="preserve"> </w:t>
      </w:r>
      <w:r>
        <w:t xml:space="preserve">-</w:t>
      </w:r>
      <w:r>
        <w:t xml:space="preserve"> </w:t>
      </w:r>
      <w:r>
        <w:rPr>
          <w:b/>
          <w:bCs/>
        </w:rPr>
        <w:t xml:space="preserve">Precision@5:</w:t>
      </w:r>
      <w:r>
        <w:t xml:space="preserve"> </w:t>
      </w:r>
      <w:r>
        <w:t xml:space="preserve">-1.2% (0.065 → 0.064)</w:t>
      </w:r>
      <w:r>
        <w:t xml:space="preserve"> </w:t>
      </w:r>
      <w:r>
        <w:t xml:space="preserve">-</w:t>
      </w:r>
      <w:r>
        <w:t xml:space="preserve"> </w:t>
      </w:r>
      <w:r>
        <w:rPr>
          <w:b/>
          <w:bCs/>
        </w:rPr>
        <w:t xml:space="preserve">Recall@5:</w:t>
      </w:r>
      <w:r>
        <w:t xml:space="preserve"> </w:t>
      </w:r>
      <w:r>
        <w:t xml:space="preserve">-2.5% (0.262 → 0.256)</w:t>
      </w:r>
      <w:r>
        <w:t xml:space="preserve"> </w:t>
      </w:r>
      <w:r>
        <w:t xml:space="preserve">-</w:t>
      </w:r>
      <w:r>
        <w:t xml:space="preserve"> </w:t>
      </w:r>
      <w:r>
        <w:rPr>
          <w:b/>
          <w:bCs/>
        </w:rPr>
        <w:t xml:space="preserve">F1@5:</w:t>
      </w:r>
      <w:r>
        <w:t xml:space="preserve"> </w:t>
      </w:r>
      <w:r>
        <w:t xml:space="preserve">-1.0% (0.100 → 0.099)</w:t>
      </w:r>
      <w:r>
        <w:t xml:space="preserve"> </w:t>
      </w:r>
      <w:r>
        <w:t xml:space="preserve">-</w:t>
      </w:r>
      <w:r>
        <w:t xml:space="preserve"> </w:t>
      </w:r>
      <w:r>
        <w:rPr>
          <w:b/>
          <w:bCs/>
        </w:rPr>
        <w:t xml:space="preserve">NDCG@5:</w:t>
      </w:r>
      <w:r>
        <w:t xml:space="preserve"> </w:t>
      </w:r>
      <w:r>
        <w:t xml:space="preserve">-1.6% (0.174 → 0.171)</w:t>
      </w:r>
      <w:r>
        <w:t xml:space="preserve"> </w:t>
      </w:r>
      <w:r>
        <w:t xml:space="preserve">-</w:t>
      </w:r>
      <w:r>
        <w:t xml:space="preserve"> </w:t>
      </w:r>
      <w:r>
        <w:rPr>
          <w:b/>
          <w:bCs/>
        </w:rPr>
        <w:t xml:space="preserve">MAP@5:</w:t>
      </w:r>
      <w:r>
        <w:t xml:space="preserve"> </w:t>
      </w:r>
      <w:r>
        <w:t xml:space="preserve">+0.1% (0.161 → 0.161)</w:t>
      </w:r>
      <w:r>
        <w:t xml:space="preserve"> </w:t>
      </w:r>
      <w:r>
        <w:t xml:space="preserve">-</w:t>
      </w:r>
      <w:r>
        <w:t xml:space="preserve"> </w:t>
      </w:r>
      <w:r>
        <w:rPr>
          <w:b/>
          <w:bCs/>
        </w:rPr>
        <w:t xml:space="preserve">MRR:</w:t>
      </w:r>
      <w:r>
        <w:t xml:space="preserve"> </w:t>
      </w:r>
      <w:r>
        <w:t xml:space="preserve">+0.1% (0.163 → 0.163)</w:t>
      </w:r>
    </w:p>
    <w:p>
      <w:pPr>
        <w:pStyle w:val="BodyText"/>
      </w:pPr>
      <w:r>
        <w:t xml:space="preserve">E5-Large muestra degradaciones muy leves (1-2.5%) en la mayoría de métricas, con MAP y MRR prácticamente sin cambios. Este patrón sugiere que sus embeddings ya capturan adecuadamente la relevancia semántica sin requerir reordenamiento significativo.</w:t>
      </w:r>
    </w:p>
    <w:p>
      <w:pPr>
        <w:pStyle w:val="BodyText"/>
      </w:pPr>
      <w:r>
        <w:rPr>
          <w:b/>
          <w:bCs/>
        </w:rPr>
        <w:t xml:space="preserve">Ada y MPNet - Impacto Negativo:</w:t>
      </w:r>
      <w:r>
        <w:t xml:space="preserve"> </w:t>
      </w:r>
      <w:r>
        <w:t xml:space="preserve">-</w:t>
      </w:r>
      <w:r>
        <w:t xml:space="preserve"> </w:t>
      </w:r>
      <w:r>
        <w:rPr>
          <w:b/>
          <w:bCs/>
        </w:rPr>
        <w:t xml:space="preserve">Ada Precision@5:</w:t>
      </w:r>
      <w:r>
        <w:t xml:space="preserve"> </w:t>
      </w:r>
      <w:r>
        <w:t xml:space="preserve">-16.7% (0.098 → 0.081)</w:t>
      </w:r>
      <w:r>
        <w:t xml:space="preserve"> </w:t>
      </w:r>
      <w:r>
        <w:t xml:space="preserve">-</w:t>
      </w:r>
      <w:r>
        <w:t xml:space="preserve"> </w:t>
      </w:r>
      <w:r>
        <w:rPr>
          <w:b/>
          <w:bCs/>
        </w:rPr>
        <w:t xml:space="preserve">Ada MRR:</w:t>
      </w:r>
      <w:r>
        <w:t xml:space="preserve"> </w:t>
      </w:r>
      <w:r>
        <w:t xml:space="preserve">-13.2% (0.222 → 0.193)</w:t>
      </w:r>
      <w:r>
        <w:t xml:space="preserve"> </w:t>
      </w:r>
      <w:r>
        <w:t xml:space="preserve">-</w:t>
      </w:r>
      <w:r>
        <w:t xml:space="preserve"> </w:t>
      </w:r>
      <w:r>
        <w:rPr>
          <w:b/>
          <w:bCs/>
        </w:rPr>
        <w:t xml:space="preserve">MPNet Precision@5:</w:t>
      </w:r>
      <w:r>
        <w:t xml:space="preserve"> </w:t>
      </w:r>
      <w:r>
        <w:t xml:space="preserve">-5.5% (0.070 → 0.067)</w:t>
      </w:r>
      <w:r>
        <w:t xml:space="preserve"> </w:t>
      </w:r>
      <w:r>
        <w:t xml:space="preserve">-</w:t>
      </w:r>
      <w:r>
        <w:t xml:space="preserve"> </w:t>
      </w:r>
      <w:r>
        <w:rPr>
          <w:b/>
          <w:bCs/>
        </w:rPr>
        <w:t xml:space="preserve">MPNet MRR:</w:t>
      </w:r>
      <w:r>
        <w:t xml:space="preserve"> </w:t>
      </w:r>
      <w:r>
        <w:t xml:space="preserve">-4.1% (0.184 → 0.177)</w:t>
      </w:r>
    </w:p>
    <w:p>
      <w:pPr>
        <w:pStyle w:val="BodyText"/>
      </w:pPr>
      <w:r>
        <w:t xml:space="preserve">Los modelos de mayor calidad inicial experimentan degradaciones más significativas, particularmente Ada con pérdidas entre -13% y -24% dependiendo de la métrica.</w:t>
      </w:r>
    </w:p>
    <w:p>
      <w:pPr>
        <w:pStyle w:val="BodyText"/>
      </w:pPr>
      <w:r>
        <w:t xml:space="preserve">{</w:t>
      </w:r>
      <w:r>
        <w:rPr>
          <w:b/>
          <w:bCs/>
        </w:rPr>
        <w:t xml:space="preserve">FIGURA_7.4:</w:t>
      </w:r>
      <w:r>
        <w:t xml:space="preserve"> </w:t>
      </w:r>
      <w:r>
        <w:t xml:space="preserve">Gráfico de barras comparando el impacto porcentual del reranking por modelo y métrica}</w:t>
      </w:r>
    </w:p>
    <w:bookmarkEnd w:id="36"/>
    <w:bookmarkStart w:id="37" w:name="análisis-de-la-normalización-min-max"/>
    <w:p>
      <w:pPr>
        <w:pStyle w:val="Heading4"/>
      </w:pPr>
      <w:r>
        <w:t xml:space="preserve">7.4.1.2 Análisis de la Normalización Min-Max</w:t>
      </w:r>
    </w:p>
    <w:p>
      <w:pPr>
        <w:pStyle w:val="FirstParagraph"/>
      </w:pPr>
      <w:r>
        <w:t xml:space="preserve">La implementación de normalización Min-Max en lugar de sigmoid permite comparabilidad directa entre modelos, manteniendo scores interpretables en el rango [0,1] con mejor distribución que la normalización sigmoid. Esta aproximación es especialmente importante para comparaciones entre modelos con diferentes características de recuperación inicial, aunque los resultados demuestran que no garantiza mejoras universales en rendimiento.</w:t>
      </w:r>
    </w:p>
    <w:bookmarkEnd w:id="37"/>
    <w:bookmarkEnd w:id="38"/>
    <w:bookmarkStart w:id="41" w:name="análisis-cualitativo-del-reranking"/>
    <w:p>
      <w:pPr>
        <w:pStyle w:val="Heading3"/>
      </w:pPr>
      <w:r>
        <w:t xml:space="preserve">7.4.2 Análisis Cualitativo del Reranking</w:t>
      </w:r>
    </w:p>
    <w:bookmarkStart w:id="39" w:name="casos-de-mejora-efectiva"/>
    <w:p>
      <w:pPr>
        <w:pStyle w:val="Heading4"/>
      </w:pPr>
      <w:r>
        <w:t xml:space="preserve">7.4.2.1 Casos de Mejora Efectiva</w:t>
      </w:r>
    </w:p>
    <w:p>
      <w:pPr>
        <w:pStyle w:val="FirstParagraph"/>
      </w:pPr>
      <w:r>
        <w:t xml:space="preserve">El reranking demuestra mayor efectividad en escenarios específicos:</w:t>
      </w:r>
    </w:p>
    <w:p>
      <w:pPr>
        <w:pStyle w:val="Compact"/>
        <w:numPr>
          <w:ilvl w:val="0"/>
          <w:numId w:val="1001"/>
        </w:numPr>
      </w:pPr>
      <w:r>
        <w:rPr>
          <w:b/>
          <w:bCs/>
        </w:rPr>
        <w:t xml:space="preserve">Recuperación inicial sub-óptima:</w:t>
      </w:r>
      <w:r>
        <w:t xml:space="preserve"> </w:t>
      </w:r>
      <w:r>
        <w:t xml:space="preserve">MiniLM se beneficia significativamente (+13.6%) porque sus embeddings iniciales capturan menor precisión semántica debido a menor dimensionalidad</w:t>
      </w:r>
    </w:p>
    <w:p>
      <w:pPr>
        <w:pStyle w:val="Compact"/>
        <w:numPr>
          <w:ilvl w:val="0"/>
          <w:numId w:val="1001"/>
        </w:numPr>
      </w:pPr>
      <w:r>
        <w:rPr>
          <w:b/>
          <w:bCs/>
        </w:rPr>
        <w:t xml:space="preserve">Consultas complejas:</w:t>
      </w:r>
      <w:r>
        <w:t xml:space="preserve"> </w:t>
      </w:r>
      <w:r>
        <w:t xml:space="preserve">CrossEncoder procesa conjuntamente query-documento, capturando interacciones que embeddings bi-encoder no detectan</w:t>
      </w:r>
    </w:p>
    <w:p>
      <w:pPr>
        <w:pStyle w:val="Compact"/>
        <w:numPr>
          <w:ilvl w:val="0"/>
          <w:numId w:val="1001"/>
        </w:numPr>
      </w:pPr>
      <w:r>
        <w:rPr>
          <w:b/>
          <w:bCs/>
        </w:rPr>
        <w:t xml:space="preserve">Compensación de dimensionalidad:</w:t>
      </w:r>
      <w:r>
        <w:t xml:space="preserve"> </w:t>
      </w:r>
      <w:r>
        <w:t xml:space="preserve">Modelos con menor dimensionalidad (MiniLM 384D) mejoran significativamente mientras que modelos de alta dimensionalidad (Ada 1536D) se degradan</w:t>
      </w:r>
    </w:p>
    <w:bookmarkEnd w:id="39"/>
    <w:bookmarkStart w:id="40" w:name="limitaciones-del-reranking-observadas"/>
    <w:p>
      <w:pPr>
        <w:pStyle w:val="Heading4"/>
      </w:pPr>
      <w:r>
        <w:t xml:space="preserve">7.4.2.2 Limitaciones del Reranking Observadas</w:t>
      </w:r>
    </w:p>
    <w:p>
      <w:pPr>
        <w:pStyle w:val="Compact"/>
        <w:numPr>
          <w:ilvl w:val="0"/>
          <w:numId w:val="1002"/>
        </w:numPr>
      </w:pPr>
      <w:r>
        <w:rPr>
          <w:b/>
          <w:bCs/>
        </w:rPr>
        <w:t xml:space="preserve">Modelos ya optimizados:</w:t>
      </w:r>
      <w:r>
        <w:t xml:space="preserve"> </w:t>
      </w:r>
      <w:r>
        <w:t xml:space="preserve">Ada, MPNet y E5-Large muestran deterioro, sugiriendo que su recuperación inicial es difícil de superar con el CrossEncoder utilizado</w:t>
      </w:r>
    </w:p>
    <w:p>
      <w:pPr>
        <w:pStyle w:val="Compact"/>
        <w:numPr>
          <w:ilvl w:val="0"/>
          <w:numId w:val="1002"/>
        </w:numPr>
      </w:pPr>
      <w:r>
        <w:rPr>
          <w:b/>
          <w:bCs/>
        </w:rPr>
        <w:t xml:space="preserve">Introducción de ruido:</w:t>
      </w:r>
      <w:r>
        <w:t xml:space="preserve"> </w:t>
      </w:r>
      <w:r>
        <w:t xml:space="preserve">El CrossEncoder puede reordenar incorrectamente documentos ya bien posicionados, especialmente problemático con Ada (-16.7%)</w:t>
      </w:r>
    </w:p>
    <w:p>
      <w:pPr>
        <w:pStyle w:val="Compact"/>
        <w:numPr>
          <w:ilvl w:val="0"/>
          <w:numId w:val="1002"/>
        </w:numPr>
      </w:pPr>
      <w:r>
        <w:rPr>
          <w:b/>
          <w:bCs/>
        </w:rPr>
        <w:t xml:space="preserve">Efectividad inversamente proporcional:</w:t>
      </w:r>
      <w:r>
        <w:t xml:space="preserve"> </w:t>
      </w:r>
      <w:r>
        <w:t xml:space="preserve">Los modelos que menos necesitan reranking (alta calidad inicial) son los más afectados negativamente</w:t>
      </w:r>
    </w:p>
    <w:p>
      <w:pPr>
        <w:pStyle w:val="FirstParagraph"/>
      </w:pPr>
      <w:r>
        <w:rPr>
          <w:b/>
          <w:bCs/>
        </w:rPr>
        <w:t xml:space="preserve">INFERENCIA CLAUDE - Patrón Emergente:</w:t>
      </w:r>
      <w:r>
        <w:t xml:space="preserve"> </w:t>
      </w:r>
      <w:r>
        <w:t xml:space="preserve">Los datos revelan una relación inversamente proporcional clara entre calidad inicial de embeddings y beneficio de reranking. El CrossEncoder (dimensionalidad 384D) es efectivo para mejorar modelos de igual o menor dimensionalidad (MiniLM 384D: +13.6%), pero introduce ruido cuando reordena resultados de modelos de mayor dimensionalidad (Ada 1536D: -16.7%, MPNet 768D: -5.5%, E5-Large 1024D: -1.2%). Esto sugiere que el reranking debe aplicarse selectivamente basado en el perfil del modelo de embedding utilizado.</w:t>
      </w:r>
    </w:p>
    <w:bookmarkEnd w:id="40"/>
    <w:bookmarkEnd w:id="41"/>
    <w:bookmarkEnd w:id="42"/>
    <w:bookmarkStart w:id="49" w:name="análisis-de-casos-de-uso"/>
    <w:p>
      <w:pPr>
        <w:pStyle w:val="Heading2"/>
      </w:pPr>
      <w:r>
        <w:t xml:space="preserve">7.5 Análisis de Casos de Uso</w:t>
      </w:r>
    </w:p>
    <w:p>
      <w:pPr>
        <w:pStyle w:val="FirstParagraph"/>
      </w:pPr>
      <w:r>
        <w:rPr>
          <w:b/>
          <w:bCs/>
        </w:rPr>
        <w:t xml:space="preserve">INFERENCIA CLAUDE:</w:t>
      </w:r>
      <w:r>
        <w:t xml:space="preserve"> </w:t>
      </w:r>
      <w:r>
        <w:t xml:space="preserve">Los casos de uso presentados a continuación se basan en análisis cualitativos de ejemplos específicos observados durante el desarrollo del sistema, y no están incluidos en los datos cuantitativos de la evaluación formal de 2,067 preguntas. Estos ejemplos ilustran patrones observados pero no han sido validados sistemáticamente en el dataset completo.</w:t>
      </w:r>
    </w:p>
    <w:bookmarkStart w:id="45" w:name="casos-de-éxito"/>
    <w:p>
      <w:pPr>
        <w:pStyle w:val="Heading3"/>
      </w:pPr>
      <w:r>
        <w:t xml:space="preserve">7.5.1 Casos de Éxito</w:t>
      </w:r>
    </w:p>
    <w:bookmarkStart w:id="43" w:name="recuperación-semántica-efectiva"/>
    <w:p>
      <w:pPr>
        <w:pStyle w:val="Heading4"/>
      </w:pPr>
      <w:r>
        <w:t xml:space="preserve">7.5.1.1 Recuperación Semántica Efectiva</w:t>
      </w:r>
    </w:p>
    <w:p>
      <w:pPr>
        <w:pStyle w:val="FirstParagraph"/>
      </w:pPr>
      <w:r>
        <w:rPr>
          <w:b/>
          <w:bCs/>
        </w:rPr>
        <w:t xml:space="preserve">Ejemplo de Consulta Exitosa:</w:t>
      </w:r>
      <w:r>
        <w:t xml:space="preserve"> </w:t>
      </w:r>
      <w:r>
        <w:rPr>
          <w:i/>
          <w:iCs/>
        </w:rPr>
        <w:t xml:space="preserve">Pregunta:</w:t>
      </w:r>
      <w:r>
        <w:t xml:space="preserve"> </w:t>
      </w:r>
      <w:r>
        <w:t xml:space="preserve">“How to configure Azure Application Gateway with custom domain SSL certificates?”</w:t>
      </w:r>
      <w:r>
        <w:t xml:space="preserve"> </w:t>
      </w:r>
      <w:r>
        <w:rPr>
          <w:i/>
          <w:iCs/>
        </w:rPr>
        <w:t xml:space="preserve">Documento Recuperado (Rank 1):</w:t>
      </w:r>
      <w:r>
        <w:t xml:space="preserve"> </w:t>
      </w:r>
      <w:r>
        <w:t xml:space="preserve">“Configure SSL termination with Application Gateway”</w:t>
      </w:r>
      <w:r>
        <w:t xml:space="preserve"> </w:t>
      </w:r>
      <w:r>
        <w:t xml:space="preserve">-</w:t>
      </w:r>
      <w:r>
        <w:t xml:space="preserve"> </w:t>
      </w:r>
      <w:r>
        <w:rPr>
          <w:b/>
          <w:bCs/>
        </w:rPr>
        <w:t xml:space="preserve">Similitud coseno:</w:t>
      </w:r>
      <w:r>
        <w:t xml:space="preserve"> </w:t>
      </w:r>
      <w:r>
        <w:t xml:space="preserve">0.847</w:t>
      </w:r>
      <w:r>
        <w:t xml:space="preserve"> </w:t>
      </w:r>
      <w:r>
        <w:t xml:space="preserve">-</w:t>
      </w:r>
      <w:r>
        <w:t xml:space="preserve"> </w:t>
      </w:r>
      <w:r>
        <w:rPr>
          <w:b/>
          <w:bCs/>
        </w:rPr>
        <w:t xml:space="preserve">CrossEncoder score:</w:t>
      </w:r>
      <w:r>
        <w:t xml:space="preserve"> </w:t>
      </w:r>
      <w:r>
        <w:t xml:space="preserve">0.923</w:t>
      </w:r>
      <w:r>
        <w:t xml:space="preserve"> </w:t>
      </w:r>
      <w:r>
        <w:t xml:space="preserve">-</w:t>
      </w:r>
      <w:r>
        <w:t xml:space="preserve"> </w:t>
      </w:r>
      <w:r>
        <w:rPr>
          <w:b/>
          <w:bCs/>
        </w:rPr>
        <w:t xml:space="preserve">Beneficio del reranking:</w:t>
      </w:r>
      <w:r>
        <w:t xml:space="preserve"> </w:t>
      </w:r>
      <w:r>
        <w:t xml:space="preserve">Documento específico promovido desde posición 3 a 1</w:t>
      </w:r>
    </w:p>
    <w:p>
      <w:pPr>
        <w:pStyle w:val="BodyText"/>
      </w:pPr>
      <w:r>
        <w:rPr>
          <w:b/>
          <w:bCs/>
        </w:rPr>
        <w:t xml:space="preserve">Análisis del Éxito:</w:t>
      </w:r>
      <w:r>
        <w:t xml:space="preserve"> </w:t>
      </w:r>
      <w:r>
        <w:t xml:space="preserve">-</w:t>
      </w:r>
      <w:r>
        <w:t xml:space="preserve"> </w:t>
      </w:r>
      <w:r>
        <w:rPr>
          <w:b/>
          <w:bCs/>
        </w:rPr>
        <w:t xml:space="preserve">Coincidencia semántica:</w:t>
      </w:r>
      <w:r>
        <w:t xml:space="preserve"> </w:t>
      </w:r>
      <w:r>
        <w:t xml:space="preserve">La consulta y documento comparten conceptos técnicos específicos (Application Gateway, SSL, certificados)</w:t>
      </w:r>
      <w:r>
        <w:t xml:space="preserve"> </w:t>
      </w:r>
      <w:r>
        <w:t xml:space="preserve">-</w:t>
      </w:r>
      <w:r>
        <w:t xml:space="preserve"> </w:t>
      </w:r>
      <w:r>
        <w:rPr>
          <w:b/>
          <w:bCs/>
        </w:rPr>
        <w:t xml:space="preserve">Especialización del dominio:</w:t>
      </w:r>
      <w:r>
        <w:t xml:space="preserve"> </w:t>
      </w:r>
      <w:r>
        <w:t xml:space="preserve">El modelo captura terminología técnica de Azure efectivamente</w:t>
      </w:r>
      <w:r>
        <w:t xml:space="preserve"> </w:t>
      </w:r>
      <w:r>
        <w:t xml:space="preserve">-</w:t>
      </w:r>
      <w:r>
        <w:t xml:space="preserve"> </w:t>
      </w:r>
      <w:r>
        <w:rPr>
          <w:b/>
          <w:bCs/>
        </w:rPr>
        <w:t xml:space="preserve">Mejora con reranking:</w:t>
      </w:r>
      <w:r>
        <w:t xml:space="preserve"> </w:t>
      </w:r>
      <w:r>
        <w:t xml:space="preserve">CrossEncoder identifica especificidad del contexto</w:t>
      </w:r>
    </w:p>
    <w:bookmarkEnd w:id="43"/>
    <w:bookmarkStart w:id="44" w:name="impacto-diferencial-del-reranking"/>
    <w:p>
      <w:pPr>
        <w:pStyle w:val="Heading4"/>
      </w:pPr>
      <w:r>
        <w:t xml:space="preserve">7.5.1.2 Impacto Diferencial del Reranking</w:t>
      </w:r>
    </w:p>
    <w:p>
      <w:pPr>
        <w:pStyle w:val="FirstParagraph"/>
      </w:pPr>
      <w:r>
        <w:rPr>
          <w:b/>
          <w:bCs/>
        </w:rPr>
        <w:t xml:space="preserve">Caso MiniLM - Mejora Dramática:</w:t>
      </w:r>
      <w:r>
        <w:t xml:space="preserve"> </w:t>
      </w:r>
      <w:r>
        <w:rPr>
          <w:i/>
          <w:iCs/>
        </w:rPr>
        <w:t xml:space="preserve">Pregunta:</w:t>
      </w:r>
      <w:r>
        <w:t xml:space="preserve"> </w:t>
      </w:r>
      <w:r>
        <w:t xml:space="preserve">“Azure Storage account encryption with customer-managed keys setup”</w:t>
      </w:r>
      <w:r>
        <w:t xml:space="preserve"> </w:t>
      </w:r>
      <w:r>
        <w:t xml:space="preserve">-</w:t>
      </w:r>
      <w:r>
        <w:t xml:space="preserve"> </w:t>
      </w:r>
      <w:r>
        <w:rPr>
          <w:b/>
          <w:bCs/>
        </w:rPr>
        <w:t xml:space="preserve">Antes del reranking:</w:t>
      </w:r>
      <w:r>
        <w:t xml:space="preserve"> </w:t>
      </w:r>
      <w:r>
        <w:t xml:space="preserve">Sin documentos relevantes en Top-5</w:t>
      </w:r>
      <w:r>
        <w:t xml:space="preserve"> </w:t>
      </w:r>
      <w:r>
        <w:t xml:space="preserve">-</w:t>
      </w:r>
      <w:r>
        <w:t xml:space="preserve"> </w:t>
      </w:r>
      <w:r>
        <w:rPr>
          <w:b/>
          <w:bCs/>
        </w:rPr>
        <w:t xml:space="preserve">Después del reranking:</w:t>
      </w:r>
      <w:r>
        <w:t xml:space="preserve"> </w:t>
      </w:r>
      <w:r>
        <w:t xml:space="preserve">2 documentos relevantes en Top-5</w:t>
      </w:r>
      <w:r>
        <w:t xml:space="preserve"> </w:t>
      </w:r>
      <w:r>
        <w:t xml:space="preserve">-</w:t>
      </w:r>
      <w:r>
        <w:t xml:space="preserve"> </w:t>
      </w:r>
      <w:r>
        <w:rPr>
          <w:b/>
          <w:bCs/>
        </w:rPr>
        <w:t xml:space="preserve">Mejora:</w:t>
      </w:r>
      <w:r>
        <w:t xml:space="preserve"> </w:t>
      </w:r>
      <w:r>
        <w:t xml:space="preserve">De Precision@5 = 0.0 a Precision@5 = 0.4 para esta consulta específica</w:t>
      </w:r>
    </w:p>
    <w:p>
      <w:pPr>
        <w:pStyle w:val="BodyText"/>
      </w:pPr>
      <w:r>
        <w:t xml:space="preserve">Este caso ilustra cómo MiniLM, a pesar de sus limitaciones dimensionales, puede alcanzar rendimiento competitivo con reranking apropiado.</w:t>
      </w:r>
    </w:p>
    <w:bookmarkEnd w:id="44"/>
    <w:bookmarkEnd w:id="45"/>
    <w:bookmarkStart w:id="48" w:name="casos-de-fallo"/>
    <w:p>
      <w:pPr>
        <w:pStyle w:val="Heading3"/>
      </w:pPr>
      <w:r>
        <w:t xml:space="preserve">7.5.2 Casos de Fallo</w:t>
      </w:r>
    </w:p>
    <w:bookmarkStart w:id="46" w:name="limitaciones-de-ground-truth"/>
    <w:p>
      <w:pPr>
        <w:pStyle w:val="Heading4"/>
      </w:pPr>
      <w:r>
        <w:t xml:space="preserve">7.5.2.1 Limitaciones de Ground Truth</w:t>
      </w:r>
    </w:p>
    <w:p>
      <w:pPr>
        <w:pStyle w:val="FirstParagraph"/>
      </w:pPr>
      <w:r>
        <w:rPr>
          <w:b/>
          <w:bCs/>
        </w:rPr>
        <w:t xml:space="preserve">Problema Identificado:</w:t>
      </w:r>
      <w:r>
        <w:t xml:space="preserve"> </w:t>
      </w:r>
      <w:r>
        <w:t xml:space="preserve">El criterio de evaluación basado en enlaces explícitos puede ser más estricto que la realidad práctica.</w:t>
      </w:r>
    </w:p>
    <w:p>
      <w:pPr>
        <w:pStyle w:val="BodyText"/>
      </w:pPr>
      <w:r>
        <w:rPr>
          <w:b/>
          <w:bCs/>
        </w:rPr>
        <w:t xml:space="preserve">Ejemplo de Fallo Aparente:</w:t>
      </w:r>
      <w:r>
        <w:t xml:space="preserve"> </w:t>
      </w:r>
      <w:r>
        <w:rPr>
          <w:i/>
          <w:iCs/>
        </w:rPr>
        <w:t xml:space="preserve">Pregunta:</w:t>
      </w:r>
      <w:r>
        <w:t xml:space="preserve"> </w:t>
      </w:r>
      <w:r>
        <w:t xml:space="preserve">“Best practices for Azure SQL Database performance optimization”</w:t>
      </w:r>
      <w:r>
        <w:t xml:space="preserve"> </w:t>
      </w:r>
      <w:r>
        <w:rPr>
          <w:i/>
          <w:iCs/>
        </w:rPr>
        <w:t xml:space="preserve">Documento Recuperado:</w:t>
      </w:r>
      <w:r>
        <w:t xml:space="preserve"> </w:t>
      </w:r>
      <w:r>
        <w:t xml:space="preserve">“Performance tuning guidelines for Azure SQL”</w:t>
      </w:r>
      <w:r>
        <w:t xml:space="preserve"> </w:t>
      </w:r>
      <w:r>
        <w:t xml:space="preserve">-</w:t>
      </w:r>
      <w:r>
        <w:t xml:space="preserve"> </w:t>
      </w:r>
      <w:r>
        <w:rPr>
          <w:b/>
          <w:bCs/>
        </w:rPr>
        <w:t xml:space="preserve">Relevancia semántica:</w:t>
      </w:r>
      <w:r>
        <w:t xml:space="preserve"> </w:t>
      </w:r>
      <w:r>
        <w:t xml:space="preserve">Alta (conceptos coincidentes)</w:t>
      </w:r>
      <w:r>
        <w:t xml:space="preserve"> </w:t>
      </w:r>
      <w:r>
        <w:t xml:space="preserve">-</w:t>
      </w:r>
      <w:r>
        <w:t xml:space="preserve"> </w:t>
      </w:r>
      <w:r>
        <w:rPr>
          <w:b/>
          <w:bCs/>
        </w:rPr>
        <w:t xml:space="preserve">Evaluación automática:</w:t>
      </w:r>
      <w:r>
        <w:t xml:space="preserve"> </w:t>
      </w:r>
      <w:r>
        <w:t xml:space="preserve">Fallo (URL no coincide exactamente)</w:t>
      </w:r>
      <w:r>
        <w:t xml:space="preserve"> </w:t>
      </w:r>
      <w:r>
        <w:t xml:space="preserve">-</w:t>
      </w:r>
      <w:r>
        <w:t xml:space="preserve"> </w:t>
      </w:r>
      <w:r>
        <w:rPr>
          <w:b/>
          <w:bCs/>
        </w:rPr>
        <w:t xml:space="preserve">Evaluación humana:</w:t>
      </w:r>
      <w:r>
        <w:t xml:space="preserve"> </w:t>
      </w:r>
      <w:r>
        <w:t xml:space="preserve">Éxito (contenido altamente relevante)</w:t>
      </w:r>
    </w:p>
    <w:p>
      <w:pPr>
        <w:pStyle w:val="BodyText"/>
      </w:pPr>
      <w:r>
        <w:t xml:space="preserve">Esta situación ejemplifica una limitación metodológica más que una falla del sistema, sugiriendo la necesidad de criterios de evaluación más flexibles para dominios técnicos especializados.</w:t>
      </w:r>
    </w:p>
    <w:bookmarkEnd w:id="46"/>
    <w:bookmarkStart w:id="47" w:name="X270bb96d7390ee081f600b5ac0f9795f2a981a3"/>
    <w:p>
      <w:pPr>
        <w:pStyle w:val="Heading4"/>
      </w:pPr>
      <w:r>
        <w:t xml:space="preserve">7.5.2.2 Impacto Negativo del Reranking en Modelos Superiores</w:t>
      </w:r>
    </w:p>
    <w:p>
      <w:pPr>
        <w:pStyle w:val="FirstParagraph"/>
      </w:pPr>
      <w:r>
        <w:rPr>
          <w:b/>
          <w:bCs/>
        </w:rPr>
        <w:t xml:space="preserve">Análisis Técnico del Problema:</w:t>
      </w:r>
      <w:r>
        <w:t xml:space="preserve"> </w:t>
      </w:r>
      <w:r>
        <w:rPr>
          <w:i/>
          <w:iCs/>
        </w:rPr>
        <w:t xml:space="preserve">Modelo:</w:t>
      </w:r>
      <w:r>
        <w:t xml:space="preserve"> </w:t>
      </w:r>
      <w:r>
        <w:t xml:space="preserve">Ada con consulta sobre</w:t>
      </w:r>
      <w:r>
        <w:t xml:space="preserve"> </w:t>
      </w:r>
      <w:r>
        <w:t xml:space="preserve">“Azure Kubernetes Service networking”</w:t>
      </w:r>
      <w:r>
        <w:t xml:space="preserve"> </w:t>
      </w:r>
      <w:r>
        <w:t xml:space="preserve">-</w:t>
      </w:r>
      <w:r>
        <w:t xml:space="preserve"> </w:t>
      </w:r>
      <w:r>
        <w:rPr>
          <w:b/>
          <w:bCs/>
        </w:rPr>
        <w:t xml:space="preserve">Recuperación inicial:</w:t>
      </w:r>
      <w:r>
        <w:t xml:space="preserve"> </w:t>
      </w:r>
      <w:r>
        <w:t xml:space="preserve">3 documentos relevantes en Top-5</w:t>
      </w:r>
      <w:r>
        <w:t xml:space="preserve"> </w:t>
      </w:r>
      <w:r>
        <w:t xml:space="preserve">-</w:t>
      </w:r>
      <w:r>
        <w:t xml:space="preserve"> </w:t>
      </w:r>
      <w:r>
        <w:rPr>
          <w:b/>
          <w:bCs/>
        </w:rPr>
        <w:t xml:space="preserve">Después del reranking:</w:t>
      </w:r>
      <w:r>
        <w:t xml:space="preserve"> </w:t>
      </w:r>
      <w:r>
        <w:t xml:space="preserve">2 documentos relevantes en Top-5</w:t>
      </w:r>
      <w:r>
        <w:t xml:space="preserve"> </w:t>
      </w:r>
      <w:r>
        <w:t xml:space="preserve">-</w:t>
      </w:r>
      <w:r>
        <w:t xml:space="preserve"> </w:t>
      </w:r>
      <w:r>
        <w:rPr>
          <w:b/>
          <w:bCs/>
        </w:rPr>
        <w:t xml:space="preserve">Degradación:</w:t>
      </w:r>
      <w:r>
        <w:t xml:space="preserve"> </w:t>
      </w:r>
      <w:r>
        <w:t xml:space="preserve">CrossEncoder reordena incorrectamente documentos ya bien posicionados</w:t>
      </w:r>
    </w:p>
    <w:p>
      <w:pPr>
        <w:pStyle w:val="BodyText"/>
      </w:pPr>
      <w:r>
        <w:rPr>
          <w:b/>
          <w:bCs/>
        </w:rPr>
        <w:t xml:space="preserve">Implicación:</w:t>
      </w:r>
      <w:r>
        <w:t xml:space="preserve"> </w:t>
      </w:r>
      <w:r>
        <w:t xml:space="preserve">Los modelos de alta calidad pueden no beneficiarse del reranking y, en algunos casos, pueden ver su rendimiento degradado por reordenamientos innecesarios.</w:t>
      </w:r>
    </w:p>
    <w:p>
      <w:pPr>
        <w:pStyle w:val="BodyText"/>
      </w:pPr>
      <w:r>
        <w:t xml:space="preserve">{</w:t>
      </w:r>
      <w:r>
        <w:rPr>
          <w:b/>
          <w:bCs/>
        </w:rPr>
        <w:t xml:space="preserve">FIGURA_7.5:</w:t>
      </w:r>
      <w:r>
        <w:t xml:space="preserve"> </w:t>
      </w:r>
      <w:r>
        <w:t xml:space="preserve">Diagrama de flujo mostrando casos de éxito y fallo en el pipeline de recuperación}</w:t>
      </w:r>
    </w:p>
    <w:bookmarkEnd w:id="47"/>
    <w:bookmarkEnd w:id="48"/>
    <w:bookmarkEnd w:id="49"/>
    <w:bookmarkStart w:id="67" w:name="discusión-de-resultados"/>
    <w:p>
      <w:pPr>
        <w:pStyle w:val="Heading2"/>
      </w:pPr>
      <w:r>
        <w:t xml:space="preserve">7.6 Discusión de Resultados</w:t>
      </w:r>
    </w:p>
    <w:bookmarkStart w:id="56" w:name="X687fbf2b41c771439b85230938f9f8a8929e177"/>
    <w:p>
      <w:pPr>
        <w:pStyle w:val="Heading3"/>
      </w:pPr>
      <w:r>
        <w:t xml:space="preserve">7.6.1 Respuesta a las Preguntas de Investigación</w:t>
      </w:r>
    </w:p>
    <w:bookmarkStart w:id="50" w:name="X80866f3581237733d69726b005aa6801c92bb7b"/>
    <w:p>
      <w:pPr>
        <w:pStyle w:val="Heading4"/>
      </w:pPr>
      <w:r>
        <w:t xml:space="preserve">7.6.1.1 Objetivo Específico 1: Corpus Representativo ✅</w:t>
      </w:r>
    </w:p>
    <w:p>
      <w:pPr>
        <w:pStyle w:val="FirstParagraph"/>
      </w:pPr>
      <w:r>
        <w:rPr>
          <w:b/>
          <w:bCs/>
        </w:rPr>
        <w:t xml:space="preserve">Pregunta:</w:t>
      </w:r>
      <w:r>
        <w:t xml:space="preserve"> </w:t>
      </w:r>
      <w:r>
        <w:t xml:space="preserve">¿Es posible construir un corpus representativo del conocimiento técnico de Microsoft Azure?</w:t>
      </w:r>
    </w:p>
    <w:p>
      <w:pPr>
        <w:pStyle w:val="BodyText"/>
      </w:pPr>
      <w:r>
        <w:rPr>
          <w:b/>
          <w:bCs/>
        </w:rPr>
        <w:t xml:space="preserve">Respuesta Basada en Evidencia:</w:t>
      </w:r>
      <w:r>
        <w:t xml:space="preserve"> </w:t>
      </w:r>
      <w:r>
        <w:t xml:space="preserve">-</w:t>
      </w:r>
      <w:r>
        <w:t xml:space="preserve"> </w:t>
      </w:r>
      <w:r>
        <w:rPr>
          <w:b/>
          <w:bCs/>
        </w:rPr>
        <w:t xml:space="preserve">Corpus logrado:</w:t>
      </w:r>
      <w:r>
        <w:t xml:space="preserve"> </w:t>
      </w:r>
      <w:r>
        <w:t xml:space="preserve">62,417 documentos únicos, 187,031 chunks procesables</w:t>
      </w:r>
      <w:r>
        <w:t xml:space="preserve"> </w:t>
      </w:r>
      <w:r>
        <w:t xml:space="preserve">-</w:t>
      </w:r>
      <w:r>
        <w:t xml:space="preserve"> </w:t>
      </w:r>
      <w:r>
        <w:rPr>
          <w:b/>
          <w:bCs/>
        </w:rPr>
        <w:t xml:space="preserve">Cobertura validada:</w:t>
      </w:r>
      <w:r>
        <w:t xml:space="preserve"> </w:t>
      </w:r>
      <w:r>
        <w:t xml:space="preserve">2,067 pares pregunta-documento con enlaces verificados</w:t>
      </w:r>
      <w:r>
        <w:t xml:space="preserve"> </w:t>
      </w:r>
      <w:r>
        <w:t xml:space="preserve">-</w:t>
      </w:r>
      <w:r>
        <w:t xml:space="preserve"> </w:t>
      </w:r>
      <w:r>
        <w:rPr>
          <w:b/>
          <w:bCs/>
        </w:rPr>
        <w:t xml:space="preserve">Diversidad temática:</w:t>
      </w:r>
      <w:r>
        <w:t xml:space="preserve"> </w:t>
      </w:r>
      <w:r>
        <w:t xml:space="preserve">Cobertura completa de servicios Azure principales</w:t>
      </w:r>
      <w:r>
        <w:t xml:space="preserve"> </w:t>
      </w:r>
      <w:r>
        <w:t xml:space="preserve">-</w:t>
      </w:r>
      <w:r>
        <w:t xml:space="preserve"> </w:t>
      </w:r>
      <w:r>
        <w:rPr>
          <w:b/>
          <w:bCs/>
        </w:rPr>
        <w:t xml:space="preserve">Calidad confirmada:</w:t>
      </w:r>
      <w:r>
        <w:t xml:space="preserve"> </w:t>
      </w:r>
      <w:r>
        <w:t xml:space="preserve">Documentación oficial con trazabilidad completa a fuentes</w:t>
      </w:r>
      <w:r>
        <w:t xml:space="preserve"> </w:t>
      </w:r>
      <w:r>
        <w:t xml:space="preserve">-</w:t>
      </w:r>
      <w:r>
        <w:t xml:space="preserve"> </w:t>
      </w:r>
      <w:r>
        <w:rPr>
          <w:b/>
          <w:bCs/>
        </w:rPr>
        <w:t xml:space="preserve">Escalabilidad demostrada:</w:t>
      </w:r>
      <w:r>
        <w:t xml:space="preserve"> </w:t>
      </w:r>
      <w:r>
        <w:t xml:space="preserve">Evaluación exitosa con 8,268 consultas totales (2,067 × 4 modelos)</w:t>
      </w:r>
    </w:p>
    <w:p>
      <w:pPr>
        <w:pStyle w:val="BodyText"/>
      </w:pPr>
      <w:r>
        <w:rPr>
          <w:b/>
          <w:bCs/>
        </w:rPr>
        <w:t xml:space="preserve">Conclusión:</w:t>
      </w:r>
      <w:r>
        <w:t xml:space="preserve"> </w:t>
      </w:r>
      <w:r>
        <w:t xml:space="preserve">El objetivo se cumplió exitosamente, estableciendo un benchmark robusto para futuras investigaciones en el dominio.</w:t>
      </w:r>
    </w:p>
    <w:bookmarkEnd w:id="50"/>
    <w:bookmarkStart w:id="51" w:name="X8ed82860a0a39986dc2a4190cfb917501d5f900"/>
    <w:p>
      <w:pPr>
        <w:pStyle w:val="Heading4"/>
      </w:pPr>
      <w:r>
        <w:t xml:space="preserve">7.6.1.2 Objetivo Específico 2: Arquitecturas de Embeddings ✅</w:t>
      </w:r>
    </w:p>
    <w:p>
      <w:pPr>
        <w:pStyle w:val="FirstParagraph"/>
      </w:pPr>
      <w:r>
        <w:rPr>
          <w:b/>
          <w:bCs/>
        </w:rPr>
        <w:t xml:space="preserve">Pregunta:</w:t>
      </w:r>
      <w:r>
        <w:t xml:space="preserve"> </w:t>
      </w:r>
      <w:r>
        <w:t xml:space="preserve">¿Cuál es la arquitectura de embeddings óptima para documentación técnica especializada?</w:t>
      </w:r>
    </w:p>
    <w:p>
      <w:pPr>
        <w:pStyle w:val="BodyText"/>
      </w:pPr>
      <w:r>
        <w:rPr>
          <w:b/>
          <w:bCs/>
        </w:rPr>
        <w:t xml:space="preserve">Respuesta Basada en Evidencia:</w:t>
      </w:r>
      <w:r>
        <w:t xml:space="preserve"> </w:t>
      </w:r>
      <w:r>
        <w:t xml:space="preserve">-</w:t>
      </w:r>
      <w:r>
        <w:t xml:space="preserve"> </w:t>
      </w:r>
      <w:r>
        <w:rPr>
          <w:b/>
          <w:bCs/>
        </w:rPr>
        <w:t xml:space="preserve">Liderazgo confirmado:</w:t>
      </w:r>
      <w:r>
        <w:t xml:space="preserve"> </w:t>
      </w:r>
      <w:r>
        <w:t xml:space="preserve">Ada (Precision@5 = 0.098) establece el rendimiento de referencia</w:t>
      </w:r>
      <w:r>
        <w:t xml:space="preserve"> </w:t>
      </w:r>
      <w:r>
        <w:t xml:space="preserve">-</w:t>
      </w:r>
      <w:r>
        <w:t xml:space="preserve"> </w:t>
      </w:r>
      <w:r>
        <w:rPr>
          <w:b/>
          <w:bCs/>
        </w:rPr>
        <w:t xml:space="preserve">Especialización validada:</w:t>
      </w:r>
      <w:r>
        <w:t xml:space="preserve"> </w:t>
      </w:r>
      <w:r>
        <w:t xml:space="preserve">MPNet segunda posición (0.070) con embeddings especializados para Q&amp;A</w:t>
      </w:r>
      <w:r>
        <w:t xml:space="preserve"> </w:t>
      </w:r>
      <w:r>
        <w:t xml:space="preserve">-</w:t>
      </w:r>
      <w:r>
        <w:t xml:space="preserve"> </w:t>
      </w:r>
      <w:r>
        <w:rPr>
          <w:b/>
          <w:bCs/>
        </w:rPr>
        <w:t xml:space="preserve">Eficiencia con reranking:</w:t>
      </w:r>
      <w:r>
        <w:t xml:space="preserve"> </w:t>
      </w:r>
      <w:r>
        <w:t xml:space="preserve">MiniLM viable con CrossEncoder (+13.6% mejora con reranking)</w:t>
      </w:r>
      <w:r>
        <w:t xml:space="preserve"> </w:t>
      </w:r>
      <w:r>
        <w:t xml:space="preserve">-</w:t>
      </w:r>
      <w:r>
        <w:t xml:space="preserve"> </w:t>
      </w:r>
      <w:r>
        <w:rPr>
          <w:b/>
          <w:bCs/>
        </w:rPr>
        <w:t xml:space="preserve">Resolución E5-Large:</w:t>
      </w:r>
      <w:r>
        <w:t xml:space="preserve"> </w:t>
      </w:r>
      <w:r>
        <w:t xml:space="preserve">Ahora funcional (0.065) y competitivo con configuración apropiada</w:t>
      </w:r>
    </w:p>
    <w:p>
      <w:pPr>
        <w:pStyle w:val="BodyText"/>
      </w:pPr>
      <w:r>
        <w:rPr>
          <w:b/>
          <w:bCs/>
        </w:rPr>
        <w:t xml:space="preserve">Conclusión:</w:t>
      </w:r>
      <w:r>
        <w:t xml:space="preserve"> </w:t>
      </w:r>
      <w:r>
        <w:t xml:space="preserve">No existe un</w:t>
      </w:r>
      <w:r>
        <w:t xml:space="preserve"> </w:t>
      </w:r>
      <w:r>
        <w:t xml:space="preserve">“modelo óptimo”</w:t>
      </w:r>
      <w:r>
        <w:t xml:space="preserve"> </w:t>
      </w:r>
      <w:r>
        <w:t xml:space="preserve">universal; la selección depende del balance entre precisión, costo y recursos computacionales. Ada para máxima precisión, MPNet para balance costo-efectividad, MiniLM para eficiencia con restricciones de recursos (requiere reranking obligatorio).</w:t>
      </w:r>
    </w:p>
    <w:bookmarkEnd w:id="51"/>
    <w:bookmarkStart w:id="52" w:name="X82acf9fe22aef77fe663ef33e2e51afdd52cdde"/>
    <w:p>
      <w:pPr>
        <w:pStyle w:val="Heading4"/>
      </w:pPr>
      <w:r>
        <w:t xml:space="preserve">7.6.1.3 Objetivo Específico 3: Sistema de Almacenamiento Vectorial ✅</w:t>
      </w:r>
    </w:p>
    <w:p>
      <w:pPr>
        <w:pStyle w:val="FirstParagraph"/>
      </w:pPr>
      <w:r>
        <w:rPr>
          <w:b/>
          <w:bCs/>
        </w:rPr>
        <w:t xml:space="preserve">Pregunta:</w:t>
      </w:r>
      <w:r>
        <w:t xml:space="preserve"> </w:t>
      </w:r>
      <w:r>
        <w:t xml:space="preserve">¿Es ChromaDB adecuado para búsquedas semánticas a escala en dominios técnicos?</w:t>
      </w:r>
    </w:p>
    <w:p>
      <w:pPr>
        <w:pStyle w:val="BodyText"/>
      </w:pPr>
      <w:r>
        <w:rPr>
          <w:b/>
          <w:bCs/>
        </w:rPr>
        <w:t xml:space="preserve">Respuesta Basada en Evidencia:</w:t>
      </w:r>
      <w:r>
        <w:t xml:space="preserve"> </w:t>
      </w:r>
      <w:r>
        <w:t xml:space="preserve">-</w:t>
      </w:r>
      <w:r>
        <w:t xml:space="preserve"> </w:t>
      </w:r>
      <w:r>
        <w:rPr>
          <w:b/>
          <w:bCs/>
        </w:rPr>
        <w:t xml:space="preserve">Escalabilidad demostrada:</w:t>
      </w:r>
      <w:r>
        <w:t xml:space="preserve"> </w:t>
      </w:r>
      <w:r>
        <w:t xml:space="preserve">748,124 vectores (4 modelos × 187,031 docs) manejados eficientemente</w:t>
      </w:r>
      <w:r>
        <w:t xml:space="preserve"> </w:t>
      </w:r>
      <w:r>
        <w:t xml:space="preserve">-</w:t>
      </w:r>
      <w:r>
        <w:t xml:space="preserve"> </w:t>
      </w:r>
      <w:r>
        <w:rPr>
          <w:b/>
          <w:bCs/>
        </w:rPr>
        <w:t xml:space="preserve">Performance verificada:</w:t>
      </w:r>
      <w:r>
        <w:t xml:space="preserve"> </w:t>
      </w:r>
      <w:r>
        <w:t xml:space="preserve">8,268 búsquedas en 10.1 horas sin degradación observable</w:t>
      </w:r>
      <w:r>
        <w:t xml:space="preserve"> </w:t>
      </w:r>
      <w:r>
        <w:t xml:space="preserve">-</w:t>
      </w:r>
      <w:r>
        <w:t xml:space="preserve"> </w:t>
      </w:r>
      <w:r>
        <w:rPr>
          <w:b/>
          <w:bCs/>
        </w:rPr>
        <w:t xml:space="preserve">Latencia consistente:</w:t>
      </w:r>
      <w:r>
        <w:t xml:space="preserve"> </w:t>
      </w:r>
      <w:r>
        <w:t xml:space="preserve">&lt;100ms por consulta vectorial en promedio (estimado)</w:t>
      </w:r>
      <w:r>
        <w:t xml:space="preserve"> </w:t>
      </w:r>
      <w:r>
        <w:t xml:space="preserve">-</w:t>
      </w:r>
      <w:r>
        <w:t xml:space="preserve"> </w:t>
      </w:r>
      <w:r>
        <w:rPr>
          <w:b/>
          <w:bCs/>
        </w:rPr>
        <w:t xml:space="preserve">Almacenamiento eficiente:</w:t>
      </w:r>
      <w:r>
        <w:t xml:space="preserve"> </w:t>
      </w:r>
      <w:r>
        <w:t xml:space="preserve">Gestión automática de memoria y persistencia</w:t>
      </w:r>
    </w:p>
    <w:p>
      <w:pPr>
        <w:pStyle w:val="BodyText"/>
      </w:pPr>
      <w:r>
        <w:rPr>
          <w:b/>
          <w:bCs/>
        </w:rPr>
        <w:t xml:space="preserve">Conclusión:</w:t>
      </w:r>
      <w:r>
        <w:t xml:space="preserve"> </w:t>
      </w:r>
      <w:r>
        <w:t xml:space="preserve">ChromaDB es adecuado para investigación académica y prototipado a escala, con ventajas significativas en simplicidad operacional sobre alternativas distribuidas como Weaviate.</w:t>
      </w:r>
    </w:p>
    <w:bookmarkEnd w:id="52"/>
    <w:bookmarkStart w:id="53" w:name="X5574ff94b5dcd7701a6e35dcaf112ddf5009545"/>
    <w:p>
      <w:pPr>
        <w:pStyle w:val="Heading4"/>
      </w:pPr>
      <w:r>
        <w:t xml:space="preserve">7.6.1.4 Objetivo Específico 4: Mecanismos de Reranking ✅</w:t>
      </w:r>
    </w:p>
    <w:p>
      <w:pPr>
        <w:pStyle w:val="FirstParagraph"/>
      </w:pPr>
      <w:r>
        <w:rPr>
          <w:b/>
          <w:bCs/>
        </w:rPr>
        <w:t xml:space="preserve">Pregunta:</w:t>
      </w:r>
      <w:r>
        <w:t xml:space="preserve"> </w:t>
      </w:r>
      <w:r>
        <w:t xml:space="preserve">¿Mejora el CrossEncoder la precisión de recuperación en documentación técnica?</w:t>
      </w:r>
    </w:p>
    <w:p>
      <w:pPr>
        <w:pStyle w:val="BodyText"/>
      </w:pPr>
      <w:r>
        <w:rPr>
          <w:b/>
          <w:bCs/>
        </w:rPr>
        <w:t xml:space="preserve">Respuesta Basada en Evidencia:</w:t>
      </w:r>
      <w:r>
        <w:t xml:space="preserve"> </w:t>
      </w:r>
      <w:r>
        <w:t xml:space="preserve">-</w:t>
      </w:r>
      <w:r>
        <w:t xml:space="preserve"> </w:t>
      </w:r>
      <w:r>
        <w:rPr>
          <w:b/>
          <w:bCs/>
        </w:rPr>
        <w:t xml:space="preserve">Mejoras selectivas:</w:t>
      </w:r>
      <w:r>
        <w:t xml:space="preserve"> </w:t>
      </w:r>
      <w:r>
        <w:t xml:space="preserve">MiniLM +13.6% Precision@5 (beneficio significativo)</w:t>
      </w:r>
      <w:r>
        <w:t xml:space="preserve"> </w:t>
      </w:r>
      <w:r>
        <w:t xml:space="preserve">-</w:t>
      </w:r>
      <w:r>
        <w:t xml:space="preserve"> </w:t>
      </w:r>
      <w:r>
        <w:rPr>
          <w:b/>
          <w:bCs/>
        </w:rPr>
        <w:t xml:space="preserve">Impacto negativo:</w:t>
      </w:r>
      <w:r>
        <w:t xml:space="preserve"> </w:t>
      </w:r>
      <w:r>
        <w:t xml:space="preserve">Ada -16.7% Precision@5, MPNet -5.5%, E5-Large -1.2%</w:t>
      </w:r>
      <w:r>
        <w:t xml:space="preserve"> </w:t>
      </w:r>
      <w:r>
        <w:t xml:space="preserve">-</w:t>
      </w:r>
      <w:r>
        <w:t xml:space="preserve"> </w:t>
      </w:r>
      <w:r>
        <w:rPr>
          <w:b/>
          <w:bCs/>
        </w:rPr>
        <w:t xml:space="preserve">Patrón identificado:</w:t>
      </w:r>
      <w:r>
        <w:t xml:space="preserve"> </w:t>
      </w:r>
      <w:r>
        <w:t xml:space="preserve">Beneficio inversamente proporcional a calidad y dimensionalidad inicial de embeddings</w:t>
      </w:r>
      <w:r>
        <w:t xml:space="preserve"> </w:t>
      </w:r>
      <w:r>
        <w:t xml:space="preserve">-</w:t>
      </w:r>
      <w:r>
        <w:t xml:space="preserve"> </w:t>
      </w:r>
      <w:r>
        <w:rPr>
          <w:b/>
          <w:bCs/>
        </w:rPr>
        <w:t xml:space="preserve">Efectividad diferencial:</w:t>
      </w:r>
      <w:r>
        <w:t xml:space="preserve"> </w:t>
      </w:r>
      <w:r>
        <w:t xml:space="preserve">Reranking efectivo para modelos de baja dimensionalidad (≤384D), contraproducente para alta dimensionalidad (≥768D)</w:t>
      </w:r>
    </w:p>
    <w:p>
      <w:pPr>
        <w:pStyle w:val="BodyText"/>
      </w:pPr>
      <w:r>
        <w:rPr>
          <w:b/>
          <w:bCs/>
        </w:rPr>
        <w:t xml:space="preserve">Conclusión:</w:t>
      </w:r>
      <w:r>
        <w:t xml:space="preserve"> </w:t>
      </w:r>
      <w:r>
        <w:t xml:space="preserve">El reranking es especialmente valioso para modelos eficientes de baja dimensionalidad, pero puede degradar modelos ya óptimos de mayor dimensionalidad. La implementación debe ser selectiva basada en el modelo de embedding utilizado: aplicar reranking a MiniLM, evitar reranking para Ada/MPNet/E5-Large.</w:t>
      </w:r>
    </w:p>
    <w:bookmarkEnd w:id="53"/>
    <w:bookmarkStart w:id="54" w:name="X9a6ad643e0101d755dd5a392e922dc7cc951cf4"/>
    <w:p>
      <w:pPr>
        <w:pStyle w:val="Heading4"/>
      </w:pPr>
      <w:r>
        <w:t xml:space="preserve">7.6.1.5 Objetivo Específico 5: Evaluación Sistemática ✅</w:t>
      </w:r>
    </w:p>
    <w:p>
      <w:pPr>
        <w:pStyle w:val="FirstParagraph"/>
      </w:pPr>
      <w:r>
        <w:rPr>
          <w:b/>
          <w:bCs/>
        </w:rPr>
        <w:t xml:space="preserve">Pregunta:</w:t>
      </w:r>
      <w:r>
        <w:t xml:space="preserve"> </w:t>
      </w:r>
      <w:r>
        <w:t xml:space="preserve">¿Qué métricas capturan mejor la efectividad en recuperación de documentación técnica?</w:t>
      </w:r>
    </w:p>
    <w:p>
      <w:pPr>
        <w:pStyle w:val="BodyText"/>
      </w:pPr>
      <w:r>
        <w:rPr>
          <w:b/>
          <w:bCs/>
        </w:rPr>
        <w:t xml:space="preserve">Respuesta Basada en Evidencia:</w:t>
      </w:r>
      <w:r>
        <w:t xml:space="preserve"> </w:t>
      </w:r>
      <w:r>
        <w:t xml:space="preserve">-</w:t>
      </w:r>
      <w:r>
        <w:t xml:space="preserve"> </w:t>
      </w:r>
      <w:r>
        <w:rPr>
          <w:b/>
          <w:bCs/>
        </w:rPr>
        <w:t xml:space="preserve">Métricas tradicionales:</w:t>
      </w:r>
      <w:r>
        <w:t xml:space="preserve"> </w:t>
      </w:r>
      <w:r>
        <w:t xml:space="preserve">Efectivas para comparación de modelos con muestra suficiente (Precision@k, Recall@k, MRR, nDCG)</w:t>
      </w:r>
      <w:r>
        <w:t xml:space="preserve"> </w:t>
      </w:r>
      <w:r>
        <w:t xml:space="preserve">-</w:t>
      </w:r>
      <w:r>
        <w:t xml:space="preserve"> </w:t>
      </w:r>
      <w:r>
        <w:rPr>
          <w:b/>
          <w:bCs/>
        </w:rPr>
        <w:t xml:space="preserve">Métricas RAG:</w:t>
      </w:r>
      <w:r>
        <w:t xml:space="preserve"> </w:t>
      </w:r>
      <w:r>
        <w:t xml:space="preserve">Revelan calidad de contexto (Context Precision ~0.93, Context Recall ~0.86 para todos los modelos) y generación (Faithfulness ~0.70)</w:t>
      </w:r>
      <w:r>
        <w:t xml:space="preserve"> </w:t>
      </w:r>
      <w:r>
        <w:t xml:space="preserve">-</w:t>
      </w:r>
      <w:r>
        <w:t xml:space="preserve"> </w:t>
      </w:r>
      <w:r>
        <w:rPr>
          <w:b/>
          <w:bCs/>
        </w:rPr>
        <w:t xml:space="preserve">BERTScore:</w:t>
      </w:r>
      <w:r>
        <w:t xml:space="preserve"> </w:t>
      </w:r>
      <w:r>
        <w:t xml:space="preserve">Limitaciones técnicas en esta evaluación (F1 con &lt;2% cobertura) limitan su utilidad comparativa</w:t>
      </w:r>
      <w:r>
        <w:t xml:space="preserve"> </w:t>
      </w:r>
      <w:r>
        <w:t xml:space="preserve">-</w:t>
      </w:r>
      <w:r>
        <w:t xml:space="preserve"> </w:t>
      </w:r>
      <w:r>
        <w:rPr>
          <w:b/>
          <w:bCs/>
        </w:rPr>
        <w:t xml:space="preserve">Tamaño de muestra:</w:t>
      </w:r>
      <w:r>
        <w:t xml:space="preserve"> </w:t>
      </w:r>
      <w:r>
        <w:t xml:space="preserve">2,067 preguntas proporcionan confiabilidad estadística robusta para detectar diferencias entre modelos</w:t>
      </w:r>
    </w:p>
    <w:p>
      <w:pPr>
        <w:pStyle w:val="BodyText"/>
      </w:pPr>
      <w:r>
        <w:rPr>
          <w:b/>
          <w:bCs/>
        </w:rPr>
        <w:t xml:space="preserve">Conclusión:</w:t>
      </w:r>
      <w:r>
        <w:t xml:space="preserve"> </w:t>
      </w:r>
      <w:r>
        <w:t xml:space="preserve">Evaluación multi-métrica es esencial; métricas tradicionales para ranking de modelos, métricas RAG (especialmente Context Precision/Recall) para calidad de contexto recuperado, Faithfulness para consistencia de generación. BERTScore requiere mayor robustez técnica para ser confiable.</w:t>
      </w:r>
    </w:p>
    <w:bookmarkEnd w:id="54"/>
    <w:bookmarkStart w:id="55" w:name="X4d5361b3d8ddbca8a57c37a5a47fe1c8133f0bd"/>
    <w:p>
      <w:pPr>
        <w:pStyle w:val="Heading4"/>
      </w:pPr>
      <w:r>
        <w:t xml:space="preserve">7.6.1.6 Objetivo Específico 6: Metodología Reproducible ✅</w:t>
      </w:r>
    </w:p>
    <w:p>
      <w:pPr>
        <w:pStyle w:val="FirstParagraph"/>
      </w:pPr>
      <w:r>
        <w:rPr>
          <w:b/>
          <w:bCs/>
        </w:rPr>
        <w:t xml:space="preserve">Pregunta:</w:t>
      </w:r>
      <w:r>
        <w:t xml:space="preserve"> </w:t>
      </w:r>
      <w:r>
        <w:t xml:space="preserve">¿Es la metodología suficientemente documentada y reproducible?</w:t>
      </w:r>
    </w:p>
    <w:p>
      <w:pPr>
        <w:pStyle w:val="BodyText"/>
      </w:pPr>
      <w:r>
        <w:rPr>
          <w:b/>
          <w:bCs/>
        </w:rPr>
        <w:t xml:space="preserve">Respuesta Basada en Evidencia:</w:t>
      </w:r>
      <w:r>
        <w:t xml:space="preserve"> </w:t>
      </w:r>
      <w:r>
        <w:t xml:space="preserve">-</w:t>
      </w:r>
      <w:r>
        <w:t xml:space="preserve"> </w:t>
      </w:r>
      <w:r>
        <w:rPr>
          <w:b/>
          <w:bCs/>
        </w:rPr>
        <w:t xml:space="preserve">Documentación exhaustiva:</w:t>
      </w:r>
      <w:r>
        <w:t xml:space="preserve"> </w:t>
      </w:r>
      <w:r>
        <w:t xml:space="preserve">Pipeline completo desde configuración hasta visualización</w:t>
      </w:r>
      <w:r>
        <w:t xml:space="preserve"> </w:t>
      </w:r>
      <w:r>
        <w:t xml:space="preserve">-</w:t>
      </w:r>
      <w:r>
        <w:t xml:space="preserve"> </w:t>
      </w:r>
      <w:r>
        <w:rPr>
          <w:b/>
          <w:bCs/>
        </w:rPr>
        <w:t xml:space="preserve">Datos verificables:</w:t>
      </w:r>
      <w:r>
        <w:t xml:space="preserve"> </w:t>
      </w:r>
      <w:r>
        <w:t xml:space="preserve">~413,400 valores métricos calculados (2,067 × 4 modelos × ~50 métricas/modelo) con metadata completa</w:t>
      </w:r>
      <w:r>
        <w:t xml:space="preserve"> </w:t>
      </w:r>
      <w:r>
        <w:t xml:space="preserve">-</w:t>
      </w:r>
      <w:r>
        <w:t xml:space="preserve"> </w:t>
      </w:r>
      <w:r>
        <w:rPr>
          <w:b/>
          <w:bCs/>
        </w:rPr>
        <w:t xml:space="preserve">Automatización completa:</w:t>
      </w:r>
      <w:r>
        <w:t xml:space="preserve"> </w:t>
      </w:r>
      <w:r>
        <w:t xml:space="preserve">Evaluación reproducible vía Google Colab con duración de 10.1 horas</w:t>
      </w:r>
      <w:r>
        <w:t xml:space="preserve"> </w:t>
      </w:r>
      <w:r>
        <w:t xml:space="preserve">-</w:t>
      </w:r>
      <w:r>
        <w:t xml:space="preserve"> </w:t>
      </w:r>
      <w:r>
        <w:rPr>
          <w:b/>
          <w:bCs/>
        </w:rPr>
        <w:t xml:space="preserve">Interfaz operativa:</w:t>
      </w:r>
      <w:r>
        <w:t xml:space="preserve"> </w:t>
      </w:r>
      <w:r>
        <w:t xml:space="preserve">Sistema Streamlit funcional para validación interactiva</w:t>
      </w:r>
      <w:r>
        <w:t xml:space="preserve"> </w:t>
      </w:r>
      <w:r>
        <w:t xml:space="preserve">-</w:t>
      </w:r>
      <w:r>
        <w:t xml:space="preserve"> </w:t>
      </w:r>
      <w:r>
        <w:rPr>
          <w:b/>
          <w:bCs/>
        </w:rPr>
        <w:t xml:space="preserve">Trazabilidad total:</w:t>
      </w:r>
      <w:r>
        <w:t xml:space="preserve"> </w:t>
      </w:r>
      <w:r>
        <w:t xml:space="preserve">Desde configuración inicial hasta resultados finales con archivo JSON único</w:t>
      </w:r>
    </w:p>
    <w:p>
      <w:pPr>
        <w:pStyle w:val="BodyText"/>
      </w:pPr>
      <w:r>
        <w:rPr>
          <w:b/>
          <w:bCs/>
        </w:rPr>
        <w:t xml:space="preserve">Conclusión:</w:t>
      </w:r>
      <w:r>
        <w:t xml:space="preserve"> </w:t>
      </w:r>
      <w:r>
        <w:t xml:space="preserve">La metodología cumple y supera estándares de reproducibilidad científica, facilitando extensión, validación independiente y replicación en otros dominios técnicos especializados.</w:t>
      </w:r>
    </w:p>
    <w:bookmarkEnd w:id="55"/>
    <w:bookmarkEnd w:id="56"/>
    <w:bookmarkStart w:id="59" w:name="limitaciones-identificadas-y-su-impacto"/>
    <w:p>
      <w:pPr>
        <w:pStyle w:val="Heading3"/>
      </w:pPr>
      <w:r>
        <w:t xml:space="preserve">7.6.2 Limitaciones Identificadas y su Impacto</w:t>
      </w:r>
    </w:p>
    <w:bookmarkStart w:id="57" w:name="limitaciones-de-evaluación"/>
    <w:p>
      <w:pPr>
        <w:pStyle w:val="Heading4"/>
      </w:pPr>
      <w:r>
        <w:t xml:space="preserve">7.6.2.1 Limitaciones de Evaluación</w:t>
      </w:r>
    </w:p>
    <w:p>
      <w:pPr>
        <w:pStyle w:val="FirstParagraph"/>
      </w:pPr>
      <w:r>
        <w:rPr>
          <w:b/>
          <w:bCs/>
        </w:rPr>
        <w:t xml:space="preserve">Ground Truth Restrictivo:</w:t>
      </w:r>
      <w:r>
        <w:t xml:space="preserve"> </w:t>
      </w:r>
      <w:r>
        <w:t xml:space="preserve">Las métricas tradicionales basadas en enlaces explícitos pueden subestimar la efectividad real del sistema. Esta limitación se evidencia en documentos semánticamente relevantes que son marcados como fallos por no coincidir exactamente la URL del ground truth.</w:t>
      </w:r>
    </w:p>
    <w:p>
      <w:pPr>
        <w:pStyle w:val="BodyText"/>
      </w:pPr>
      <w:r>
        <w:rPr>
          <w:b/>
          <w:bCs/>
        </w:rPr>
        <w:t xml:space="preserve">Limitaciones de BERTScore:</w:t>
      </w:r>
      <w:r>
        <w:t xml:space="preserve"> </w:t>
      </w:r>
      <w:r>
        <w:t xml:space="preserve">La baja tasa de éxito en el cálculo de BERTScore F1 (1.1%) limita severamente su utilidad como métrica de validación semántica en esta evaluación, sugiriendo problemas técnicos en la implementación o incompatibilidades con el framework de evaluación.</w:t>
      </w:r>
    </w:p>
    <w:p>
      <w:pPr>
        <w:pStyle w:val="BodyText"/>
      </w:pPr>
      <w:r>
        <w:rPr>
          <w:b/>
          <w:bCs/>
        </w:rPr>
        <w:t xml:space="preserve">Dominio Específico:</w:t>
      </w:r>
      <w:r>
        <w:t xml:space="preserve"> </w:t>
      </w:r>
      <w:r>
        <w:t xml:space="preserve">La especialización en Azure puede limitar generalización a otros ecosistemas cloud, aunque la metodología es transferible.</w:t>
      </w:r>
    </w:p>
    <w:bookmarkEnd w:id="57"/>
    <w:bookmarkStart w:id="58" w:name="limitaciones-técnicas"/>
    <w:p>
      <w:pPr>
        <w:pStyle w:val="Heading4"/>
      </w:pPr>
      <w:r>
        <w:t xml:space="preserve">7.6.2.2 Limitaciones Técnicas</w:t>
      </w:r>
    </w:p>
    <w:p>
      <w:pPr>
        <w:pStyle w:val="FirstParagraph"/>
      </w:pPr>
      <w:r>
        <w:rPr>
          <w:b/>
          <w:bCs/>
        </w:rPr>
        <w:t xml:space="preserve">Dependencia de Configuración:</w:t>
      </w:r>
      <w:r>
        <w:t xml:space="preserve"> </w:t>
      </w:r>
      <w:r>
        <w:t xml:space="preserve">El caso E5-Large demuestra que modelos técnicamente superiores pueden fallar por configuración inadecuada, destacando la importancia crítica del fine-tuning específico por modelo.</w:t>
      </w:r>
    </w:p>
    <w:p>
      <w:pPr>
        <w:pStyle w:val="BodyText"/>
      </w:pPr>
      <w:r>
        <w:rPr>
          <w:b/>
          <w:bCs/>
        </w:rPr>
        <w:t xml:space="preserve">Variabilidad del Reranking:</w:t>
      </w:r>
      <w:r>
        <w:t xml:space="preserve"> </w:t>
      </w:r>
      <w:r>
        <w:t xml:space="preserve">El impacto inconsistente del CrossEncoder según el modelo base (mejora para MiniLM, degrada para Ada/MPNet) sugiere necesidad de estrategias de reranking adaptativas que consideren características del modelo de embedding utilizado.</w:t>
      </w:r>
    </w:p>
    <w:bookmarkEnd w:id="58"/>
    <w:bookmarkEnd w:id="59"/>
    <w:bookmarkStart w:id="63" w:name="contribuciones-del-trabajo"/>
    <w:p>
      <w:pPr>
        <w:pStyle w:val="Heading3"/>
      </w:pPr>
      <w:r>
        <w:t xml:space="preserve">7.6.3 Contribuciones del Trabajo</w:t>
      </w:r>
    </w:p>
    <w:bookmarkStart w:id="60" w:name="contribuciones-metodológicas"/>
    <w:p>
      <w:pPr>
        <w:pStyle w:val="Heading4"/>
      </w:pPr>
      <w:r>
        <w:t xml:space="preserve">7.6.3.1 Contribuciones Metodológicas</w:t>
      </w:r>
    </w:p>
    <w:p>
      <w:pPr>
        <w:pStyle w:val="Compact"/>
        <w:numPr>
          <w:ilvl w:val="0"/>
          <w:numId w:val="1003"/>
        </w:numPr>
      </w:pPr>
      <w:r>
        <w:rPr>
          <w:b/>
          <w:bCs/>
        </w:rPr>
        <w:t xml:space="preserve">Framework de Evaluación Multi-Métrica:</w:t>
      </w:r>
      <w:r>
        <w:t xml:space="preserve"> </w:t>
      </w:r>
      <w:r>
        <w:t xml:space="preserve">Primera aplicación sistemática de RAGAS + BERTScore + métricas tradicionales en documentación técnica especializada con muestra estadísticamente robusta (2,067 preguntas)</w:t>
      </w:r>
    </w:p>
    <w:p>
      <w:pPr>
        <w:pStyle w:val="Compact"/>
        <w:numPr>
          <w:ilvl w:val="0"/>
          <w:numId w:val="1003"/>
        </w:numPr>
      </w:pPr>
      <w:r>
        <w:rPr>
          <w:b/>
          <w:bCs/>
        </w:rPr>
        <w:t xml:space="preserve">Análisis Comparativo Riguroso:</w:t>
      </w:r>
      <w:r>
        <w:t xml:space="preserve"> </w:t>
      </w:r>
      <w:r>
        <w:t xml:space="preserve">Evaluación controlada de 4 arquitecturas con 8,268 consultas totales procesadas en entorno reproducible</w:t>
      </w:r>
    </w:p>
    <w:p>
      <w:pPr>
        <w:pStyle w:val="Compact"/>
        <w:numPr>
          <w:ilvl w:val="0"/>
          <w:numId w:val="1003"/>
        </w:numPr>
      </w:pPr>
      <w:r>
        <w:rPr>
          <w:b/>
          <w:bCs/>
        </w:rPr>
        <w:t xml:space="preserve">Metodología de Reranking Diferencial:</w:t>
      </w:r>
      <w:r>
        <w:t xml:space="preserve"> </w:t>
      </w:r>
      <w:r>
        <w:t xml:space="preserve">Identificación de patrones de efectividad de CrossEncoder inversamente proporcionales a calidad y dimensionalidad inicial de embeddings</w:t>
      </w:r>
    </w:p>
    <w:bookmarkEnd w:id="60"/>
    <w:bookmarkStart w:id="61" w:name="contribuciones-técnicas"/>
    <w:p>
      <w:pPr>
        <w:pStyle w:val="Heading4"/>
      </w:pPr>
      <w:r>
        <w:t xml:space="preserve">7.6.3.2 Contribuciones Técnicas</w:t>
      </w:r>
    </w:p>
    <w:p>
      <w:pPr>
        <w:pStyle w:val="Compact"/>
        <w:numPr>
          <w:ilvl w:val="0"/>
          <w:numId w:val="1004"/>
        </w:numPr>
      </w:pPr>
      <w:r>
        <w:rPr>
          <w:b/>
          <w:bCs/>
        </w:rPr>
        <w:t xml:space="preserve">Pipeline Automatizado Completo:</w:t>
      </w:r>
      <w:r>
        <w:t xml:space="preserve"> </w:t>
      </w:r>
      <w:r>
        <w:t xml:space="preserve">Sistema end-to-end desde configuración hasta visualización con 10.1 horas de evaluación automática</w:t>
      </w:r>
    </w:p>
    <w:p>
      <w:pPr>
        <w:pStyle w:val="Compact"/>
        <w:numPr>
          <w:ilvl w:val="0"/>
          <w:numId w:val="1004"/>
        </w:numPr>
      </w:pPr>
      <w:r>
        <w:rPr>
          <w:b/>
          <w:bCs/>
        </w:rPr>
        <w:t xml:space="preserve">Optimización de ChromaDB:</w:t>
      </w:r>
      <w:r>
        <w:t xml:space="preserve"> </w:t>
      </w:r>
      <w:r>
        <w:t xml:space="preserve">Implementación escalable para investigación académica con &gt;748K vectores distribuidos en 4 colecciones</w:t>
      </w:r>
    </w:p>
    <w:p>
      <w:pPr>
        <w:pStyle w:val="Compact"/>
        <w:numPr>
          <w:ilvl w:val="0"/>
          <w:numId w:val="1004"/>
        </w:numPr>
      </w:pPr>
      <w:r>
        <w:rPr>
          <w:b/>
          <w:bCs/>
        </w:rPr>
        <w:t xml:space="preserve">Integración Multi-Plataforma:</w:t>
      </w:r>
      <w:r>
        <w:t xml:space="preserve"> </w:t>
      </w:r>
      <w:r>
        <w:t xml:space="preserve">Streamlit + Google Colab + Google Drive para workflow académico eficiente y reproducible</w:t>
      </w:r>
    </w:p>
    <w:bookmarkEnd w:id="61"/>
    <w:bookmarkStart w:id="62" w:name="contribuciones-al-dominio"/>
    <w:p>
      <w:pPr>
        <w:pStyle w:val="Heading4"/>
      </w:pPr>
      <w:r>
        <w:t xml:space="preserve">7.6.3.3 Contribuciones al Dominio</w:t>
      </w:r>
    </w:p>
    <w:p>
      <w:pPr>
        <w:pStyle w:val="Compact"/>
        <w:numPr>
          <w:ilvl w:val="0"/>
          <w:numId w:val="1005"/>
        </w:numPr>
      </w:pPr>
      <w:r>
        <w:rPr>
          <w:b/>
          <w:bCs/>
        </w:rPr>
        <w:t xml:space="preserve">Benchmark Especializado:</w:t>
      </w:r>
      <w:r>
        <w:t xml:space="preserve"> </w:t>
      </w:r>
      <w:r>
        <w:t xml:space="preserve">Establecimiento del corpus Azure más completo para investigación académica con 187K chunks y 2,067 pares validados</w:t>
      </w:r>
    </w:p>
    <w:p>
      <w:pPr>
        <w:pStyle w:val="Compact"/>
        <w:numPr>
          <w:ilvl w:val="0"/>
          <w:numId w:val="1005"/>
        </w:numPr>
      </w:pPr>
      <w:r>
        <w:rPr>
          <w:b/>
          <w:bCs/>
        </w:rPr>
        <w:t xml:space="preserve">Patrones de Rendimiento:</w:t>
      </w:r>
      <w:r>
        <w:t xml:space="preserve"> </w:t>
      </w:r>
      <w:r>
        <w:t xml:space="preserve">Identificación de jerarquías claras de modelos y condiciones de efectividad de reranking basadas en dimensionalidad</w:t>
      </w:r>
    </w:p>
    <w:p>
      <w:pPr>
        <w:pStyle w:val="Compact"/>
        <w:numPr>
          <w:ilvl w:val="0"/>
          <w:numId w:val="1005"/>
        </w:numPr>
      </w:pPr>
      <w:r>
        <w:rPr>
          <w:b/>
          <w:bCs/>
        </w:rPr>
        <w:t xml:space="preserve">Guías de Implementación:</w:t>
      </w:r>
      <w:r>
        <w:t xml:space="preserve"> </w:t>
      </w:r>
      <w:r>
        <w:t xml:space="preserve">Recomendaciones específicas por escenario de uso con evidencia empírica (Ada sin reranking, MiniLM con reranking)</w:t>
      </w:r>
    </w:p>
    <w:bookmarkEnd w:id="62"/>
    <w:bookmarkEnd w:id="63"/>
    <w:bookmarkStart w:id="66" w:name="X66bb43adc3b87e7be71c1a27a67e43803f95db3"/>
    <w:p>
      <w:pPr>
        <w:pStyle w:val="Heading3"/>
      </w:pPr>
      <w:r>
        <w:t xml:space="preserve">7.6.4 Implicaciones para Futuras Investigaciones</w:t>
      </w:r>
    </w:p>
    <w:bookmarkStart w:id="64" w:name="direcciones-de-mejora-inmediata"/>
    <w:p>
      <w:pPr>
        <w:pStyle w:val="Heading4"/>
      </w:pPr>
      <w:r>
        <w:t xml:space="preserve">7.6.4.1 Direcciones de Mejora Inmediata</w:t>
      </w:r>
    </w:p>
    <w:p>
      <w:pPr>
        <w:pStyle w:val="Compact"/>
        <w:numPr>
          <w:ilvl w:val="0"/>
          <w:numId w:val="1006"/>
        </w:numPr>
      </w:pPr>
      <w:r>
        <w:rPr>
          <w:b/>
          <w:bCs/>
        </w:rPr>
        <w:t xml:space="preserve">Reranking Adaptativo:</w:t>
      </w:r>
      <w:r>
        <w:t xml:space="preserve"> </w:t>
      </w:r>
      <w:r>
        <w:t xml:space="preserve">Desarrollo de estrategias que apliquen CrossEncoder selectivamente basado en dimensionalidad y calidad inicial de embeddings</w:t>
      </w:r>
    </w:p>
    <w:p>
      <w:pPr>
        <w:pStyle w:val="Compact"/>
        <w:numPr>
          <w:ilvl w:val="0"/>
          <w:numId w:val="1006"/>
        </w:numPr>
      </w:pPr>
      <w:r>
        <w:rPr>
          <w:b/>
          <w:bCs/>
        </w:rPr>
        <w:t xml:space="preserve">Evaluación Humana:</w:t>
      </w:r>
      <w:r>
        <w:t xml:space="preserve"> </w:t>
      </w:r>
      <w:r>
        <w:t xml:space="preserve">Complementar métricas automáticas con evaluación por expertos del dominio Azure para validar relevancia semántica más allá de coincidencia exacta de URLs</w:t>
      </w:r>
    </w:p>
    <w:p>
      <w:pPr>
        <w:pStyle w:val="Compact"/>
        <w:numPr>
          <w:ilvl w:val="0"/>
          <w:numId w:val="1006"/>
        </w:numPr>
      </w:pPr>
      <w:r>
        <w:rPr>
          <w:b/>
          <w:bCs/>
        </w:rPr>
        <w:t xml:space="preserve">Robustez de BERTScore:</w:t>
      </w:r>
      <w:r>
        <w:t xml:space="preserve"> </w:t>
      </w:r>
      <w:r>
        <w:t xml:space="preserve">Investigación de las causas de baja tasa de éxito (&lt;2%) en cálculo de BERTScore F1 y mejora de implementación</w:t>
      </w:r>
    </w:p>
    <w:bookmarkEnd w:id="64"/>
    <w:bookmarkStart w:id="65" w:name="extensiones-de-largo-plazo"/>
    <w:p>
      <w:pPr>
        <w:pStyle w:val="Heading4"/>
      </w:pPr>
      <w:r>
        <w:t xml:space="preserve">7.6.4.2 Extensiones de Largo Plazo</w:t>
      </w:r>
    </w:p>
    <w:p>
      <w:pPr>
        <w:pStyle w:val="Compact"/>
        <w:numPr>
          <w:ilvl w:val="0"/>
          <w:numId w:val="1007"/>
        </w:numPr>
      </w:pPr>
      <w:r>
        <w:rPr>
          <w:b/>
          <w:bCs/>
        </w:rPr>
        <w:t xml:space="preserve">Multimodalidad:</w:t>
      </w:r>
      <w:r>
        <w:t xml:space="preserve"> </w:t>
      </w:r>
      <w:r>
        <w:t xml:space="preserve">Incorporación de procesamiento de imágenes y diagramas técnicos abundantes en documentación de Microsoft Learn</w:t>
      </w:r>
    </w:p>
    <w:p>
      <w:pPr>
        <w:pStyle w:val="Compact"/>
        <w:numPr>
          <w:ilvl w:val="0"/>
          <w:numId w:val="1007"/>
        </w:numPr>
      </w:pPr>
      <w:r>
        <w:rPr>
          <w:b/>
          <w:bCs/>
        </w:rPr>
        <w:t xml:space="preserve">Fine-tuning Especializado:</w:t>
      </w:r>
      <w:r>
        <w:t xml:space="preserve"> </w:t>
      </w:r>
      <w:r>
        <w:t xml:space="preserve">Entrenamiento de modelos específicos para terminología y conceptos Azure utilizando los 2,067 pares validados</w:t>
      </w:r>
    </w:p>
    <w:p>
      <w:pPr>
        <w:pStyle w:val="Compact"/>
        <w:numPr>
          <w:ilvl w:val="0"/>
          <w:numId w:val="1007"/>
        </w:numPr>
      </w:pPr>
      <w:r>
        <w:rPr>
          <w:b/>
          <w:bCs/>
        </w:rPr>
        <w:t xml:space="preserve">Evaluación Cross-Domain:</w:t>
      </w:r>
      <w:r>
        <w:t xml:space="preserve"> </w:t>
      </w:r>
      <w:r>
        <w:t xml:space="preserve">Extensión a otros ecosistemas cloud (AWS, GCP) para validar generalización de metodología y hallazgos</w:t>
      </w:r>
    </w:p>
    <w:bookmarkEnd w:id="65"/>
    <w:bookmarkEnd w:id="66"/>
    <w:bookmarkEnd w:id="67"/>
    <w:bookmarkStart w:id="68" w:name="conclusión-del-capítulo"/>
    <w:p>
      <w:pPr>
        <w:pStyle w:val="Heading2"/>
      </w:pPr>
      <w:r>
        <w:t xml:space="preserve">7.7 Conclusión del Capítulo</w:t>
      </w:r>
    </w:p>
    <w:p>
      <w:pPr>
        <w:pStyle w:val="FirstParagraph"/>
      </w:pPr>
      <w:r>
        <w:t xml:space="preserve">Los resultados experimentales demuestran que es posible desarrollar sistemas efectivos de recuperación semántica para documentación técnica especializada, con hallazgos importantes que redefinen la comprensión sobre efectividad de modelos y técnicas de reranking. La evaluación rigurosa de 4 modelos de embedding sobre 8,268 consultas totales proporciona evidencia empírica sólida sobre las capacidades y limitaciones de las arquitecturas actuales.</w:t>
      </w:r>
    </w:p>
    <w:p>
      <w:pPr>
        <w:pStyle w:val="BodyText"/>
      </w:pPr>
      <w:r>
        <w:rPr>
          <w:b/>
          <w:bCs/>
        </w:rPr>
        <w:t xml:space="preserve">Hallazgos Principales Confirmados:</w:t>
      </w:r>
    </w:p>
    <w:p>
      <w:pPr>
        <w:pStyle w:val="Compact"/>
        <w:numPr>
          <w:ilvl w:val="0"/>
          <w:numId w:val="1008"/>
        </w:numPr>
      </w:pPr>
      <w:r>
        <w:rPr>
          <w:b/>
          <w:bCs/>
        </w:rPr>
        <w:t xml:space="preserve">Jerarquía Clara de Modelos:</w:t>
      </w:r>
      <w:r>
        <w:t xml:space="preserve"> </w:t>
      </w:r>
      <w:r>
        <w:t xml:space="preserve">Ada &gt; MPNet &gt; E5-Large &gt; MiniLM se confirma consistentemente antes del reranking, con diferencias significativas especialmente entre extremos (Ada +84.9% vs MiniLM)</w:t>
      </w:r>
    </w:p>
    <w:p>
      <w:pPr>
        <w:pStyle w:val="Compact"/>
        <w:numPr>
          <w:ilvl w:val="0"/>
          <w:numId w:val="1008"/>
        </w:numPr>
      </w:pPr>
      <w:r>
        <w:rPr>
          <w:b/>
          <w:bCs/>
        </w:rPr>
        <w:t xml:space="preserve">Reranking Inversamente Proporcional:</w:t>
      </w:r>
      <w:r>
        <w:t xml:space="preserve"> </w:t>
      </w:r>
      <w:r>
        <w:t xml:space="preserve">El CrossEncoder mejora modelos de baja dimensionalidad (MiniLM 384D: +13.6%) pero degrada modelos de alta dimensionalidad (Ada 1536D: -16.7%, MPNet 768D: -5.5%, E5-Large 1024D: -1.2%)</w:t>
      </w:r>
    </w:p>
    <w:p>
      <w:pPr>
        <w:pStyle w:val="Compact"/>
        <w:numPr>
          <w:ilvl w:val="0"/>
          <w:numId w:val="1008"/>
        </w:numPr>
      </w:pPr>
      <w:r>
        <w:rPr>
          <w:b/>
          <w:bCs/>
        </w:rPr>
        <w:t xml:space="preserve">Convergencia en Métricas RAG:</w:t>
      </w:r>
      <w:r>
        <w:t xml:space="preserve"> </w:t>
      </w:r>
      <w:r>
        <w:t xml:space="preserve">Todos los modelos muestran Context Precision (0.92-0.93) y Context Recall (0.85-0.86) similares, sugiriendo que la calidad del contexto recuperado es comparable independiente del modelo de embedding</w:t>
      </w:r>
    </w:p>
    <w:p>
      <w:pPr>
        <w:pStyle w:val="Compact"/>
        <w:numPr>
          <w:ilvl w:val="0"/>
          <w:numId w:val="1008"/>
        </w:numPr>
      </w:pPr>
      <w:r>
        <w:rPr>
          <w:b/>
          <w:bCs/>
        </w:rPr>
        <w:t xml:space="preserve">Importancia de Configuración:</w:t>
      </w:r>
      <w:r>
        <w:t xml:space="preserve"> </w:t>
      </w:r>
      <w:r>
        <w:t xml:space="preserve">E5-Large demuestra que problemas aparentemente inherentes pueden resolverse con configuración apropiada, pasando de métricas en cero a rendimiento competitivo</w:t>
      </w:r>
    </w:p>
    <w:p>
      <w:pPr>
        <w:pStyle w:val="FirstParagraph"/>
      </w:pPr>
      <w:r>
        <w:rPr>
          <w:b/>
          <w:bCs/>
        </w:rPr>
        <w:t xml:space="preserve">Implicaciones Prácticas:</w:t>
      </w:r>
    </w:p>
    <w:p>
      <w:pPr>
        <w:pStyle w:val="Compact"/>
        <w:numPr>
          <w:ilvl w:val="0"/>
          <w:numId w:val="1009"/>
        </w:numPr>
      </w:pPr>
      <w:r>
        <w:rPr>
          <w:b/>
          <w:bCs/>
        </w:rPr>
        <w:t xml:space="preserve">Para máxima precisión:</w:t>
      </w:r>
      <w:r>
        <w:t xml:space="preserve"> </w:t>
      </w:r>
      <w:r>
        <w:t xml:space="preserve">Ada sin reranking (Precision@5 = 0.098 antes, 0.081 después)</w:t>
      </w:r>
    </w:p>
    <w:p>
      <w:pPr>
        <w:pStyle w:val="Compact"/>
        <w:numPr>
          <w:ilvl w:val="0"/>
          <w:numId w:val="1009"/>
        </w:numPr>
      </w:pPr>
      <w:r>
        <w:rPr>
          <w:b/>
          <w:bCs/>
        </w:rPr>
        <w:t xml:space="preserve">Para balance costo-efectividad:</w:t>
      </w:r>
      <w:r>
        <w:t xml:space="preserve"> </w:t>
      </w:r>
      <w:r>
        <w:t xml:space="preserve">MPNet sin reranking (Precision@5 = 0.070, open-source, especializado Q&amp;A)</w:t>
      </w:r>
    </w:p>
    <w:p>
      <w:pPr>
        <w:pStyle w:val="Compact"/>
        <w:numPr>
          <w:ilvl w:val="0"/>
          <w:numId w:val="1009"/>
        </w:numPr>
      </w:pPr>
      <w:r>
        <w:rPr>
          <w:b/>
          <w:bCs/>
        </w:rPr>
        <w:t xml:space="preserve">Para restricciones de recursos:</w:t>
      </w:r>
      <w:r>
        <w:t xml:space="preserve"> </w:t>
      </w:r>
      <w:r>
        <w:t xml:space="preserve">MiniLM con reranking obligatorio (384D, Precision@5 = 0.060 post-reranking)</w:t>
      </w:r>
    </w:p>
    <w:p>
      <w:pPr>
        <w:pStyle w:val="Compact"/>
        <w:numPr>
          <w:ilvl w:val="0"/>
          <w:numId w:val="1009"/>
        </w:numPr>
      </w:pPr>
      <w:r>
        <w:rPr>
          <w:b/>
          <w:bCs/>
        </w:rPr>
        <w:t xml:space="preserve">Para investigación multilingüe:</w:t>
      </w:r>
      <w:r>
        <w:t xml:space="preserve"> </w:t>
      </w:r>
      <w:r>
        <w:t xml:space="preserve">E5-Large sin reranking (1024D, Precision@5 = 0.065, arquitectura multilingüe)</w:t>
      </w:r>
    </w:p>
    <w:p>
      <w:pPr>
        <w:pStyle w:val="FirstParagraph"/>
      </w:pPr>
      <w:r>
        <w:t xml:space="preserve">Los resultados establecen una base sólida para futuras investigaciones en recuperación semántica de información técnica, proporcionando tanto metodologías reproducibles como identificación clara de direcciones de mejora. La metodología desarrollada es transferible a otros dominios técnicos especializados, mientras que los hallazgos sobre efectividad diferencial de reranking basada en dimensionalidad contribuyen al conocimiento fundamental sobre sistemas RAG.</w:t>
      </w:r>
    </w:p>
    <w:p>
      <w:pPr>
        <w:pStyle w:val="BodyText"/>
      </w:pPr>
      <w:r>
        <w:t xml:space="preserve">{</w:t>
      </w:r>
      <w:r>
        <w:rPr>
          <w:b/>
          <w:bCs/>
        </w:rPr>
        <w:t xml:space="preserve">FIGURA_7.6:</w:t>
      </w:r>
      <w:r>
        <w:t xml:space="preserve"> </w:t>
      </w:r>
      <w:r>
        <w:t xml:space="preserve">Infografía resumen con las conclusiones principales y métricas clave}</w:t>
      </w:r>
    </w:p>
    <w:bookmarkEnd w:id="68"/>
    <w:bookmarkStart w:id="70" w:name="referencias-del-capítulo"/>
    <w:p>
      <w:pPr>
        <w:pStyle w:val="Heading2"/>
      </w:pPr>
      <w:r>
        <w:t xml:space="preserve">7.8 Referencias del Capítulo</w:t>
      </w:r>
    </w:p>
    <w:p>
      <w:pPr>
        <w:pStyle w:val="FirstParagraph"/>
      </w:pPr>
      <w:r>
        <w:t xml:space="preserve">Cleverdon, C. (1967). The Cranfield tests on index language devices.</w:t>
      </w:r>
      <w:r>
        <w:t xml:space="preserve"> </w:t>
      </w:r>
      <w:r>
        <w:rPr>
          <w:i/>
          <w:iCs/>
        </w:rPr>
        <w:t xml:space="preserve">Aslib Proceedings</w:t>
      </w:r>
      <w:r>
        <w:t xml:space="preserve">, 19(6), 173-194.</w:t>
      </w:r>
    </w:p>
    <w:p>
      <w:pPr>
        <w:pStyle w:val="BodyText"/>
      </w:pPr>
      <w:r>
        <w:t xml:space="preserve">Es, S., James, J., Espinosa-Anke, L., &amp; Schockaert, S. (2023). RAGAS: Automated evaluation of retrieval augmented generation.</w:t>
      </w:r>
      <w:r>
        <w:t xml:space="preserve"> </w:t>
      </w:r>
      <w:r>
        <w:rPr>
          <w:i/>
          <w:iCs/>
        </w:rPr>
        <w:t xml:space="preserve">arXiv preprint arXiv:2309.15217</w:t>
      </w:r>
      <w:r>
        <w:t xml:space="preserve">.</w:t>
      </w:r>
    </w:p>
    <w:p>
      <w:pPr>
        <w:pStyle w:val="BodyText"/>
      </w:pPr>
      <w:r>
        <w:t xml:space="preserve">Karpukhin, V., Oguz, B., Min, S., Lewis, P., Wu, L., Edunov, S., … &amp; Yih, W. T. (2020). Dense passage retrieval for open-domain question answering.</w:t>
      </w:r>
      <w:r>
        <w:t xml:space="preserve"> </w:t>
      </w:r>
      <w:r>
        <w:rPr>
          <w:i/>
          <w:iCs/>
        </w:rPr>
        <w:t xml:space="preserve">arXiv preprint arXiv:2004.04906</w:t>
      </w:r>
      <w:r>
        <w:t xml:space="preserve">.</w:t>
      </w:r>
    </w:p>
    <w:p>
      <w:pPr>
        <w:pStyle w:val="BodyText"/>
      </w:pPr>
      <w:r>
        <w:t xml:space="preserve">Reimers, N., &amp; Gurevych, I. (2019). Sentence-BERT: Sentence embeddings using Siamese BERT-Networks.</w:t>
      </w:r>
      <w:r>
        <w:t xml:space="preserve"> </w:t>
      </w:r>
      <w:r>
        <w:rPr>
          <w:i/>
          <w:iCs/>
        </w:rPr>
        <w:t xml:space="preserve">arXiv preprint arXiv:1908.10084</w:t>
      </w:r>
      <w:r>
        <w:t xml:space="preserve">.</w:t>
      </w:r>
    </w:p>
    <w:p>
      <w:pPr>
        <w:pStyle w:val="BodyText"/>
      </w:pPr>
      <w:r>
        <w:t xml:space="preserve">Zhang, T., Kishore, V., Wu, F., Weinberger, K. Q., &amp; Artzi, Y. (2019). BERTScore: Evaluating text generation with BERT.</w:t>
      </w:r>
      <w:r>
        <w:t xml:space="preserve"> </w:t>
      </w:r>
      <w:r>
        <w:rPr>
          <w:i/>
          <w:iCs/>
        </w:rPr>
        <w:t xml:space="preserve">arXiv preprint arXiv:1904.09675</w:t>
      </w:r>
      <w:r>
        <w:t xml:space="preserve">.</w:t>
      </w:r>
    </w:p>
    <w:bookmarkStart w:id="69" w:name="nota-sobre-fuentes-de-datos"/>
    <w:p>
      <w:pPr>
        <w:pStyle w:val="Heading3"/>
      </w:pPr>
      <w:r>
        <w:t xml:space="preserve">Nota sobre Fuentes de Datos</w:t>
      </w:r>
    </w:p>
    <w:p>
      <w:pPr>
        <w:pStyle w:val="FirstParagraph"/>
      </w:pPr>
      <w:r>
        <w:t xml:space="preserve">Todos los resultados cuantitativos presentados en este capítulo provienen del archivo de datos experimental verificable:</w:t>
      </w:r>
      <w:r>
        <w:t xml:space="preserve"> </w:t>
      </w:r>
      <w:r>
        <w:t xml:space="preserve">-</w:t>
      </w:r>
      <w:r>
        <w:t xml:space="preserve"> </w:t>
      </w:r>
      <w:r>
        <w:rPr>
          <w:b/>
          <w:bCs/>
        </w:rPr>
        <w:t xml:space="preserve">Métricas de rendimiento:</w:t>
      </w:r>
      <w:r>
        <w:t xml:space="preserve"> </w:t>
      </w:r>
      <w:r>
        <w:rPr>
          <w:rStyle w:val="VerbatimChar"/>
        </w:rPr>
        <w:t xml:space="preserve">/data/cumulative_results_20251013_001552.json</w:t>
      </w:r>
      <w:r>
        <w:t xml:space="preserve"> </w:t>
      </w:r>
      <w:r>
        <w:t xml:space="preserve">-</w:t>
      </w:r>
      <w:r>
        <w:t xml:space="preserve"> </w:t>
      </w:r>
      <w:r>
        <w:rPr>
          <w:b/>
          <w:bCs/>
        </w:rPr>
        <w:t xml:space="preserve">Fecha de evaluación:</w:t>
      </w:r>
      <w:r>
        <w:t xml:space="preserve"> </w:t>
      </w:r>
      <w:r>
        <w:t xml:space="preserve">13 de octubre de 2025</w:t>
      </w:r>
      <w:r>
        <w:t xml:space="preserve"> </w:t>
      </w:r>
      <w:r>
        <w:t xml:space="preserve">-</w:t>
      </w:r>
      <w:r>
        <w:t xml:space="preserve"> </w:t>
      </w:r>
      <w:r>
        <w:rPr>
          <w:b/>
          <w:bCs/>
        </w:rPr>
        <w:t xml:space="preserve">Duración:</w:t>
      </w:r>
      <w:r>
        <w:t xml:space="preserve"> </w:t>
      </w:r>
      <w:r>
        <w:t xml:space="preserve">10.1 horas (36,445 segundos)</w:t>
      </w:r>
      <w:r>
        <w:t xml:space="preserve"> </w:t>
      </w:r>
      <w:r>
        <w:t xml:space="preserve">-</w:t>
      </w:r>
      <w:r>
        <w:t xml:space="preserve"> </w:t>
      </w:r>
      <w:r>
        <w:rPr>
          <w:b/>
          <w:bCs/>
        </w:rPr>
        <w:t xml:space="preserve">Configuración experimental:</w:t>
      </w:r>
      <w:r>
        <w:t xml:space="preserve"> </w:t>
      </w:r>
      <w:r>
        <w:t xml:space="preserve">2,067 preguntas × 4 modelos, top-k=15, reranking CrossEncoder con Min-Max</w:t>
      </w:r>
      <w:r>
        <w:t xml:space="preserve"> </w:t>
      </w:r>
      <w:r>
        <w:t xml:space="preserve">-</w:t>
      </w:r>
      <w:r>
        <w:t xml:space="preserve"> </w:t>
      </w:r>
      <w:r>
        <w:rPr>
          <w:b/>
          <w:bCs/>
        </w:rPr>
        <w:t xml:space="preserve">Ground truth:</w:t>
      </w:r>
      <w:r>
        <w:t xml:space="preserve"> </w:t>
      </w:r>
      <w:r>
        <w:rPr>
          <w:rStyle w:val="VerbatimChar"/>
        </w:rPr>
        <w:t xml:space="preserve">/data/preguntas_con_links_validos.csv</w:t>
      </w:r>
      <w:r>
        <w:t xml:space="preserve"> </w:t>
      </w:r>
      <w:r>
        <w:t xml:space="preserve">(2,067 pares pregunta-documento validados)</w:t>
      </w:r>
      <w:r>
        <w:t xml:space="preserve"> </w:t>
      </w:r>
      <w:r>
        <w:t xml:space="preserve">-</w:t>
      </w:r>
      <w:r>
        <w:t xml:space="preserve"> </w:t>
      </w:r>
      <w:r>
        <w:rPr>
          <w:b/>
          <w:bCs/>
        </w:rPr>
        <w:t xml:space="preserve">Verificación de datos:</w:t>
      </w:r>
      <w:r>
        <w:t xml:space="preserve"> </w:t>
      </w:r>
      <w:r>
        <w:rPr>
          <w:rStyle w:val="VerbatimChar"/>
        </w:rPr>
        <w:t xml:space="preserve">data_verification: {is_real_data: true, no_simulation: true, no_random_values: true}</w:t>
      </w:r>
      <w:r>
        <w:t xml:space="preserve"> </w:t>
      </w:r>
      <w:r>
        <w:t xml:space="preserve">-</w:t>
      </w:r>
      <w:r>
        <w:t xml:space="preserve"> </w:t>
      </w:r>
      <w:r>
        <w:rPr>
          <w:b/>
          <w:bCs/>
        </w:rPr>
        <w:t xml:space="preserve">Pipeline de evaluación:</w:t>
      </w:r>
      <w:r>
        <w:t xml:space="preserve"> </w:t>
      </w:r>
      <w:r>
        <w:t xml:space="preserve">Google Colab</w:t>
      </w:r>
      <w:r>
        <w:t xml:space="preserve"> </w:t>
      </w:r>
      <w:r>
        <w:rPr>
          <w:rStyle w:val="VerbatimChar"/>
        </w:rPr>
        <w:t xml:space="preserve">Cumulative_Ticket_Evaluation.ipynb</w:t>
      </w:r>
    </w:p>
    <w:p>
      <w:pPr>
        <w:pStyle w:val="BodyText"/>
      </w:pPr>
      <w:r>
        <w:t xml:space="preserve">{</w:t>
      </w:r>
      <w:r>
        <w:rPr>
          <w:b/>
          <w:bCs/>
        </w:rPr>
        <w:t xml:space="preserve">ANEXO_G:</w:t>
      </w:r>
      <w:r>
        <w:t xml:space="preserve"> </w:t>
      </w:r>
      <w:r>
        <w:t xml:space="preserve">Tabla completa de resultados por pregunta y modelo}</w:t>
      </w:r>
      <w:r>
        <w:t xml:space="preserve"> </w:t>
      </w:r>
      <w:r>
        <w:t xml:space="preserve">{</w:t>
      </w:r>
      <w:r>
        <w:rPr>
          <w:b/>
          <w:bCs/>
        </w:rPr>
        <w:t xml:space="preserve">ANEXO_H:</w:t>
      </w:r>
      <w:r>
        <w:t xml:space="preserve"> </w:t>
      </w:r>
      <w:r>
        <w:t xml:space="preserve">Código de análisis estadístico utilizado}</w:t>
      </w:r>
      <w:r>
        <w:t xml:space="preserve"> </w:t>
      </w:r>
      <w:r>
        <w:t xml:space="preserve">{</w:t>
      </w:r>
      <w:r>
        <w:rPr>
          <w:b/>
          <w:bCs/>
        </w:rPr>
        <w:t xml:space="preserve">ANEXO_I:</w:t>
      </w:r>
      <w:r>
        <w:t xml:space="preserve"> </w:t>
      </w:r>
      <w:r>
        <w:t xml:space="preserve">Ejemplos detallados de casos de éxito y fallo}</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2025-10-29T22:31:39Z</dcterms:created>
  <dcterms:modified xsi:type="dcterms:W3CDTF">2025-10-29T22:31:39Z</dcterms:modified>
</cp:coreProperties>
</file>

<file path=docProps/custom.xml><?xml version="1.0" encoding="utf-8"?>
<Properties xmlns="http://schemas.openxmlformats.org/officeDocument/2006/custom-properties" xmlns:vt="http://schemas.openxmlformats.org/officeDocument/2006/docPropsVTypes"/>
</file>