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AEFE" w14:textId="77777777" w:rsidR="0068039C" w:rsidRDefault="0068039C" w:rsidP="0068039C">
      <w:pPr>
        <w:pStyle w:val="NoSpacing"/>
      </w:pPr>
      <w:r>
        <w:rPr>
          <w:noProof/>
        </w:rPr>
        <w:drawing>
          <wp:inline distT="0" distB="0" distL="0" distR="0" wp14:anchorId="32EDB0C4" wp14:editId="63A31CC1">
            <wp:extent cx="1600200" cy="1272540"/>
            <wp:effectExtent l="0" t="0" r="1270" b="7620"/>
            <wp:docPr id="143527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73053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72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6A610B6E" w14:textId="77777777" w:rsidR="0068039C" w:rsidRDefault="0068039C" w:rsidP="0068039C">
      <w:pPr>
        <w:pStyle w:val="NoSpacing"/>
        <w:rPr>
          <w:sz w:val="48"/>
          <w:szCs w:val="48"/>
          <w:u w:val="single"/>
          <w:lang w:val="en-IN"/>
        </w:rPr>
      </w:pPr>
      <w:r>
        <w:rPr>
          <w:sz w:val="48"/>
          <w:szCs w:val="48"/>
          <w:u w:val="single"/>
        </w:rPr>
        <w:t>Project –</w:t>
      </w:r>
      <w:r w:rsidRPr="00E44AA0">
        <w:rPr>
          <w:sz w:val="48"/>
          <w:szCs w:val="48"/>
          <w:u w:val="single"/>
        </w:rPr>
        <w:t xml:space="preserve">Renewable Energy Output Prediction Using </w:t>
      </w:r>
      <w:proofErr w:type="spellStart"/>
      <w:r w:rsidRPr="00E44AA0">
        <w:rPr>
          <w:sz w:val="48"/>
          <w:szCs w:val="48"/>
          <w:u w:val="single"/>
        </w:rPr>
        <w:t>XGBoost</w:t>
      </w:r>
      <w:proofErr w:type="spellEnd"/>
      <w:r w:rsidRPr="00E44AA0">
        <w:rPr>
          <w:sz w:val="48"/>
          <w:szCs w:val="48"/>
          <w:u w:val="single"/>
        </w:rPr>
        <w:t xml:space="preserve"> and LightGBM</w:t>
      </w:r>
    </w:p>
    <w:p w14:paraId="28006DE7" w14:textId="77777777" w:rsidR="0068039C" w:rsidRDefault="0068039C" w:rsidP="0068039C">
      <w:pPr>
        <w:pStyle w:val="NoSpacing"/>
        <w:rPr>
          <w:sz w:val="32"/>
          <w:szCs w:val="32"/>
        </w:rPr>
      </w:pPr>
      <w:r>
        <w:rPr>
          <w:sz w:val="48"/>
          <w:szCs w:val="48"/>
          <w:u w:val="single"/>
        </w:rPr>
        <w:t xml:space="preserve">                                                               </w:t>
      </w:r>
    </w:p>
    <w:p w14:paraId="338502D2" w14:textId="6E0D5A56" w:rsidR="0068039C" w:rsidRDefault="0068039C" w:rsidP="0068039C">
      <w:pPr>
        <w:rPr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</w:rPr>
        <w:t>Course</w:t>
      </w:r>
      <w:r w:rsidR="009C1E03">
        <w:rPr>
          <w:rFonts w:ascii="Times New Roman" w:hAnsi="Times New Roman" w:cs="Times New Roman"/>
          <w:b/>
          <w:sz w:val="28"/>
          <w:szCs w:val="28"/>
        </w:rPr>
        <w:t xml:space="preserve">: Machine Learning </w:t>
      </w:r>
      <w:r>
        <w:rPr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0CA0C35" w14:textId="77777777" w:rsidR="0068039C" w:rsidRDefault="0068039C" w:rsidP="006803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869"/>
        <w:gridCol w:w="2868"/>
      </w:tblGrid>
      <w:tr w:rsidR="0068039C" w14:paraId="536A5402" w14:textId="77777777" w:rsidTr="00AF26D8">
        <w:trPr>
          <w:trHeight w:val="235"/>
        </w:trPr>
        <w:tc>
          <w:tcPr>
            <w:tcW w:w="2869" w:type="dxa"/>
          </w:tcPr>
          <w:p w14:paraId="3242FF88" w14:textId="77777777" w:rsidR="0068039C" w:rsidRDefault="0068039C" w:rsidP="00440019">
            <w:pPr>
              <w:spacing w:after="0" w:line="240" w:lineRule="auto"/>
            </w:pPr>
            <w:r>
              <w:rPr>
                <w:b/>
              </w:rPr>
              <w:t>Roll Number</w:t>
            </w:r>
          </w:p>
        </w:tc>
        <w:tc>
          <w:tcPr>
            <w:tcW w:w="2869" w:type="dxa"/>
          </w:tcPr>
          <w:p w14:paraId="4F51D9AD" w14:textId="77777777" w:rsidR="0068039C" w:rsidRDefault="0068039C" w:rsidP="00440019">
            <w:pPr>
              <w:spacing w:after="0" w:line="240" w:lineRule="auto"/>
            </w:pPr>
            <w:r>
              <w:rPr>
                <w:b/>
              </w:rPr>
              <w:t>Name</w:t>
            </w:r>
          </w:p>
        </w:tc>
        <w:tc>
          <w:tcPr>
            <w:tcW w:w="2868" w:type="dxa"/>
          </w:tcPr>
          <w:p w14:paraId="12189073" w14:textId="77777777" w:rsidR="0068039C" w:rsidRDefault="0068039C" w:rsidP="00440019">
            <w:pPr>
              <w:spacing w:after="0" w:line="240" w:lineRule="auto"/>
            </w:pPr>
            <w:r>
              <w:rPr>
                <w:b/>
              </w:rPr>
              <w:t>Branch</w:t>
            </w:r>
          </w:p>
        </w:tc>
      </w:tr>
      <w:tr w:rsidR="0068039C" w14:paraId="462E22FA" w14:textId="77777777" w:rsidTr="00AF26D8">
        <w:trPr>
          <w:trHeight w:val="235"/>
        </w:trPr>
        <w:tc>
          <w:tcPr>
            <w:tcW w:w="2869" w:type="dxa"/>
          </w:tcPr>
          <w:p w14:paraId="3125AE77" w14:textId="77777777" w:rsidR="0068039C" w:rsidRDefault="0068039C" w:rsidP="00440019">
            <w:pPr>
              <w:spacing w:after="0" w:line="240" w:lineRule="auto"/>
              <w:rPr>
                <w:lang w:val="en-IN"/>
              </w:rPr>
            </w:pPr>
            <w:r>
              <w:t>2520030126</w:t>
            </w:r>
          </w:p>
        </w:tc>
        <w:tc>
          <w:tcPr>
            <w:tcW w:w="2869" w:type="dxa"/>
          </w:tcPr>
          <w:p w14:paraId="0DA2C7A0" w14:textId="77777777" w:rsidR="0068039C" w:rsidRDefault="0068039C" w:rsidP="00440019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D. Siri Reddy</w:t>
            </w:r>
          </w:p>
        </w:tc>
        <w:tc>
          <w:tcPr>
            <w:tcW w:w="2868" w:type="dxa"/>
          </w:tcPr>
          <w:p w14:paraId="38D10809" w14:textId="77777777" w:rsidR="0068039C" w:rsidRDefault="0068039C" w:rsidP="00440019">
            <w:pPr>
              <w:spacing w:after="0" w:line="240" w:lineRule="auto"/>
            </w:pPr>
            <w:proofErr w:type="spellStart"/>
            <w:r>
              <w:t>Btech</w:t>
            </w:r>
            <w:proofErr w:type="spellEnd"/>
            <w:r>
              <w:t xml:space="preserve"> CSE</w:t>
            </w:r>
          </w:p>
        </w:tc>
      </w:tr>
      <w:tr w:rsidR="0068039C" w14:paraId="425ECA1E" w14:textId="77777777" w:rsidTr="00AF26D8">
        <w:trPr>
          <w:trHeight w:val="235"/>
        </w:trPr>
        <w:tc>
          <w:tcPr>
            <w:tcW w:w="2869" w:type="dxa"/>
          </w:tcPr>
          <w:p w14:paraId="7300A543" w14:textId="77777777" w:rsidR="0068039C" w:rsidRDefault="0068039C" w:rsidP="00440019">
            <w:pPr>
              <w:spacing w:after="0" w:line="240" w:lineRule="auto"/>
              <w:rPr>
                <w:lang w:val="en-IN"/>
              </w:rPr>
            </w:pPr>
            <w:r>
              <w:t>2520030</w:t>
            </w:r>
            <w:r>
              <w:rPr>
                <w:lang w:val="en-IN"/>
              </w:rPr>
              <w:t>230</w:t>
            </w:r>
          </w:p>
        </w:tc>
        <w:tc>
          <w:tcPr>
            <w:tcW w:w="2869" w:type="dxa"/>
          </w:tcPr>
          <w:p w14:paraId="7AD0F060" w14:textId="77777777" w:rsidR="0068039C" w:rsidRDefault="0068039C" w:rsidP="00440019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K. Hemanth</w:t>
            </w:r>
          </w:p>
        </w:tc>
        <w:tc>
          <w:tcPr>
            <w:tcW w:w="2868" w:type="dxa"/>
          </w:tcPr>
          <w:p w14:paraId="3CA28896" w14:textId="77777777" w:rsidR="0068039C" w:rsidRDefault="0068039C" w:rsidP="00440019">
            <w:pPr>
              <w:spacing w:after="0" w:line="240" w:lineRule="auto"/>
            </w:pPr>
            <w:proofErr w:type="spellStart"/>
            <w:r>
              <w:t>Btech</w:t>
            </w:r>
            <w:proofErr w:type="spellEnd"/>
            <w:r>
              <w:t xml:space="preserve"> CSE</w:t>
            </w:r>
          </w:p>
        </w:tc>
      </w:tr>
      <w:tr w:rsidR="0068039C" w14:paraId="5E2D0EFC" w14:textId="77777777" w:rsidTr="00AF26D8">
        <w:trPr>
          <w:trHeight w:val="40"/>
        </w:trPr>
        <w:tc>
          <w:tcPr>
            <w:tcW w:w="2869" w:type="dxa"/>
          </w:tcPr>
          <w:p w14:paraId="497CC2C1" w14:textId="55208803" w:rsidR="0068039C" w:rsidRDefault="0068039C" w:rsidP="00440019">
            <w:pPr>
              <w:spacing w:after="0" w:line="240" w:lineRule="auto"/>
              <w:rPr>
                <w:lang w:val="en-IN"/>
              </w:rPr>
            </w:pPr>
          </w:p>
        </w:tc>
        <w:tc>
          <w:tcPr>
            <w:tcW w:w="2869" w:type="dxa"/>
          </w:tcPr>
          <w:p w14:paraId="5248487E" w14:textId="3D1B5B08" w:rsidR="0068039C" w:rsidRDefault="0068039C" w:rsidP="00440019">
            <w:pPr>
              <w:spacing w:after="0" w:line="240" w:lineRule="auto"/>
              <w:rPr>
                <w:lang w:val="en-IN"/>
              </w:rPr>
            </w:pPr>
          </w:p>
        </w:tc>
        <w:tc>
          <w:tcPr>
            <w:tcW w:w="2868" w:type="dxa"/>
          </w:tcPr>
          <w:p w14:paraId="3A11F692" w14:textId="5322E40C" w:rsidR="0068039C" w:rsidRDefault="0068039C" w:rsidP="00440019">
            <w:pPr>
              <w:spacing w:after="0" w:line="240" w:lineRule="auto"/>
            </w:pPr>
          </w:p>
        </w:tc>
      </w:tr>
    </w:tbl>
    <w:p w14:paraId="01A4D27C" w14:textId="77777777" w:rsidR="0068039C" w:rsidRDefault="0068039C" w:rsidP="0068039C">
      <w:pPr>
        <w:jc w:val="both"/>
      </w:pPr>
    </w:p>
    <w:p w14:paraId="2B2B98F8" w14:textId="77777777" w:rsidR="0068039C" w:rsidRDefault="0068039C" w:rsidP="0068039C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Abstract</w:t>
      </w:r>
    </w:p>
    <w:p w14:paraId="4298253B" w14:textId="77777777" w:rsidR="0068039C" w:rsidRPr="00E44AA0" w:rsidRDefault="0068039C" w:rsidP="0068039C">
      <w:pPr>
        <w:pStyle w:val="NormalWeb"/>
        <w:rPr>
          <w:rFonts w:ascii="Cambira body" w:hAnsi="Cambira body" w:cs="Arial" w:hint="eastAsia"/>
          <w:sz w:val="32"/>
          <w:szCs w:val="32"/>
          <w:lang w:val="en-IN"/>
        </w:rPr>
      </w:pPr>
      <w:r w:rsidRPr="00E44AA0">
        <w:rPr>
          <w:rFonts w:ascii="Cambira body" w:hAnsi="Cambira body" w:cs="Arial"/>
          <w:sz w:val="32"/>
          <w:szCs w:val="32"/>
          <w:lang w:val="en-IN"/>
        </w:rPr>
        <w:t xml:space="preserve">This work presents an end-to-end production-grade machine learning framework, systematically tracing the lifecycle from raw data ingestion and feature engineering through model evaluation, REST-based deployment, and continuous monitoring. Unsupervised learning techniques—including K-Means, Hierarchical, and DBSCAN clustering—are combined with dimensionality reduction algorithms (PCA, t-SNE, UMAP) and anomaly detection to uncover implicit structures within </w:t>
      </w:r>
      <w:proofErr w:type="spellStart"/>
      <w:r w:rsidRPr="00E44AA0">
        <w:rPr>
          <w:rFonts w:ascii="Cambira body" w:hAnsi="Cambira body" w:cs="Arial"/>
          <w:sz w:val="32"/>
          <w:szCs w:val="32"/>
          <w:lang w:val="en-IN"/>
        </w:rPr>
        <w:t>unlabeled</w:t>
      </w:r>
      <w:proofErr w:type="spellEnd"/>
      <w:r w:rsidRPr="00E44AA0">
        <w:rPr>
          <w:rFonts w:ascii="Cambira body" w:hAnsi="Cambira body" w:cs="Arial"/>
          <w:sz w:val="32"/>
          <w:szCs w:val="32"/>
          <w:lang w:val="en-IN"/>
        </w:rPr>
        <w:t xml:space="preserve"> data. For predictive </w:t>
      </w:r>
      <w:proofErr w:type="gramStart"/>
      <w:r w:rsidRPr="00E44AA0">
        <w:rPr>
          <w:rFonts w:ascii="Cambira body" w:hAnsi="Cambira body" w:cs="Arial"/>
          <w:sz w:val="32"/>
          <w:szCs w:val="32"/>
          <w:lang w:val="en-IN"/>
        </w:rPr>
        <w:t>modelling ,</w:t>
      </w:r>
      <w:proofErr w:type="gramEnd"/>
      <w:r w:rsidRPr="00E44AA0">
        <w:rPr>
          <w:rFonts w:ascii="Cambira body" w:hAnsi="Cambira body" w:cs="Arial"/>
          <w:sz w:val="32"/>
          <w:szCs w:val="32"/>
          <w:lang w:val="en-IN"/>
        </w:rPr>
        <w:t xml:space="preserve"> linear supervised baselines (Linear, Ridge, Lasso, Elastic Net, and Multinomial Logistic Regression) are evaluated to </w:t>
      </w:r>
      <w:proofErr w:type="spellStart"/>
      <w:r w:rsidRPr="00E44AA0">
        <w:rPr>
          <w:rFonts w:ascii="Cambira body" w:hAnsi="Cambira body" w:cs="Arial"/>
          <w:sz w:val="32"/>
          <w:szCs w:val="32"/>
          <w:lang w:val="en-IN"/>
        </w:rPr>
        <w:t>analyze</w:t>
      </w:r>
      <w:proofErr w:type="spellEnd"/>
      <w:r w:rsidRPr="00E44AA0">
        <w:rPr>
          <w:rFonts w:ascii="Cambira body" w:hAnsi="Cambira body" w:cs="Arial"/>
          <w:sz w:val="32"/>
          <w:szCs w:val="32"/>
          <w:lang w:val="en-IN"/>
        </w:rPr>
        <w:t xml:space="preserve"> feature scaling, regularization constraints, and the bias-variance trade-off. To maximize predictive power, high-capacity tree ensembles (Decision Trees, Random </w:t>
      </w:r>
      <w:proofErr w:type="gramStart"/>
      <w:r w:rsidRPr="00E44AA0">
        <w:rPr>
          <w:rFonts w:ascii="Cambira body" w:hAnsi="Cambira body" w:cs="Arial"/>
          <w:sz w:val="32"/>
          <w:szCs w:val="32"/>
          <w:lang w:val="en-IN"/>
        </w:rPr>
        <w:t xml:space="preserve">Forests,  </w:t>
      </w:r>
      <w:proofErr w:type="spellStart"/>
      <w:r w:rsidRPr="00E44AA0">
        <w:rPr>
          <w:rFonts w:ascii="Cambira body" w:hAnsi="Cambira body" w:cs="Arial"/>
          <w:sz w:val="32"/>
          <w:szCs w:val="32"/>
          <w:lang w:val="en-IN"/>
        </w:rPr>
        <w:t>XGBoost</w:t>
      </w:r>
      <w:proofErr w:type="spellEnd"/>
      <w:proofErr w:type="gramEnd"/>
      <w:r w:rsidRPr="00E44AA0">
        <w:rPr>
          <w:rFonts w:ascii="Cambira body" w:hAnsi="Cambira body" w:cs="Arial"/>
          <w:sz w:val="32"/>
          <w:szCs w:val="32"/>
          <w:lang w:val="en-IN"/>
        </w:rPr>
        <w:t xml:space="preserve">, and </w:t>
      </w:r>
      <w:proofErr w:type="spellStart"/>
      <w:r w:rsidRPr="00E44AA0">
        <w:rPr>
          <w:rFonts w:ascii="Cambira body" w:hAnsi="Cambira body" w:cs="Arial"/>
          <w:sz w:val="32"/>
          <w:szCs w:val="32"/>
          <w:lang w:val="en-IN"/>
        </w:rPr>
        <w:t>LightGBM</w:t>
      </w:r>
      <w:proofErr w:type="spellEnd"/>
      <w:r w:rsidRPr="00E44AA0">
        <w:rPr>
          <w:rFonts w:ascii="Cambira body" w:hAnsi="Cambira body" w:cs="Arial"/>
          <w:sz w:val="32"/>
          <w:szCs w:val="32"/>
          <w:lang w:val="en-IN"/>
        </w:rPr>
        <w:t xml:space="preserve">) are </w:t>
      </w:r>
      <w:r w:rsidRPr="00E44AA0">
        <w:rPr>
          <w:rFonts w:ascii="Cambira body" w:hAnsi="Cambira body" w:cs="Arial"/>
          <w:sz w:val="32"/>
          <w:szCs w:val="32"/>
          <w:lang w:val="en-IN"/>
        </w:rPr>
        <w:lastRenderedPageBreak/>
        <w:t>implemented, leveraging optimized splitting criteria and variance reduction to yield granular feature importance rankings.</w:t>
      </w:r>
    </w:p>
    <w:p w14:paraId="61D9242E" w14:textId="77777777" w:rsidR="0068039C" w:rsidRPr="00E44AA0" w:rsidRDefault="0068039C" w:rsidP="0068039C">
      <w:pPr>
        <w:pStyle w:val="NormalWeb"/>
        <w:rPr>
          <w:rFonts w:ascii="Cambira body" w:hAnsi="Cambira body" w:cs="Arial" w:hint="eastAsia"/>
          <w:sz w:val="32"/>
          <w:szCs w:val="32"/>
          <w:lang w:val="en-IN"/>
        </w:rPr>
      </w:pPr>
      <w:r w:rsidRPr="00E44AA0">
        <w:rPr>
          <w:rFonts w:ascii="Cambira body" w:hAnsi="Cambira body" w:cs="Arial"/>
          <w:sz w:val="32"/>
          <w:szCs w:val="32"/>
          <w:lang w:val="en-IN"/>
        </w:rPr>
        <w:t>Model performance is rigorously validated across train/validation/test splits and cross-validation schemes. Hyperparameter optimization is conducted using Grid, Random, and Bayesian search strategies, with output probabilities calibrated and performance quantified via comprehensive metrics (</w:t>
      </w:r>
      <m:oMath>
        <m:r>
          <w:rPr>
            <w:rFonts w:ascii="Cambria Math" w:hAnsi="Cambria Math" w:cs="Arial"/>
            <w:sz w:val="32"/>
            <w:szCs w:val="32"/>
            <w:lang w:val="en-IN"/>
          </w:rPr>
          <m:t>RMSE</m:t>
        </m:r>
      </m:oMath>
      <w:r w:rsidRPr="00E44AA0">
        <w:rPr>
          <w:rFonts w:ascii="Cambira body" w:hAnsi="Cambira body" w:cs="Arial"/>
          <w:sz w:val="32"/>
          <w:szCs w:val="32"/>
          <w:lang w:val="en-IN"/>
        </w:rPr>
        <w:t xml:space="preserve">, </w:t>
      </w:r>
      <m:oMath>
        <m:r>
          <w:rPr>
            <w:rFonts w:ascii="Cambria Math" w:hAnsi="Cambria Math" w:cs="Arial"/>
            <w:sz w:val="32"/>
            <w:szCs w:val="32"/>
            <w:lang w:val="en-IN"/>
          </w:rPr>
          <m:t>MAE</m:t>
        </m:r>
      </m:oMath>
      <w:r w:rsidRPr="00E44AA0">
        <w:rPr>
          <w:rFonts w:ascii="Cambira body" w:hAnsi="Cambira body" w:cs="Arial"/>
          <w:sz w:val="32"/>
          <w:szCs w:val="32"/>
          <w:lang w:val="en-IN"/>
        </w:rPr>
        <w:t xml:space="preserve">, </w:t>
      </w:r>
      <m:oMath>
        <m:sSup>
          <m:sSupPr>
            <m:ctrlPr>
              <w:rPr>
                <w:rFonts w:ascii="Cambria Math" w:hAnsi="Cambria Math" w:cs="Arial"/>
                <w:sz w:val="32"/>
                <w:szCs w:val="32"/>
                <w:lang w:val="en-IN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  <w:lang w:val="en-IN"/>
              </w:rPr>
              <m:t>R</m:t>
            </m:r>
          </m:e>
          <m:sup>
            <m:r>
              <w:rPr>
                <w:rFonts w:ascii="Cambria Math" w:hAnsi="Cambria Math" w:cs="Arial"/>
                <w:sz w:val="32"/>
                <w:szCs w:val="32"/>
                <w:lang w:val="en-IN"/>
              </w:rPr>
              <m:t>2</m:t>
            </m:r>
          </m:sup>
        </m:sSup>
      </m:oMath>
      <w:r w:rsidRPr="00E44AA0">
        <w:rPr>
          <w:rFonts w:ascii="Cambira body" w:hAnsi="Cambira body" w:cs="Arial"/>
          <w:sz w:val="32"/>
          <w:szCs w:val="32"/>
          <w:lang w:val="en-IN"/>
        </w:rPr>
        <w:t xml:space="preserve"> for regression; Accuracy, Precision, Recall, </w:t>
      </w:r>
      <m:oMath>
        <m:sSub>
          <m:sSubPr>
            <m:ctrlPr>
              <w:rPr>
                <w:rFonts w:ascii="Cambria Math" w:hAnsi="Cambria Math" w:cs="Arial"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  <w:lang w:val="en-IN"/>
              </w:rPr>
              <m:t>F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IN"/>
              </w:rPr>
              <m:t>1</m:t>
            </m:r>
          </m:sub>
        </m:sSub>
      </m:oMath>
      <w:r w:rsidRPr="00E44AA0">
        <w:rPr>
          <w:rFonts w:ascii="Cambira body" w:hAnsi="Cambira body" w:cs="Arial"/>
          <w:sz w:val="32"/>
          <w:szCs w:val="32"/>
          <w:lang w:val="en-IN"/>
        </w:rPr>
        <w:t>, ROC-AUC, and PR-AUC for classification). Finally, the system incorporates MLOps practices by leveraging centralized feature stores to prevent training-serving skew, packaging models into REST-based API endpoints for real-time inference, and establishing automated drift monitoring to catch performance degradation—enabling full lineage tracing of individual prediction requests backward through every preceding lifecycle stage.</w:t>
      </w:r>
    </w:p>
    <w:p w14:paraId="624DF5D7" w14:textId="7DA12BE4" w:rsidR="0068039C" w:rsidRDefault="00DB7075" w:rsidP="0068039C">
      <w:pPr>
        <w:pStyle w:val="NormalWeb"/>
        <w:rPr>
          <w:sz w:val="36"/>
          <w:szCs w:val="36"/>
          <w:u w:val="single"/>
          <w:lang w:val="en-IN"/>
        </w:rPr>
      </w:pPr>
      <w:r>
        <w:rPr>
          <w:sz w:val="36"/>
          <w:szCs w:val="36"/>
          <w:u w:val="single"/>
          <w:lang w:val="en-IN"/>
        </w:rPr>
        <w:t xml:space="preserve">               </w:t>
      </w:r>
    </w:p>
    <w:p w14:paraId="2F415913" w14:textId="541CCA7E" w:rsidR="00DB7075" w:rsidRDefault="00DB7075" w:rsidP="0068039C">
      <w:pPr>
        <w:pStyle w:val="NormalWeb"/>
        <w:rPr>
          <w:sz w:val="36"/>
          <w:szCs w:val="36"/>
          <w:u w:val="single"/>
          <w:lang w:val="en-IN"/>
        </w:rPr>
      </w:pPr>
      <w:r>
        <w:rPr>
          <w:sz w:val="36"/>
          <w:szCs w:val="36"/>
          <w:u w:val="single"/>
          <w:lang w:val="en-IN"/>
        </w:rPr>
        <w:t xml:space="preserve">                                                               Signature of Guide</w:t>
      </w:r>
    </w:p>
    <w:p w14:paraId="63DD1FFB" w14:textId="77777777" w:rsidR="0068039C" w:rsidRDefault="0068039C" w:rsidP="0068039C">
      <w:pPr>
        <w:jc w:val="both"/>
        <w:rPr>
          <w:rFonts w:ascii="Times New Roman" w:hAnsi="Times New Roman" w:cs="Times New Roman"/>
          <w:sz w:val="36"/>
          <w:szCs w:val="36"/>
          <w:u w:val="single"/>
          <w:lang w:val="en-IN"/>
        </w:rPr>
      </w:pPr>
    </w:p>
    <w:p w14:paraId="3520C916" w14:textId="77777777" w:rsidR="0068039C" w:rsidRDefault="0068039C" w:rsidP="0068039C">
      <w:pPr>
        <w:jc w:val="both"/>
        <w:rPr>
          <w:rFonts w:ascii="Arial" w:eastAsia="Microsoft YaHei" w:hAnsi="Arial" w:cs="Arial"/>
          <w:sz w:val="28"/>
          <w:szCs w:val="28"/>
          <w:lang w:val="en-IN"/>
        </w:rPr>
      </w:pPr>
    </w:p>
    <w:p w14:paraId="45CF0FDB" w14:textId="77777777" w:rsidR="0068039C" w:rsidRDefault="0068039C" w:rsidP="0068039C">
      <w:pPr>
        <w:jc w:val="right"/>
        <w:rPr>
          <w:rFonts w:ascii="Arial" w:eastAsia="Microsoft YaHei" w:hAnsi="Arial" w:cs="Arial"/>
          <w:sz w:val="28"/>
          <w:szCs w:val="28"/>
          <w:lang w:val="en-IN"/>
        </w:rPr>
      </w:pPr>
      <w:r>
        <w:rPr>
          <w:rFonts w:ascii="Arial" w:eastAsia="Microsoft YaHei" w:hAnsi="Arial" w:cs="Arial"/>
          <w:sz w:val="28"/>
          <w:szCs w:val="28"/>
          <w:lang w:val="en-IN"/>
        </w:rPr>
        <w:t xml:space="preserve"> </w:t>
      </w:r>
    </w:p>
    <w:p w14:paraId="33A02D9C" w14:textId="77777777" w:rsidR="0068039C" w:rsidRDefault="0068039C" w:rsidP="0068039C">
      <w:pPr>
        <w:ind w:left="2160" w:firstLine="720"/>
        <w:jc w:val="right"/>
        <w:rPr>
          <w:rFonts w:ascii="Arial" w:eastAsia="Microsoft YaHei" w:hAnsi="Arial" w:cs="Arial"/>
          <w:sz w:val="28"/>
          <w:szCs w:val="28"/>
          <w:lang w:val="en-IN"/>
        </w:rPr>
      </w:pPr>
      <w:r>
        <w:rPr>
          <w:rFonts w:ascii="Arial" w:eastAsia="Microsoft YaHei" w:hAnsi="Arial" w:cs="Arial"/>
          <w:sz w:val="28"/>
          <w:szCs w:val="28"/>
          <w:lang w:val="en-IN"/>
        </w:rPr>
        <w:tab/>
      </w:r>
    </w:p>
    <w:p w14:paraId="2302867A" w14:textId="77777777" w:rsidR="0068039C" w:rsidRDefault="0068039C" w:rsidP="0068039C">
      <w:pPr>
        <w:pStyle w:val="NoSpacing"/>
        <w:rPr>
          <w:sz w:val="28"/>
          <w:szCs w:val="28"/>
        </w:rPr>
      </w:pPr>
    </w:p>
    <w:p w14:paraId="2279E5C5" w14:textId="77777777" w:rsidR="00A567ED" w:rsidRDefault="00A567ED"/>
    <w:sectPr w:rsidR="00A567ED" w:rsidSect="006803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ira bod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9C"/>
    <w:rsid w:val="000255AB"/>
    <w:rsid w:val="001D75A1"/>
    <w:rsid w:val="003602C0"/>
    <w:rsid w:val="0068039C"/>
    <w:rsid w:val="006876B9"/>
    <w:rsid w:val="009C1E03"/>
    <w:rsid w:val="00A01D24"/>
    <w:rsid w:val="00A567ED"/>
    <w:rsid w:val="00AF26D8"/>
    <w:rsid w:val="00DB7075"/>
    <w:rsid w:val="00E3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E921"/>
  <w15:chartTrackingRefBased/>
  <w15:docId w15:val="{A22F1D1C-ED30-45F3-AB6D-4D8A0AD5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39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3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9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9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9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qFormat/>
    <w:rsid w:val="0068039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table" w:styleId="TableGrid">
    <w:name w:val="Table Grid"/>
    <w:basedOn w:val="TableNormal"/>
    <w:uiPriority w:val="59"/>
    <w:rsid w:val="0068039C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8039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kasani hemanth</dc:creator>
  <cp:keywords/>
  <dc:description/>
  <cp:lastModifiedBy>kasani hemanth</cp:lastModifiedBy>
  <cp:revision>5</cp:revision>
  <dcterms:created xsi:type="dcterms:W3CDTF">2026-08-15T06:25:00Z</dcterms:created>
  <dcterms:modified xsi:type="dcterms:W3CDTF">2026-08-20T01:13:00Z</dcterms:modified>
</cp:coreProperties>
</file>