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Physics-informed spectral readout and gradient-trained input encoding for a nuclear-spin quantum reservoir computer</w:t>
      </w:r>
    </w:p>
    <w:p>
      <w:r>
        <w:rPr>
          <w:b/>
        </w:rPr>
        <w:t>Full manuscript draft — target: *Phys. Rev. Research* (alt: *Phys. Rev. Applied* / *PRX Quantum*).</w:t>
      </w:r>
    </w:p>
    <w:p>
      <w:r>
        <w:rPr>
          <w:b/>
        </w:rPr>
        <w:t>Authors:</w:t>
      </w:r>
      <w:r>
        <w:t xml:space="preserve"> [Author list — e.g. S. Boonto *et al.*], CiRA Quantum; [KMITL, Bangkok — affiliation to confirm].</w:t>
      </w:r>
    </w:p>
    <w:p>
      <w:r>
        <w:rPr>
          <w:b/>
        </w:rPr>
        <w:t>Correspondence:</w:t>
      </w:r>
      <w:r>
        <w:t xml:space="preserve"> siridech.bo@kmitl.ac.th</w:t>
      </w:r>
    </w:p>
    <w:p>
      <w:pPr>
        <w:pStyle w:val="IntenseQuote"/>
      </w:pPr>
      <w:r>
        <w:t>Reproducibility: all numbers below come from the runs named in Sec. VII and the</w:t>
      </w:r>
    </w:p>
    <w:p>
      <w:pPr>
        <w:pStyle w:val="IntenseQuote"/>
      </w:pPr>
      <w:r>
        <w:t xml:space="preserve">conventions in </w:t>
      </w:r>
      <w:r>
        <w:rPr>
          <w:rFonts w:ascii="Consolas" w:hAnsi="Consolas"/>
          <w:sz w:val="19"/>
        </w:rPr>
        <w:t>QRC_STANDARD_PROCEDURES.md</w:t>
      </w:r>
      <w:r>
        <w:t>. Every reported figure of merit is</w:t>
      </w:r>
    </w:p>
    <w:p>
      <w:pPr>
        <w:pStyle w:val="IntenseQuote"/>
      </w:pPr>
      <w:r>
        <w:t xml:space="preserve">labeled with its readout, feature dimension </w:t>
      </w:r>
      <w:r>
        <w:rPr>
          <w:rFonts w:ascii="Consolas" w:hAnsi="Consolas"/>
          <w:sz w:val="19"/>
        </w:rPr>
        <w:t>D</w:t>
      </w:r>
      <w:r>
        <w:t>, and training regime.</w:t>
      </w:r>
    </w:p>
    <w:p>
      <w:pPr>
        <w:pStyle w:val="Heading2"/>
      </w:pPr>
      <w:r>
        <w:t>Abstract</w:t>
      </w:r>
    </w:p>
    <w:p>
      <w:r>
        <w:t>Quantum reservoir computing (QRC) uses the uncontrolled dynamics of a quantum</w:t>
      </w:r>
    </w:p>
    <w:p>
      <w:r>
        <w:t>system as a temporal feature map, training only a linear readout. Two ingredients</w:t>
      </w:r>
    </w:p>
    <w:p>
      <w:r>
        <w:t>usually held fixed — the *readout basis* and the *input encoding* — are in fact the</w:t>
      </w:r>
    </w:p>
    <w:p>
      <w:r>
        <w:t>most physically accessible design levers on a device. We study both on a</w:t>
      </w:r>
    </w:p>
    <w:p>
      <w:r>
        <w:t>weak-coupling nuclear-magnetic-resonance (NMR) spin reservoir described by a</w:t>
      </w:r>
    </w:p>
    <w:p>
      <w:r>
        <w:t>Lindblad master equation. (i) We introduce a **physics-informed reduced</w:t>
      </w:r>
    </w:p>
    <w:p>
      <w:r>
        <w:t>free-induction-decay (FID) readout**: because the reservoir Hamiltonian is diagonal</w:t>
      </w:r>
    </w:p>
    <w:p>
      <w:r>
        <w:t>in the computational basis, its transverse-magnetization signal is a sum over a</w:t>
      </w:r>
    </w:p>
    <w:p>
      <w:r>
        <w:t>*finite, analytic* set of single-quantum transition frequencies. Enumerating these</w:t>
      </w:r>
    </w:p>
    <w:p>
      <w:r>
        <w:t>lines and merging them at the decoherence linewidth yields a compact,</w:t>
      </w:r>
    </w:p>
    <w:p>
      <w:r>
        <w:t xml:space="preserve">device-independent spectral basis of dimension </w:t>
      </w:r>
      <w:r>
        <w:rPr>
          <w:rFonts w:ascii="Consolas" w:hAnsi="Consolas"/>
          <w:sz w:val="19"/>
        </w:rPr>
        <w:t>D_eff</w:t>
      </w:r>
      <w:r>
        <w:t xml:space="preserve"> — e.g. </w:t>
      </w:r>
      <w:r>
        <w:rPr>
          <w:rFonts w:ascii="Consolas" w:hAnsi="Consolas"/>
          <w:sz w:val="19"/>
        </w:rPr>
        <w:t>D_eff ≈ 100</w:t>
      </w:r>
      <w:r>
        <w:t xml:space="preserve"> for the</w:t>
      </w:r>
    </w:p>
    <w:p>
      <w:r>
        <w:t>nine-spin ¹³C crotonic-acid system, versus the 653-peak readout used previously —</w:t>
      </w:r>
    </w:p>
    <w:p>
      <w:r>
        <w:t>that we read with a fixed, differentiable direct-DFT projection. (ii) We make the</w:t>
      </w:r>
    </w:p>
    <w:p>
      <w:r>
        <w:t>input encoding *trainable* by backpropagating through the differentiable reservoir</w:t>
      </w:r>
    </w:p>
    <w:p>
      <w:r>
        <w:t>(a "quantum neural ODE") while keeping the closed-form ridge readout. On the</w:t>
      </w:r>
    </w:p>
    <w:p>
      <w:r>
        <w:t>physics-informed readout, a gradient-trained per-spin encoding improves the test</w:t>
      </w:r>
    </w:p>
    <w:p>
      <w:r>
        <w:t xml:space="preserve">NMSE over the standard </w:t>
      </w:r>
      <w:r>
        <w:rPr>
          <w:rFonts w:ascii="Consolas" w:hAnsi="Consolas"/>
          <w:sz w:val="19"/>
        </w:rPr>
        <w:t>arcsin(√s)</w:t>
      </w:r>
      <w:r>
        <w:t xml:space="preserve"> encoding by ~19× (NARMA-2) and ~2.6×</w:t>
      </w:r>
    </w:p>
    <w:p>
      <w:r>
        <w:t>(NARMA-10), confirmed across random seeds; a τ→0 ablation that removes the</w:t>
      </w:r>
    </w:p>
    <w:p>
      <w:r>
        <w:t>reservoir's cross-step memory collapses the improvement to a mean-predictor,</w:t>
      </w:r>
    </w:p>
    <w:p>
      <w:r>
        <w:t xml:space="preserve">establishing the gain is </w:t>
      </w:r>
      <w:r>
        <w:rPr>
          <w:b/>
        </w:rPr>
        <w:t>carried by the quantum reservoir</w:t>
      </w:r>
      <w:r>
        <w:t>. Benchmarked against</w:t>
      </w:r>
    </w:p>
    <w:p>
      <w:r>
        <w:t xml:space="preserve">strong, tuned classical baselines the comparison is </w:t>
      </w:r>
      <w:r>
        <w:rPr>
          <w:b/>
        </w:rPr>
        <w:t>task-dependent</w:t>
      </w:r>
      <w:r>
        <w:t>: on the NARMA</w:t>
      </w:r>
    </w:p>
    <w:p>
      <w:r>
        <w:t>benchmarks — short memory, well suited to echo-state networks — a size-1000 ESN</w:t>
      </w:r>
    </w:p>
    <w:p>
      <w:r>
        <w:t>matches the QRC on NARMA-2 and outperforms it on NARMA-10, so we claim no quantum</w:t>
      </w:r>
    </w:p>
    <w:p>
      <w:r>
        <w:t>advantage there; but on the discriminative long-horizon chaotic-prediction task</w:t>
      </w:r>
    </w:p>
    <w:p>
      <w:r>
        <w:t>(Mackey-Glass, h=10) the learned QRC outperforms both a tuned LSTM (~1.6×) and the</w:t>
      </w:r>
    </w:p>
    <w:p>
      <w:r>
        <w:t>ESN (~3.7×), confirmed across three seeds (0.00155 ± 0.00018). The advantage of the</w:t>
      </w:r>
    </w:p>
    <w:p>
      <w:r>
        <w:t>physics-informed, learnable-encoding QRC therefore appears specifically where</w:t>
      </w:r>
    </w:p>
    <w:p>
      <w:r>
        <w:t>nonlinear fading memory is essential. Our contributions are a principled,</w:t>
      </w:r>
    </w:p>
    <w:p>
      <w:r>
        <w:t>differentiable readout and a *quantum-mediated* encoding-learning method, together</w:t>
      </w:r>
    </w:p>
    <w:p>
      <w:r>
        <w:t>with an honest, task-resolved characterization of when they help.</w:t>
      </w:r>
    </w:p>
    <w:p>
      <w:pPr>
        <w:pStyle w:val="Heading2"/>
      </w:pPr>
      <w:r>
        <w:t>I. Introduction</w:t>
      </w:r>
    </w:p>
    <w:p>
      <w:r>
        <w:t>Reservoir computing trains only a linear readout on the state of a fixed nonlinear</w:t>
      </w:r>
    </w:p>
    <w:p>
      <w:r>
        <w:t>dynamical system, sidestepping the cost and instability of training a recurrent</w:t>
      </w:r>
    </w:p>
    <w:p>
      <w:r>
        <w:t>core [1]. Quantum reservoir computing (QRC) replaces the classical reservoir with a</w:t>
      </w:r>
    </w:p>
    <w:p>
      <w:r>
        <w:t>quantum system, whose large state space and intrinsic nonlinearity are conjectured</w:t>
      </w:r>
    </w:p>
    <w:p>
      <w:r>
        <w:t>to provide a rich temporal kernel at low training cost [1,2]. Nuclear-spin ensembles</w:t>
      </w:r>
    </w:p>
    <w:p>
      <w:r>
        <w:t>are an attractive QRC substrate: many coupled qubits, well-characterized</w:t>
      </w:r>
    </w:p>
    <w:p>
      <w:r>
        <w:t>Hamiltonians, long-studied control, and a native time-multiplexed observable — the</w:t>
      </w:r>
    </w:p>
    <w:p>
      <w:r>
        <w:t>free-induction decay (FID) [3].</w:t>
      </w:r>
    </w:p>
    <w:p>
      <w:r>
        <w:t>Most QRC studies optimize only the readout and treat the reservoir, its encoding,</w:t>
      </w:r>
    </w:p>
    <w:p>
      <w:r>
        <w:t>and its readout basis as fixed. Two of those fixed choices are, in fact, both</w:t>
      </w:r>
    </w:p>
    <w:p>
      <w:r>
        <w:t>physically accessible and under-explored:</w:t>
      </w:r>
    </w:p>
    <w:p>
      <w:pPr>
        <w:pStyle w:val="ListBullet"/>
      </w:pPr>
      <w:r>
        <w:rPr>
          <w:b/>
        </w:rPr>
        <w:t>The readout basis.</w:t>
      </w:r>
      <w:r>
        <w:t xml:space="preserve"> The prevailing spectral readout keeps a large fixed number</w:t>
      </w:r>
    </w:p>
    <w:p>
      <w:r>
        <w:t xml:space="preserve">  of FFT peaks of the FID (e.g. 653 [3]). We show this *oversamples* the reservoir's</w:t>
      </w:r>
    </w:p>
    <w:p>
      <w:r>
        <w:t xml:space="preserve">  true spectral content and give a principled, minimal, and differentiable</w:t>
      </w:r>
    </w:p>
    <w:p>
      <w:r>
        <w:t xml:space="preserve">  alternative derived from the Hamiltonian itself.</w:t>
      </w:r>
    </w:p>
    <w:p>
      <w:pPr>
        <w:pStyle w:val="ListBullet"/>
      </w:pPr>
      <w:r>
        <w:rPr>
          <w:b/>
        </w:rPr>
        <w:t>The input encoding.</w:t>
      </w:r>
      <w:r>
        <w:t xml:space="preserve"> The map from a scalar input to a control-pulse angle is</w:t>
      </w:r>
    </w:p>
    <w:p>
      <w:r>
        <w:t xml:space="preserve">  almost universally fixed (</w:t>
      </w:r>
      <w:r>
        <w:rPr>
          <w:rFonts w:ascii="Consolas" w:hAnsi="Consolas"/>
          <w:sz w:val="19"/>
        </w:rPr>
        <w:t>arcsin(√s)</w:t>
      </w:r>
      <w:r>
        <w:t>). We ask whether *learning* it — by</w:t>
      </w:r>
    </w:p>
    <w:p>
      <w:r>
        <w:t xml:space="preserve">  backpropagation through the quantum dynamics — helps, and whether any improvement</w:t>
      </w:r>
    </w:p>
    <w:p>
      <w:r>
        <w:t xml:space="preserve">  is genuinely due to the quantum reservoir.</w:t>
      </w:r>
    </w:p>
    <w:p>
      <w:r>
        <w:t>We answer both, and — critically — we test the resulting model against strong,</w:t>
      </w:r>
    </w:p>
    <w:p>
      <w:r>
        <w:t>*tuned* classical baselines to avoid the common pitfall of comparing a quantum model</w:t>
      </w:r>
    </w:p>
    <w:p>
      <w:r>
        <w:t>only to a weak classical one. Contributions:</w:t>
      </w:r>
    </w:p>
    <w:p>
      <w:r>
        <w:t xml:space="preserve">1. A </w:t>
      </w:r>
      <w:r>
        <w:rPr>
          <w:b/>
        </w:rPr>
        <w:t>physics-informed reduced-FID readout</w:t>
      </w:r>
      <w:r>
        <w:t>: an analytic, decoherence-aware</w:t>
      </w:r>
    </w:p>
    <w:p>
      <w:r>
        <w:t xml:space="preserve">   selection of the reservoir's single-quantum spectral lines, read by a fixed</w:t>
      </w:r>
    </w:p>
    <w:p>
      <w:r>
        <w:t xml:space="preserve">   differentiable projection (Sec. III).</w:t>
      </w:r>
    </w:p>
    <w:p>
      <w:r>
        <w:t xml:space="preserve">2. A </w:t>
      </w:r>
      <w:r>
        <w:rPr>
          <w:b/>
        </w:rPr>
        <w:t>gradient-trained input encoding</w:t>
      </w:r>
      <w:r>
        <w:t xml:space="preserve"> ("regime B") with a leakage-free protocol</w:t>
      </w:r>
    </w:p>
    <w:p>
      <w:r>
        <w:t xml:space="preserve">   and rigorous controls, including a τ→0 ablation (Sec. IV).</w:t>
      </w:r>
    </w:p>
    <w:p>
      <w:r>
        <w:t xml:space="preserve">3. </w:t>
      </w:r>
      <w:r>
        <w:rPr>
          <w:b/>
        </w:rPr>
        <w:t>Multi-seed, ablation-confirmed evidence</w:t>
      </w:r>
      <w:r>
        <w:t xml:space="preserve"> that a learned encoding delivers a</w:t>
      </w:r>
    </w:p>
    <w:p>
      <w:r>
        <w:t xml:space="preserve">   *quantum-mediated* improvement over the standard encoding (Sec. VI A–C).</w:t>
      </w:r>
    </w:p>
    <w:p>
      <w:r>
        <w:t xml:space="preserve">4. A </w:t>
      </w:r>
      <w:r>
        <w:rPr>
          <w:b/>
        </w:rPr>
        <w:t>fair classical comparison</w:t>
      </w:r>
      <w:r>
        <w:t xml:space="preserve"> (tuned LSTM, ESN, learning curves) that places the</w:t>
      </w:r>
    </w:p>
    <w:p>
      <w:r>
        <w:t xml:space="preserve">   result honestly: competitive but not superior to a strong classical reservoir on</w:t>
      </w:r>
    </w:p>
    <w:p>
      <w:r>
        <w:t xml:space="preserve">   standard benchmarks; the substrate is decoherence-limited (Sec. VI D, VII).</w:t>
      </w:r>
    </w:p>
    <w:p>
      <w:pPr>
        <w:pStyle w:val="Heading2"/>
      </w:pPr>
      <w:r>
        <w:t>II. The nuclear-spin quantum reservoir</w:t>
      </w:r>
    </w:p>
    <w:p>
      <w:pPr>
        <w:pStyle w:val="Heading3"/>
      </w:pPr>
      <w:r>
        <w:t>A. Hamiltonian and dissipation</w:t>
      </w:r>
    </w:p>
    <w:p>
      <w:r>
        <w:t xml:space="preserve">We simulate an </w:t>
      </w:r>
      <w:r>
        <w:rPr>
          <w:rFonts w:ascii="Consolas" w:hAnsi="Consolas"/>
          <w:sz w:val="19"/>
        </w:rPr>
        <w:t>n</w:t>
      </w:r>
      <w:r>
        <w:t>-spin weak-coupling (Ising-</w:t>
      </w:r>
      <w:r>
        <w:rPr>
          <w:rFonts w:ascii="Consolas" w:hAnsi="Consolas"/>
          <w:sz w:val="19"/>
        </w:rPr>
        <w:t>ZZ</w:t>
      </w:r>
      <w:r>
        <w:t>) NMR network in the rotating</w:t>
      </w:r>
    </w:p>
    <w:p>
      <w:r>
        <w:t>frame,</w:t>
      </w:r>
    </w:p>
    <w:p>
      <w:r>
        <w:rPr>
          <w:rFonts w:ascii="Consolas" w:hAnsi="Consolas"/>
          <w:color w:val="333333"/>
          <w:sz w:val="18"/>
        </w:rPr>
        <w:t>H/h = Σ_i ν_i I_z^i + Σ_{i&lt;j} J_ij I_z^i I_z^j ,      I_z = σ_z/2 ,      (1)</w:t>
      </w:r>
    </w:p>
    <w:p>
      <w:r>
        <w:t xml:space="preserve">with per-spin chemical shifts </w:t>
      </w:r>
      <w:r>
        <w:rPr>
          <w:rFonts w:ascii="Consolas" w:hAnsi="Consolas"/>
          <w:sz w:val="19"/>
        </w:rPr>
        <w:t>ν_i</w:t>
      </w:r>
      <w:r>
        <w:t xml:space="preserve"> (Hz) and scalar couplings </w:t>
      </w:r>
      <w:r>
        <w:rPr>
          <w:rFonts w:ascii="Consolas" w:hAnsi="Consolas"/>
          <w:sz w:val="19"/>
        </w:rPr>
        <w:t>J_ij</w:t>
      </w:r>
      <w:r>
        <w:t xml:space="preserve"> (Hz). All terms</w:t>
      </w:r>
    </w:p>
    <w:p>
      <w:r>
        <w:t xml:space="preserve">commute; entanglement is generated by </w:t>
      </w:r>
      <w:r>
        <w:rPr>
          <w:rFonts w:ascii="Consolas" w:hAnsi="Consolas"/>
          <w:sz w:val="19"/>
        </w:rPr>
        <w:t>ZZ</w:t>
      </w:r>
      <w:r>
        <w:t xml:space="preserve"> evolution acting on the transverse states</w:t>
      </w:r>
    </w:p>
    <w:p>
      <w:r>
        <w:t>prepared by the input pulses. Open-system dynamics use a Lindblad master equation</w:t>
      </w:r>
    </w:p>
    <w:p>
      <w:r>
        <w:t xml:space="preserve">with </w:t>
      </w:r>
      <w:r>
        <w:rPr>
          <w:rFonts w:ascii="Consolas" w:hAnsi="Consolas"/>
          <w:sz w:val="19"/>
        </w:rPr>
        <w:t>T₁</w:t>
      </w:r>
      <w:r>
        <w:t xml:space="preserve"> amplitude damping and </w:t>
      </w:r>
      <w:r>
        <w:rPr>
          <w:rFonts w:ascii="Consolas" w:hAnsi="Consolas"/>
          <w:sz w:val="19"/>
        </w:rPr>
        <w:t>T₂</w:t>
      </w:r>
      <w:r>
        <w:t xml:space="preserve"> pure dephasing (physical Bloch-Redfield form,</w:t>
      </w:r>
    </w:p>
    <w:p>
      <w:r>
        <w:rPr>
          <w:rFonts w:ascii="Consolas" w:hAnsi="Consolas"/>
          <w:sz w:val="19"/>
        </w:rPr>
        <w:t>γ_φ = 1/T₂ − 1/2T₁</w:t>
      </w:r>
      <w:r>
        <w:t>):</w:t>
      </w:r>
    </w:p>
    <w:p>
      <w:r>
        <w:rPr>
          <w:rFonts w:ascii="Consolas" w:hAnsi="Consolas"/>
          <w:color w:val="333333"/>
          <w:sz w:val="18"/>
        </w:rPr>
        <w:t>dρ/dt = −(i/ħ)[H, ρ] + Σ_i ( D[√(1/T₁) σ_−^i]ρ + D[√(γ_φ/2) σ_z^i]ρ ) .   (2)</w:t>
      </w:r>
    </w:p>
    <w:p>
      <w:r>
        <w:t>The reservoir's initial state is a high-temperature product state</w:t>
      </w:r>
    </w:p>
    <w:p>
      <w:r>
        <w:rPr>
          <w:rFonts w:ascii="Consolas" w:hAnsi="Consolas"/>
          <w:sz w:val="19"/>
        </w:rPr>
        <w:t>ρ₀ = ⊗_i (I + ε σ_z^i)/2</w:t>
      </w:r>
      <w:r>
        <w:t xml:space="preserve"> with </w:t>
      </w:r>
      <w:r>
        <w:rPr>
          <w:rFonts w:ascii="Consolas" w:hAnsi="Consolas"/>
          <w:sz w:val="19"/>
        </w:rPr>
        <w:t>ε = 0.05</w:t>
      </w:r>
      <w:r>
        <w:t>.</w:t>
      </w:r>
    </w:p>
    <w:p>
      <w:r>
        <w:rPr>
          <w:b/>
        </w:rPr>
        <w:t>Experimental system (this work).</w:t>
      </w:r>
      <w:r>
        <w:t xml:space="preserve"> All learnable-encoding results use a generic</w:t>
      </w:r>
    </w:p>
    <w:p>
      <w:r>
        <w:t>six-spin molecule (</w:t>
      </w:r>
      <w:r>
        <w:rPr>
          <w:rFonts w:ascii="Consolas" w:hAnsi="Consolas"/>
          <w:sz w:val="19"/>
        </w:rPr>
        <w:t>generic_nqubit(6)</w:t>
      </w:r>
      <w:r>
        <w:t>): chemical shifts evenly spread over</w:t>
      </w:r>
    </w:p>
    <w:p>
      <w:r>
        <w:rPr>
          <w:rFonts w:ascii="Consolas" w:hAnsi="Consolas"/>
          <w:sz w:val="19"/>
        </w:rPr>
        <w:t>±120 Hz</w:t>
      </w:r>
      <w:r>
        <w:t xml:space="preserve">, </w:t>
      </w:r>
      <w:r>
        <w:rPr>
          <w:rFonts w:ascii="Consolas" w:hAnsi="Consolas"/>
          <w:sz w:val="19"/>
        </w:rPr>
        <w:t>ν = (−120, −72, −24, 24, 72, 120)</w:t>
      </w:r>
      <w:r>
        <w:t xml:space="preserve"> Hz; a chain-decaying coupling matrix</w:t>
      </w:r>
    </w:p>
    <w:p>
      <w:r>
        <w:t xml:space="preserve">(nearest-neighbour </w:t>
      </w:r>
      <w:r>
        <w:rPr>
          <w:rFonts w:ascii="Consolas" w:hAnsi="Consolas"/>
          <w:sz w:val="19"/>
        </w:rPr>
        <w:t>J ≈ 200 Hz</w:t>
      </w:r>
      <w:r>
        <w:t xml:space="preserve">, falloff </w:t>
      </w:r>
      <w:r>
        <w:rPr>
          <w:rFonts w:ascii="Consolas" w:hAnsi="Consolas"/>
          <w:sz w:val="19"/>
        </w:rPr>
        <w:t>0.5^{|i−j|−1}</w:t>
      </w:r>
      <w:r>
        <w:t xml:space="preserve"> with small seeded jitter),</w:t>
      </w:r>
    </w:p>
    <w:p>
      <w:r>
        <w:t xml:space="preserve">scaled by a coupling factor </w:t>
      </w:r>
      <w:r>
        <w:rPr>
          <w:rFonts w:ascii="Consolas" w:hAnsi="Consolas"/>
          <w:sz w:val="19"/>
        </w:rPr>
        <w:t>c = 2</w:t>
      </w:r>
      <w:r>
        <w:t xml:space="preserve"> ("strong coupling"); homogeneous </w:t>
      </w:r>
      <w:r>
        <w:rPr>
          <w:rFonts w:ascii="Consolas" w:hAnsi="Consolas"/>
          <w:sz w:val="19"/>
        </w:rPr>
        <w:t>T₁ = 5 s</w:t>
      </w:r>
      <w:r>
        <w:t>,</w:t>
      </w:r>
    </w:p>
    <w:p>
      <w:r>
        <w:rPr>
          <w:rFonts w:ascii="Consolas" w:hAnsi="Consolas"/>
          <w:sz w:val="19"/>
        </w:rPr>
        <w:t>T₂ = 0.2 s</w:t>
      </w:r>
      <w:r>
        <w:t>. The choice of six spins is dictated by the differentiable readout</w:t>
      </w:r>
    </w:p>
    <w:p>
      <w:r>
        <w:t xml:space="preserve">(Sec. IV A): the exact dense propagator is </w:t>
      </w:r>
      <w:r>
        <w:rPr>
          <w:rFonts w:ascii="Consolas" w:hAnsi="Consolas"/>
          <w:sz w:val="19"/>
        </w:rPr>
        <w:t>dim²×dim²</w:t>
      </w:r>
      <w:r>
        <w:t xml:space="preserve">, feasible for </w:t>
      </w:r>
      <w:r>
        <w:rPr>
          <w:rFonts w:ascii="Consolas" w:hAnsi="Consolas"/>
          <w:sz w:val="19"/>
        </w:rPr>
        <w:t>dim² ≤ 8192</w:t>
      </w:r>
    </w:p>
    <w:p>
      <w:r>
        <w:t xml:space="preserve">(≤ 6 qubits; </w:t>
      </w:r>
      <w:r>
        <w:rPr>
          <w:rFonts w:ascii="Consolas" w:hAnsi="Consolas"/>
          <w:sz w:val="19"/>
        </w:rPr>
        <w:t>dim = 64</w:t>
      </w:r>
      <w:r>
        <w:t xml:space="preserve"> at </w:t>
      </w:r>
      <w:r>
        <w:rPr>
          <w:rFonts w:ascii="Consolas" w:hAnsi="Consolas"/>
          <w:sz w:val="19"/>
        </w:rPr>
        <w:t>n = 6</w:t>
      </w:r>
      <w:r>
        <w:t>). At nine qubits the reverse-mode autograd graph</w:t>
      </w:r>
    </w:p>
    <w:p>
      <w:r>
        <w:t>reaches ~201 GB per input step and is intractable on a single 16 GB GPU; extending</w:t>
      </w:r>
    </w:p>
    <w:p>
      <w:r>
        <w:t>the *learnable* encoding beyond six qubits requires gradient checkpointing or a</w:t>
      </w:r>
    </w:p>
    <w:p>
      <w:r>
        <w:t>forward-mode parameter-shift estimator and is left to future work.</w:t>
      </w:r>
    </w:p>
    <w:p>
      <w:r>
        <w:rPr>
          <w:b/>
        </w:rPr>
        <w:t>Characterization system.</w:t>
      </w:r>
      <w:r>
        <w:t xml:space="preserve"> For the readout analysis (Sec. III) we also use the</w:t>
      </w:r>
    </w:p>
    <w:p>
      <w:r>
        <w:t>exact nine-spin ¹³C crotonic-acid Hamiltonian [3] (four carbons + five protons; the</w:t>
      </w:r>
    </w:p>
    <w:p>
      <w:r>
        <w:t>three methyl protons magnetically equivalent), read out on the protons.</w:t>
      </w:r>
    </w:p>
    <w:p>
      <w:pPr>
        <w:pStyle w:val="Heading3"/>
      </w:pPr>
      <w:r>
        <w:t>B. Input encoding</w:t>
      </w:r>
    </w:p>
    <w:p>
      <w:r>
        <w:t xml:space="preserve">A scalar input </w:t>
      </w:r>
      <w:r>
        <w:rPr>
          <w:rFonts w:ascii="Consolas" w:hAnsi="Consolas"/>
          <w:sz w:val="19"/>
        </w:rPr>
        <w:t>s ∈ [0,1]</w:t>
      </w:r>
      <w:r>
        <w:t xml:space="preserve"> is applied as a single-qubit rotation </w:t>
      </w:r>
      <w:r>
        <w:rPr>
          <w:rFonts w:ascii="Consolas" w:hAnsi="Consolas"/>
          <w:sz w:val="19"/>
        </w:rPr>
        <w:t>R_x(θ(s))</w:t>
      </w:r>
      <w:r>
        <w:t>. The</w:t>
      </w:r>
    </w:p>
    <w:p>
      <w:r>
        <w:t xml:space="preserve">standard encoding is </w:t>
      </w:r>
      <w:r>
        <w:rPr>
          <w:rFonts w:ascii="Consolas" w:hAnsi="Consolas"/>
          <w:sz w:val="19"/>
        </w:rPr>
        <w:t>θ(s) = arcsin(√s)</w:t>
      </w:r>
      <w:r>
        <w:t xml:space="preserve"> [3]. The rotation may be </w:t>
      </w:r>
      <w:r>
        <w:rPr>
          <w:b/>
        </w:rPr>
        <w:t>global</w:t>
      </w:r>
      <w:r>
        <w:t xml:space="preserve"> (all</w:t>
      </w:r>
    </w:p>
    <w:p>
      <w:r>
        <w:t xml:space="preserve">spins share </w:t>
      </w:r>
      <w:r>
        <w:rPr>
          <w:rFonts w:ascii="Consolas" w:hAnsi="Consolas"/>
          <w:sz w:val="19"/>
        </w:rPr>
        <w:t>θ</w:t>
      </w:r>
      <w:r>
        <w:t xml:space="preserve">) or </w:t>
      </w:r>
      <w:r>
        <w:rPr>
          <w:b/>
        </w:rPr>
        <w:t>per-spin</w:t>
      </w:r>
      <w:r>
        <w:t xml:space="preserve"> (each spin its own, frequency-selective angle,</w:t>
      </w:r>
    </w:p>
    <w:p>
      <w:r>
        <w:t>requiring a learned map). Per-spin encoding is the maximally expressive input layer</w:t>
      </w:r>
    </w:p>
    <w:p>
      <w:r>
        <w:t>and is the learned condition throughout.</w:t>
      </w:r>
    </w:p>
    <w:p>
      <w:pPr>
        <w:pStyle w:val="Heading3"/>
      </w:pPr>
      <w:r>
        <w:t>C. Reservoir evolution and time-multiplexing</w:t>
      </w:r>
    </w:p>
    <w:p>
      <w:r>
        <w:t xml:space="preserve">Each input step (i) applies the encoding pulse </w:t>
      </w:r>
      <w:r>
        <w:rPr>
          <w:rFonts w:ascii="Consolas" w:hAnsi="Consolas"/>
          <w:sz w:val="19"/>
        </w:rPr>
        <w:t>ρ → UρU†</w:t>
      </w:r>
      <w:r>
        <w:t>, then (ii) evolves freely</w:t>
      </w:r>
    </w:p>
    <w:p>
      <w:r>
        <w:t xml:space="preserve">for </w:t>
      </w:r>
      <w:r>
        <w:rPr>
          <w:rFonts w:ascii="Consolas" w:hAnsi="Consolas"/>
          <w:sz w:val="19"/>
        </w:rPr>
        <w:t>τ = 30 ms</w:t>
      </w:r>
      <w:r>
        <w:t xml:space="preserve"> under Eq. (2). Within </w:t>
      </w:r>
      <w:r>
        <w:rPr>
          <w:rFonts w:ascii="Consolas" w:hAnsi="Consolas"/>
          <w:sz w:val="19"/>
        </w:rPr>
        <w:t>τ</w:t>
      </w:r>
      <w:r>
        <w:t xml:space="preserve"> we sample the reservoir at </w:t>
      </w:r>
      <w:r>
        <w:rPr>
          <w:rFonts w:ascii="Consolas" w:hAnsi="Consolas"/>
          <w:sz w:val="19"/>
        </w:rPr>
        <w:t>V</w:t>
      </w:r>
      <w:r>
        <w:t xml:space="preserve"> equally</w:t>
      </w:r>
    </w:p>
    <w:p>
      <w:r>
        <w:t>spaced virtual nodes (temporal multiplexing [2]). The transverse magnetization at</w:t>
      </w:r>
    </w:p>
    <w:p>
      <w:r>
        <w:t>those nodes is the simulated FID,</w:t>
      </w:r>
    </w:p>
    <w:p>
      <w:r>
        <w:rPr>
          <w:rFonts w:ascii="Consolas" w:hAnsi="Consolas"/>
          <w:sz w:val="19"/>
        </w:rPr>
        <w:t>M⁺(t_v) = Σ_k ⟨σ_x^k⟩(t_v) + i⟨σ_y^k⟩(t_v)</w:t>
      </w:r>
      <w:r>
        <w:t>.</w:t>
      </w:r>
    </w:p>
    <w:p>
      <w:pPr>
        <w:pStyle w:val="Heading3"/>
      </w:pPr>
      <w:r>
        <w:t>D. Linear readout and the two training regimes</w:t>
      </w:r>
    </w:p>
    <w:p>
      <w:r>
        <w:t>The readout is a ridge-regularized linear map fit in closed form,</w:t>
      </w:r>
    </w:p>
    <w:p>
      <w:r>
        <w:rPr>
          <w:rFonts w:ascii="Consolas" w:hAnsi="Consolas"/>
          <w:sz w:val="19"/>
        </w:rPr>
        <w:t>W = (XᵀX + αI)⁻¹Xᵀy</w:t>
      </w:r>
      <w:r>
        <w:t xml:space="preserve">, </w:t>
      </w:r>
      <w:r>
        <w:rPr>
          <w:rFonts w:ascii="Consolas" w:hAnsi="Consolas"/>
          <w:sz w:val="19"/>
        </w:rPr>
        <w:t>α = 10⁻³</w:t>
      </w:r>
      <w:r>
        <w:t xml:space="preserve">, </w:t>
      </w:r>
      <w:r>
        <w:rPr>
          <w:rFonts w:ascii="Consolas" w:hAnsi="Consolas"/>
          <w:sz w:val="19"/>
        </w:rPr>
        <w:t>X ∈ ℝ^{T×D}</w:t>
      </w:r>
      <w:r>
        <w:t xml:space="preserve"> the per-step feature matrix. We</w:t>
      </w:r>
    </w:p>
    <w:p>
      <w:r>
        <w:t>distinguish, and label on every result, two training regimes:</w:t>
      </w:r>
    </w:p>
    <w:p>
      <w:pPr>
        <w:pStyle w:val="ListBullet"/>
      </w:pPr>
      <w:r>
        <w:rPr>
          <w:b/>
        </w:rPr>
        <w:t>Regime A — standard QRC.</w:t>
      </w:r>
      <w:r>
        <w:t xml:space="preserve"> Reservoir *and* encoding fixed; only </w:t>
      </w:r>
      <w:r>
        <w:rPr>
          <w:rFonts w:ascii="Consolas" w:hAnsi="Consolas"/>
          <w:sz w:val="19"/>
        </w:rPr>
        <w:t>W</w:t>
      </w:r>
      <w:r>
        <w:t xml:space="preserve"> is trained.</w:t>
      </w:r>
    </w:p>
    <w:p>
      <w:r>
        <w:t xml:space="preserve">  This is canonical reservoir computing and our baseline (</w:t>
      </w:r>
      <w:r>
        <w:rPr>
          <w:rFonts w:ascii="Consolas" w:hAnsi="Consolas"/>
          <w:sz w:val="19"/>
        </w:rPr>
        <w:t>arcsin</w:t>
      </w:r>
      <w:r>
        <w:t>).</w:t>
      </w:r>
    </w:p>
    <w:p>
      <w:pPr>
        <w:pStyle w:val="ListBullet"/>
      </w:pPr>
      <w:r>
        <w:rPr>
          <w:b/>
        </w:rPr>
        <w:t>Regime B — learnable encoding.</w:t>
      </w:r>
      <w:r>
        <w:t xml:space="preserve"> The same closed-form </w:t>
      </w:r>
      <w:r>
        <w:rPr>
          <w:rFonts w:ascii="Consolas" w:hAnsi="Consolas"/>
          <w:sz w:val="19"/>
        </w:rPr>
        <w:t>W</w:t>
      </w:r>
      <w:r>
        <w:t>, *plus* a</w:t>
      </w:r>
    </w:p>
    <w:p>
      <w:r>
        <w:t xml:space="preserve">  gradient-trained encoding. </w:t>
      </w:r>
      <w:r>
        <w:rPr>
          <w:rFonts w:ascii="Consolas" w:hAnsi="Consolas"/>
          <w:sz w:val="19"/>
        </w:rPr>
        <w:t>W</w:t>
      </w:r>
      <w:r>
        <w:t xml:space="preserve"> is refit in closed form at every optimizer step, so</w:t>
      </w:r>
    </w:p>
    <w:p>
      <w:r>
        <w:t xml:space="preserve">  the only object trained by gradient descent is the input map.</w:t>
      </w:r>
    </w:p>
    <w:p>
      <w:pPr>
        <w:pStyle w:val="Heading2"/>
      </w:pPr>
      <w:r>
        <w:t>III. Physics-informed reduced-FID readout</w:t>
      </w:r>
    </w:p>
    <w:p>
      <w:pPr>
        <w:pStyle w:val="Heading3"/>
      </w:pPr>
      <w:r>
        <w:t>A. Analytic single-quantum line structure</w:t>
      </w:r>
    </w:p>
    <w:p>
      <w:r>
        <w:t xml:space="preserve">Because </w:t>
      </w:r>
      <w:r>
        <w:rPr>
          <w:rFonts w:ascii="Consolas" w:hAnsi="Consolas"/>
          <w:sz w:val="19"/>
        </w:rPr>
        <w:t>H</w:t>
      </w:r>
      <w:r>
        <w:t xml:space="preserve"> in Eq. (1) is diagonal in the computational basis, the transverse</w:t>
      </w:r>
    </w:p>
    <w:p>
      <w:r>
        <w:t xml:space="preserve">magnetization is a sum over </w:t>
      </w:r>
      <w:r>
        <w:rPr>
          <w:b/>
        </w:rPr>
        <w:t>single-quantum transitions</w:t>
      </w:r>
      <w:r>
        <w:t>: flipping readout spin</w:t>
      </w:r>
    </w:p>
    <w:p>
      <w:r>
        <w:rPr>
          <w:rFonts w:ascii="Consolas" w:hAnsi="Consolas"/>
          <w:sz w:val="19"/>
        </w:rPr>
        <w:t>k</w:t>
      </w:r>
      <w:r>
        <w:t xml:space="preserve"> against a fixed configuration </w:t>
      </w:r>
      <w:r>
        <w:rPr>
          <w:rFonts w:ascii="Consolas" w:hAnsi="Consolas"/>
          <w:sz w:val="19"/>
        </w:rPr>
        <w:t>z ∈ {±1}^{n−1}</w:t>
      </w:r>
      <w:r>
        <w:t xml:space="preserve"> of the remaining spins oscillates</w:t>
      </w:r>
    </w:p>
    <w:p>
      <w:r>
        <w:t>at (first order in weak coupling)</w:t>
      </w:r>
    </w:p>
    <w:p>
      <w:r>
        <w:rPr>
          <w:rFonts w:ascii="Consolas" w:hAnsi="Consolas"/>
          <w:color w:val="333333"/>
          <w:sz w:val="18"/>
        </w:rPr>
        <w:t>f_k(z) = ν_k + ½ Σ_{j≠k} J_kj z_j .                                       (3)</w:t>
      </w:r>
    </w:p>
    <w:p>
      <w:r>
        <w:t xml:space="preserve">Each resonance </w:t>
      </w:r>
      <w:r>
        <w:rPr>
          <w:rFonts w:ascii="Consolas" w:hAnsi="Consolas"/>
          <w:sz w:val="19"/>
        </w:rPr>
        <w:t>ν_k</w:t>
      </w:r>
      <w:r>
        <w:t xml:space="preserve"> is thereby split into a </w:t>
      </w:r>
      <w:r>
        <w:rPr>
          <w:rFonts w:ascii="Consolas" w:hAnsi="Consolas"/>
          <w:sz w:val="19"/>
        </w:rPr>
        <w:t>2^{n−1}</w:t>
      </w:r>
      <w:r>
        <w:t xml:space="preserve"> </w:t>
      </w:r>
      <w:r>
        <w:rPr>
          <w:rFonts w:ascii="Consolas" w:hAnsi="Consolas"/>
          <w:sz w:val="19"/>
        </w:rPr>
        <w:t>J</w:t>
      </w:r>
      <w:r>
        <w:t>-coupling multiplet, and</w:t>
      </w:r>
    </w:p>
    <w:p>
      <w:r>
        <w:t>the *entire* spectral content of the FID is this finite line set. Every peak of the</w:t>
      </w:r>
    </w:p>
    <w:p>
      <w:r>
        <w:t>653-peak FFT readout is one of these lines (or an FFT skirt of one). Crucially, the</w:t>
      </w:r>
    </w:p>
    <w:p>
      <w:r>
        <w:t xml:space="preserve">input encoding sets only the line *amplitudes*; the *frequencies* are fixed by </w:t>
      </w:r>
      <w:r>
        <w:rPr>
          <w:rFonts w:ascii="Consolas" w:hAnsi="Consolas"/>
          <w:sz w:val="19"/>
        </w:rPr>
        <w:t>H</w:t>
      </w:r>
      <w:r>
        <w:t>.</w:t>
      </w:r>
    </w:p>
    <w:p>
      <w:r>
        <w:t>The spectral basis is therefore a constant of the reservoir — no reference run or</w:t>
      </w:r>
    </w:p>
    <w:p>
      <w:r>
        <w:t>data-driven peak-finding is needed.</w:t>
      </w:r>
    </w:p>
    <w:p>
      <w:pPr>
        <w:pStyle w:val="Heading3"/>
      </w:pPr>
      <w:r>
        <w:t>B. Decoherence-linewidth merging → `D_eff`</w:t>
      </w:r>
    </w:p>
    <w:p>
      <w:r>
        <w:t xml:space="preserve">Under dephasing, each line has a Lorentzian width </w:t>
      </w:r>
      <w:r>
        <w:rPr>
          <w:rFonts w:ascii="Consolas" w:hAnsi="Consolas"/>
          <w:sz w:val="19"/>
        </w:rPr>
        <w:t>Δf = 1/(πT₂)</w:t>
      </w:r>
      <w:r>
        <w:t>. Lines separated by</w:t>
      </w:r>
    </w:p>
    <w:p>
      <w:r>
        <w:t xml:space="preserve">less than </w:t>
      </w:r>
      <w:r>
        <w:rPr>
          <w:rFonts w:ascii="Consolas" w:hAnsi="Consolas"/>
          <w:sz w:val="19"/>
        </w:rPr>
        <w:t>Δf</w:t>
      </w:r>
      <w:r>
        <w:t xml:space="preserve"> are physically unresolvable; we greedily merge them, yielding </w:t>
      </w:r>
      <w:r>
        <w:rPr>
          <w:rFonts w:ascii="Consolas" w:hAnsi="Consolas"/>
          <w:sz w:val="19"/>
        </w:rPr>
        <w:t>D_eff</w:t>
      </w:r>
    </w:p>
    <w:p>
      <w:r>
        <w:t>resolvable line centres. This is the minimal faithful readout: fewer features drop a</w:t>
      </w:r>
    </w:p>
    <w:p>
      <w:r>
        <w:t>real resolvable line, more features add provably-zero bins between lines.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 (readout)</w:t>
            </w:r>
          </w:p>
        </w:tc>
        <w:tc>
          <w:tcPr>
            <w:tcW w:type="dxa" w:w="1728"/>
          </w:tcPr>
          <w:p>
            <w:r>
              <w:t>raw transitions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Δf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D_eff</w:t>
            </w:r>
          </w:p>
        </w:tc>
        <w:tc>
          <w:tcPr>
            <w:tcW w:type="dxa" w:w="1728"/>
          </w:tcPr>
          <w:p>
            <w:r>
              <w:t>vs 653</w:t>
            </w:r>
          </w:p>
        </w:tc>
      </w:tr>
      <w:tr>
        <w:tc>
          <w:tcPr>
            <w:tcW w:type="dxa" w:w="1728"/>
          </w:tcPr>
          <w:p>
            <w:r>
              <w:t>crotonic-9 (protons)</w:t>
            </w:r>
          </w:p>
        </w:tc>
        <w:tc>
          <w:tcPr>
            <w:tcW w:type="dxa" w:w="1728"/>
          </w:tcPr>
          <w:p>
            <w:r>
              <w:t>1280</w:t>
            </w:r>
          </w:p>
        </w:tc>
        <w:tc>
          <w:tcPr>
            <w:tcW w:type="dxa" w:w="1728"/>
          </w:tcPr>
          <w:p>
            <w:r>
              <w:t>1.57 Hz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</w:t>
            </w:r>
          </w:p>
        </w:tc>
        <w:tc>
          <w:tcPr>
            <w:tcW w:type="dxa" w:w="1728"/>
          </w:tcPr>
          <w:p>
            <w:r>
              <w:t>6.5× oversampled</w:t>
            </w:r>
          </w:p>
        </w:tc>
      </w:tr>
      <w:tr>
        <w:tc>
          <w:tcPr>
            <w:tcW w:type="dxa" w:w="1728"/>
          </w:tcPr>
          <w:p>
            <w:r>
              <w:t xml:space="preserve">6-spin, </w:t>
            </w:r>
            <w:r>
              <w:rPr>
                <w:rFonts w:ascii="Consolas" w:hAnsi="Consolas"/>
                <w:sz w:val="19"/>
              </w:rPr>
              <w:t>c=1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1.59 Hz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 xml:space="preserve">6-spin, </w:t>
            </w:r>
            <w:r>
              <w:rPr>
                <w:rFonts w:ascii="Consolas" w:hAnsi="Consolas"/>
                <w:sz w:val="19"/>
              </w:rPr>
              <w:t>c=2</w:t>
            </w:r>
            <w:r>
              <w:t xml:space="preserve"> (this work)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1.59 Hz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161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3-spin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1.59 Hz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t>Doubling the coupling widens the multiplets and lifts near-degeneracies, raising</w:t>
      </w:r>
    </w:p>
    <w:p>
      <w:r>
        <w:rPr>
          <w:rFonts w:ascii="Consolas" w:hAnsi="Consolas"/>
          <w:sz w:val="19"/>
        </w:rPr>
        <w:t>D_eff</w:t>
      </w:r>
      <w:r>
        <w:t xml:space="preserve"> from 137 to 161 — the selection correctly tracks the scaled Hamiltonian.</w:t>
      </w:r>
    </w:p>
    <w:p>
      <w:pPr>
        <w:pStyle w:val="Heading3"/>
      </w:pPr>
      <w:r>
        <w:t>C. Differentiable direct-DFT projection</w:t>
      </w:r>
    </w:p>
    <w:p>
      <w:r>
        <w:t xml:space="preserve">We read the </w:t>
      </w:r>
      <w:r>
        <w:rPr>
          <w:rFonts w:ascii="Consolas" w:hAnsi="Consolas"/>
          <w:sz w:val="19"/>
        </w:rPr>
        <w:t>D_eff</w:t>
      </w:r>
      <w:r>
        <w:t xml:space="preserve"> lines directly from the </w:t>
      </w:r>
      <w:r>
        <w:rPr>
          <w:rFonts w:ascii="Consolas" w:hAnsi="Consolas"/>
          <w:sz w:val="19"/>
        </w:rPr>
        <w:t>V</w:t>
      </w:r>
      <w:r>
        <w:t>-node FID by a fixed projection</w:t>
      </w:r>
    </w:p>
    <w:p>
      <w:r>
        <w:rPr>
          <w:rFonts w:ascii="Consolas" w:hAnsi="Consolas"/>
          <w:sz w:val="19"/>
        </w:rPr>
        <w:t>X = M⁺ · Φ</w:t>
      </w:r>
      <w:r>
        <w:t xml:space="preserve">, </w:t>
      </w:r>
      <w:r>
        <w:rPr>
          <w:rFonts w:ascii="Consolas" w:hAnsi="Consolas"/>
          <w:sz w:val="19"/>
        </w:rPr>
        <w:t>Φ_{v,k} = exp(i 2π f_k t_v)</w:t>
      </w:r>
      <w:r>
        <w:t xml:space="preserve"> (</w:t>
      </w:r>
      <w:r>
        <w:rPr>
          <w:rFonts w:ascii="Consolas" w:hAnsi="Consolas"/>
          <w:sz w:val="19"/>
        </w:rPr>
        <w:t>t_v = vτ/V</w:t>
      </w:r>
      <w:r>
        <w:t>), keeping the real and</w:t>
      </w:r>
    </w:p>
    <w:p>
      <w:r>
        <w:t xml:space="preserve">imaginary parts as </w:t>
      </w:r>
      <w:r>
        <w:rPr>
          <w:rFonts w:ascii="Consolas" w:hAnsi="Consolas"/>
          <w:sz w:val="19"/>
        </w:rPr>
        <w:t>2 D_eff</w:t>
      </w:r>
      <w:r>
        <w:t xml:space="preserve"> real features. </w:t>
      </w:r>
      <w:r>
        <w:rPr>
          <w:rFonts w:ascii="Consolas" w:hAnsi="Consolas"/>
          <w:sz w:val="19"/>
        </w:rPr>
        <w:t>Φ</w:t>
      </w:r>
      <w:r>
        <w:t xml:space="preserve"> is a single matrix multiply and</w:t>
      </w:r>
    </w:p>
    <w:p>
      <w:r>
        <w:t>therefore differentiable, so — unlike a dense 2048-point FFT peak-selection — the</w:t>
      </w:r>
    </w:p>
    <w:p>
      <w:r>
        <w:t>readout can be backpropagated through and used inside regime B. For the six-spin</w:t>
      </w:r>
    </w:p>
    <w:p>
      <w:r>
        <w:t xml:space="preserve">experiments this gives </w:t>
      </w:r>
      <w:r>
        <w:rPr>
          <w:rFonts w:ascii="Consolas" w:hAnsi="Consolas"/>
          <w:sz w:val="19"/>
        </w:rPr>
        <w:t>D = 2·161 = 322</w:t>
      </w:r>
      <w:r>
        <w:t xml:space="preserve"> features, with </w:t>
      </w:r>
      <w:r>
        <w:rPr>
          <w:rFonts w:ascii="Consolas" w:hAnsi="Consolas"/>
          <w:sz w:val="19"/>
        </w:rPr>
        <w:t>V = 137</w:t>
      </w:r>
      <w:r>
        <w:t xml:space="preserve"> nodes</w:t>
      </w:r>
    </w:p>
    <w:p>
      <w:r>
        <w:t xml:space="preserve">(dwell </w:t>
      </w:r>
      <w:r>
        <w:rPr>
          <w:rFonts w:ascii="Consolas" w:hAnsi="Consolas"/>
          <w:sz w:val="19"/>
        </w:rPr>
        <w:t>τ/V ≈ 0.22 ms</w:t>
      </w:r>
      <w:r>
        <w:t>, Nyquist-safe for the line set).</w:t>
      </w:r>
    </w:p>
    <w:p>
      <w:pPr>
        <w:pStyle w:val="Heading2"/>
      </w:pPr>
      <w:r>
        <w:t>IV. Differentiable learnable encoding</w:t>
      </w:r>
    </w:p>
    <w:p>
      <w:pPr>
        <w:pStyle w:val="Heading3"/>
      </w:pPr>
      <w:r>
        <w:t>A. Reservoir as a differentiable layer (quantum neural ODE)</w:t>
      </w:r>
    </w:p>
    <w:p>
      <w:r>
        <w:t xml:space="preserve">For </w:t>
      </w:r>
      <w:r>
        <w:rPr>
          <w:rFonts w:ascii="Consolas" w:hAnsi="Consolas"/>
          <w:sz w:val="19"/>
        </w:rPr>
        <w:t>dim² ≤ 8192</w:t>
      </w:r>
      <w:r>
        <w:t xml:space="preserve"> we precompute the exact dense node propagator</w:t>
      </w:r>
    </w:p>
    <w:p>
      <w:r>
        <w:rPr>
          <w:rFonts w:ascii="Consolas" w:hAnsi="Consolas"/>
          <w:sz w:val="19"/>
        </w:rPr>
        <w:t>P = exp((τ/V)ℒ)</w:t>
      </w:r>
      <w:r>
        <w:t xml:space="preserve"> once (</w:t>
      </w:r>
      <w:r>
        <w:rPr>
          <w:rFonts w:ascii="Consolas" w:hAnsi="Consolas"/>
          <w:sz w:val="19"/>
        </w:rPr>
        <w:t>ℒ</w:t>
      </w:r>
      <w:r>
        <w:t xml:space="preserve"> the Liouvillian superoperator) and apply it </w:t>
      </w:r>
      <w:r>
        <w:rPr>
          <w:rFonts w:ascii="Consolas" w:hAnsi="Consolas"/>
          <w:sz w:val="19"/>
        </w:rPr>
        <w:t>V</w:t>
      </w:r>
      <w:r>
        <w:t xml:space="preserve"> times</w:t>
      </w:r>
    </w:p>
    <w:p>
      <w:r>
        <w:t>per step; each application is a differentiable matrix–vector product. The encoding</w:t>
      </w:r>
    </w:p>
    <w:p>
      <w:r>
        <w:t xml:space="preserve">pulse </w:t>
      </w:r>
      <w:r>
        <w:rPr>
          <w:rFonts w:ascii="Consolas" w:hAnsi="Consolas"/>
          <w:sz w:val="19"/>
        </w:rPr>
        <w:t>U(θ)</w:t>
      </w:r>
      <w:r>
        <w:t xml:space="preserve"> enters as </w:t>
      </w:r>
      <w:r>
        <w:rPr>
          <w:rFonts w:ascii="Consolas" w:hAnsi="Consolas"/>
          <w:sz w:val="19"/>
        </w:rPr>
        <w:t>ρ → UρU†</w:t>
      </w:r>
      <w:r>
        <w:t xml:space="preserve"> with </w:t>
      </w:r>
      <w:r>
        <w:rPr>
          <w:rFonts w:ascii="Consolas" w:hAnsi="Consolas"/>
          <w:sz w:val="19"/>
        </w:rPr>
        <w:t>θ</w:t>
      </w:r>
      <w:r>
        <w:t xml:space="preserve"> a leaf variable, so gradients of the loss</w:t>
      </w:r>
    </w:p>
    <w:p>
      <w:r>
        <w:t>flow through the entire quantum evolution to the encoder parameters. We verified the</w:t>
      </w:r>
    </w:p>
    <w:p>
      <w:r>
        <w:t xml:space="preserve">autograd gradient against finite differences to </w:t>
      </w:r>
      <w:r>
        <w:rPr>
          <w:rFonts w:ascii="Consolas" w:hAnsi="Consolas"/>
          <w:sz w:val="19"/>
        </w:rPr>
        <w:t>~1×10⁻⁹</w:t>
      </w:r>
      <w:r>
        <w:t xml:space="preserve"> in complex128; production</w:t>
      </w:r>
    </w:p>
    <w:p>
      <w:r>
        <w:t>runs use complex64. This "quantum neural ODE" treats the reservoir as a fixed,</w:t>
      </w:r>
    </w:p>
    <w:p>
      <w:r>
        <w:t>differentiable recurrent layer and trains only the input map.</w:t>
      </w:r>
    </w:p>
    <w:p>
      <w:pPr>
        <w:pStyle w:val="Heading3"/>
      </w:pPr>
      <w:r>
        <w:t>B. Encoder architecture</w:t>
      </w:r>
    </w:p>
    <w:p>
      <w:r>
        <w:t xml:space="preserve">The encoder is a small multilayer perceptron </w:t>
      </w:r>
      <w:r>
        <w:rPr>
          <w:rFonts w:ascii="Consolas" w:hAnsi="Consolas"/>
          <w:sz w:val="19"/>
        </w:rPr>
        <w:t>s → θ</w:t>
      </w:r>
      <w:r>
        <w:t>: `Linear(1,16) → tanh →</w:t>
      </w:r>
    </w:p>
    <w:p>
      <w:r>
        <w:t>Linear(16,n) → π·sigmoid`, producing one angle per spin (per-spin/frequency-</w:t>
      </w:r>
    </w:p>
    <w:p>
      <w:r>
        <w:t>selective encoding). The global-encoding variant outputs a single shared angle.</w:t>
      </w:r>
    </w:p>
    <w:p>
      <w:pPr>
        <w:pStyle w:val="Heading3"/>
      </w:pPr>
      <w:r>
        <w:t>C. Leakage-free training protocol and hyperparameters</w:t>
      </w:r>
    </w:p>
    <w:p>
      <w:r>
        <w:t xml:space="preserve">We use a time-contiguous </w:t>
      </w:r>
      <w:r>
        <w:rPr>
          <w:b/>
        </w:rPr>
        <w:t>three-way split</w:t>
      </w:r>
      <w:r>
        <w:t xml:space="preserve"> of the post-washout sequence,</w:t>
      </w:r>
    </w:p>
    <w:p>
      <w:r>
        <w:t xml:space="preserve">50/25/25 train/validation/test. Ridge </w:t>
      </w:r>
      <w:r>
        <w:rPr>
          <w:rFonts w:ascii="Consolas" w:hAnsi="Consolas"/>
          <w:sz w:val="19"/>
        </w:rPr>
        <w:t>W</w:t>
      </w:r>
      <w:r>
        <w:t xml:space="preserve"> is fit on </w:t>
      </w:r>
      <w:r>
        <w:rPr>
          <w:b/>
        </w:rPr>
        <w:t>train</w:t>
      </w:r>
      <w:r>
        <w:t>; the encoder is</w:t>
      </w:r>
    </w:p>
    <w:p>
      <w:r>
        <w:t xml:space="preserve">selected on </w:t>
      </w:r>
      <w:r>
        <w:rPr>
          <w:b/>
        </w:rPr>
        <w:t>validation</w:t>
      </w:r>
      <w:r>
        <w:t xml:space="preserve"> (best-validation checkpoint over the optimization); the</w:t>
      </w:r>
    </w:p>
    <w:p>
      <w:r>
        <w:t xml:space="preserve">reported number is </w:t>
      </w:r>
      <w:r>
        <w:rPr>
          <w:b/>
        </w:rPr>
        <w:t>test</w:t>
      </w:r>
      <w:r>
        <w:t>, which the encoder never sees. Optimizer: Adam,</w:t>
      </w:r>
    </w:p>
    <w:p>
      <w:r>
        <w:t xml:space="preserve">learning rate </w:t>
      </w:r>
      <w:r>
        <w:rPr>
          <w:rFonts w:ascii="Consolas" w:hAnsi="Consolas"/>
          <w:sz w:val="19"/>
        </w:rPr>
        <w:t>0.02</w:t>
      </w:r>
      <w:r>
        <w:t xml:space="preserve"> with cosine annealing, gradient-norm clipping at </w:t>
      </w:r>
      <w:r>
        <w:rPr>
          <w:rFonts w:ascii="Consolas" w:hAnsi="Consolas"/>
          <w:sz w:val="19"/>
        </w:rPr>
        <w:t>1.0</w:t>
      </w:r>
      <w:r>
        <w:t>, 100</w:t>
      </w:r>
    </w:p>
    <w:p>
      <w:r>
        <w:t xml:space="preserve">steps. Sequence length </w:t>
      </w:r>
      <w:r>
        <w:rPr>
          <w:rFonts w:ascii="Consolas" w:hAnsi="Consolas"/>
          <w:sz w:val="19"/>
        </w:rPr>
        <w:t>T = 1500</w:t>
      </w:r>
      <w:r>
        <w:t xml:space="preserve">, washout </w:t>
      </w:r>
      <w:r>
        <w:rPr>
          <w:rFonts w:ascii="Consolas" w:hAnsi="Consolas"/>
          <w:sz w:val="19"/>
        </w:rPr>
        <w:t>30</w:t>
      </w:r>
      <w:r>
        <w:t xml:space="preserve"> → 1470 usable →</w:t>
      </w:r>
    </w:p>
    <w:p>
      <w:r>
        <w:t xml:space="preserve">735/367/368 train/val/test (so </w:t>
      </w:r>
      <w:r>
        <w:rPr>
          <w:rFonts w:ascii="Consolas" w:hAnsi="Consolas"/>
          <w:sz w:val="19"/>
        </w:rPr>
        <w:t>n_train ≈ 2.3 D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system / coupling</w:t>
            </w:r>
          </w:p>
        </w:tc>
        <w:tc>
          <w:tcPr>
            <w:tcW w:type="dxa" w:w="4320"/>
          </w:tcPr>
          <w:p>
            <w:r>
              <w:t xml:space="preserve">6-spin generic / </w:t>
            </w:r>
            <w:r>
              <w:rPr>
                <w:rFonts w:ascii="Consolas" w:hAnsi="Consolas"/>
                <w:sz w:val="19"/>
              </w:rPr>
              <w:t>c = 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τ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</w:t>
            </w:r>
          </w:p>
        </w:tc>
        <w:tc>
          <w:tcPr>
            <w:tcW w:type="dxa" w:w="4320"/>
          </w:tcPr>
          <w:p>
            <w:r>
              <w:t>30 ms, 137</w:t>
            </w:r>
          </w:p>
        </w:tc>
      </w:tr>
      <w:tr>
        <w:tc>
          <w:tcPr>
            <w:tcW w:type="dxa" w:w="4320"/>
          </w:tcPr>
          <w:p>
            <w:r>
              <w:t xml:space="preserve">readout / </w:t>
            </w:r>
            <w:r>
              <w:rPr>
                <w:rFonts w:ascii="Consolas" w:hAnsi="Consolas"/>
                <w:sz w:val="19"/>
              </w:rPr>
              <w:t>D</w:t>
            </w:r>
          </w:p>
        </w:tc>
        <w:tc>
          <w:tcPr>
            <w:tcW w:type="dxa" w:w="4320"/>
          </w:tcPr>
          <w:p>
            <w:r>
              <w:t>physics-informed reduced FID / 322</w:t>
            </w:r>
          </w:p>
        </w:tc>
      </w:tr>
      <w:tr>
        <w:tc>
          <w:tcPr>
            <w:tcW w:type="dxa" w:w="4320"/>
          </w:tcPr>
          <w:p>
            <w:r>
              <w:t xml:space="preserve">ridge </w:t>
            </w:r>
            <w:r>
              <w:rPr>
                <w:rFonts w:ascii="Consolas" w:hAnsi="Consolas"/>
                <w:sz w:val="19"/>
              </w:rPr>
              <w:t>α</w:t>
            </w:r>
          </w:p>
        </w:tc>
        <w:tc>
          <w:tcPr>
            <w:tcW w:type="dxa" w:w="4320"/>
          </w:tcPr>
          <w:p>
            <w:r>
              <w:t>10⁻³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Adam, lr 0.02, cosine, clip 1.0, 100 steps</w:t>
            </w:r>
          </w:p>
        </w:tc>
      </w:tr>
      <w:tr>
        <w:tc>
          <w:tcPr>
            <w:tcW w:type="dxa" w:w="4320"/>
          </w:tcPr>
          <w:p>
            <w:r>
              <w:t>split</w:t>
            </w:r>
          </w:p>
        </w:tc>
        <w:tc>
          <w:tcPr>
            <w:tcW w:type="dxa" w:w="4320"/>
          </w:tcPr>
          <w:p>
            <w:r>
              <w:t>50/25/25 of 1470 (735/367/368)</w:t>
            </w:r>
          </w:p>
        </w:tc>
      </w:tr>
      <w:tr>
        <w:tc>
          <w:tcPr>
            <w:tcW w:type="dxa" w:w="4320"/>
          </w:tcPr>
          <w:p>
            <w:r>
              <w:t>encoder</w:t>
            </w:r>
          </w:p>
        </w:tc>
        <w:tc>
          <w:tcPr>
            <w:tcW w:type="dxa" w:w="4320"/>
          </w:tcPr>
          <w:p>
            <w:r>
              <w:t>MLP 1–16–</w:t>
            </w:r>
            <w:r>
              <w:rPr>
                <w:rFonts w:ascii="Consolas" w:hAnsi="Consolas"/>
                <w:sz w:val="19"/>
              </w:rPr>
              <w:t>n</w:t>
            </w:r>
            <w:r>
              <w:t>, tanh, π·sigmoid</w:t>
            </w:r>
          </w:p>
        </w:tc>
      </w:tr>
      <w:tr>
        <w:tc>
          <w:tcPr>
            <w:tcW w:type="dxa" w:w="4320"/>
          </w:tcPr>
          <w:p>
            <w:r>
              <w:t>dtype</w:t>
            </w:r>
          </w:p>
        </w:tc>
        <w:tc>
          <w:tcPr>
            <w:tcW w:type="dxa" w:w="4320"/>
          </w:tcPr>
          <w:p>
            <w:r>
              <w:t>complex64 (GPU)</w:t>
            </w:r>
          </w:p>
        </w:tc>
      </w:tr>
    </w:tbl>
    <w:p/>
    <w:p>
      <w:pPr>
        <w:pStyle w:val="Heading3"/>
      </w:pPr>
      <w:r>
        <w:t>D. Rigor controls</w:t>
      </w:r>
    </w:p>
    <w:p>
      <w:pPr>
        <w:pStyle w:val="ListBullet"/>
      </w:pPr>
      <w:r>
        <w:rPr>
          <w:b/>
        </w:rPr>
        <w:t>Guardrails.</w:t>
      </w:r>
      <w:r>
        <w:t xml:space="preserve"> Reject a configuration as under-powered if the arcsin test NMSE</w:t>
      </w:r>
    </w:p>
    <w:p>
      <w:r>
        <w:t xml:space="preserve">  ≳ 0.8 (≈ mean-predictor); reject a learned "win" as degenerate if the encoder's</w:t>
      </w:r>
    </w:p>
    <w:p>
      <w:r>
        <w:t xml:space="preserve">  angle map has standard deviation &lt; 0.1 (near-constant, ignores input).</w:t>
      </w:r>
    </w:p>
    <w:p>
      <w:pPr>
        <w:pStyle w:val="ListBullet"/>
      </w:pPr>
      <w:r>
        <w:rPr>
          <w:b/>
        </w:rPr>
        <w:t>τ→0 ablation (decisive).</w:t>
      </w:r>
      <w:r>
        <w:t xml:space="preserve"> Re-initializing the reservoir before every input step</w:t>
      </w:r>
    </w:p>
    <w:p>
      <w:r>
        <w:t xml:space="preserve">  removes cross-step quantum memory. A scalar-per-step input carries no classical</w:t>
      </w:r>
    </w:p>
    <w:p>
      <w:r>
        <w:t xml:space="preserve">  memory, so a genuinely quantum-mediated gain *must* collapse to a mean-predictor</w:t>
      </w:r>
    </w:p>
    <w:p>
      <w:r>
        <w:t xml:space="preserve">  under this ablation; a surviving gain would betray a classical shortcut.</w:t>
      </w:r>
    </w:p>
    <w:p>
      <w:pPr>
        <w:pStyle w:val="ListBullet"/>
      </w:pPr>
      <w:r>
        <w:rPr>
          <w:b/>
        </w:rPr>
        <w:t>Hardware realizability.</w:t>
      </w:r>
      <w:r>
        <w:t xml:space="preserve"> The gradients we backpropagate coincide (verified in</w:t>
      </w:r>
    </w:p>
    <w:p>
      <w:r>
        <w:t xml:space="preserve">  simulation to machine precision) with those measurable on a spectrometer via the</w:t>
      </w:r>
    </w:p>
    <w:p>
      <w:r>
        <w:t xml:space="preserve">  parameter-shift rule; the trained encoding is therefore in principle learnable on</w:t>
      </w:r>
    </w:p>
    <w:p>
      <w:r>
        <w:t xml:space="preserve">  the device, including the generalized multi-term rule for global pulses.</w:t>
      </w:r>
    </w:p>
    <w:p>
      <w:pPr>
        <w:pStyle w:val="Heading2"/>
      </w:pPr>
      <w:r>
        <w:t>V. Tasks and metrics</w:t>
      </w:r>
    </w:p>
    <w:p>
      <w:pPr>
        <w:pStyle w:val="ListBullet"/>
      </w:pPr>
      <w:r>
        <w:rPr>
          <w:b/>
        </w:rPr>
        <w:t>NARMA-2 / NARMA-10.</w:t>
      </w:r>
      <w:r>
        <w:t xml:space="preserve"> Nonlinear autoregressive moving-average benchmarks driven</w:t>
      </w:r>
    </w:p>
    <w:p>
      <w:r>
        <w:t xml:space="preserve">  by </w:t>
      </w:r>
      <w:r>
        <w:rPr>
          <w:rFonts w:ascii="Consolas" w:hAnsi="Consolas"/>
          <w:sz w:val="19"/>
        </w:rPr>
        <w:t>u ~ U[0, 0.5]</w:t>
      </w:r>
      <w:r>
        <w:t>. NARMA-2 is *encoding-sensitive* (short memory, strong cubic</w:t>
      </w:r>
    </w:p>
    <w:p>
      <w:r>
        <w:t xml:space="preserve">  input term </w:t>
      </w:r>
      <w:r>
        <w:rPr>
          <w:rFonts w:ascii="Consolas" w:hAnsi="Consolas"/>
          <w:sz w:val="19"/>
        </w:rPr>
        <w:t>0.6u³</w:t>
      </w:r>
      <w:r>
        <w:t>); NARMA-10 is *memory-bound* (10-step recurrence).</w:t>
      </w:r>
    </w:p>
    <w:p>
      <w:pPr>
        <w:pStyle w:val="ListBullet"/>
      </w:pPr>
      <w:r>
        <w:rPr>
          <w:b/>
        </w:rPr>
        <w:t>Mackey-Glass (MG-17).</w:t>
      </w:r>
      <w:r>
        <w:t xml:space="preserve"> Chaotic delay system (`β = 0.2, γ = 0.1, n = 10,</w:t>
      </w:r>
    </w:p>
    <w:p>
      <w:r>
        <w:t xml:space="preserve">  τ_MG = 17</w:t>
      </w:r>
      <w:r>
        <w:rPr>
          <w:rFonts w:ascii="Consolas" w:hAnsi="Consolas"/>
          <w:sz w:val="19"/>
        </w:rPr>
        <w:t xml:space="preserve">), normalized to </w:t>
      </w:r>
      <w:r>
        <w:t>[0,1]</w:t>
      </w:r>
      <w:r>
        <w:rPr>
          <w:rFonts w:ascii="Consolas" w:hAnsi="Consolas"/>
          <w:sz w:val="19"/>
        </w:rPr>
        <w:t xml:space="preserve">; the task is </w:t>
      </w:r>
      <w:r>
        <w:t>h</w:t>
      </w:r>
      <w:r>
        <w:rPr>
          <w:rFonts w:ascii="Consolas" w:hAnsi="Consolas"/>
          <w:sz w:val="19"/>
        </w:rPr>
        <w:t xml:space="preserve">-step-ahead prediction. </w:t>
      </w:r>
      <w:r>
        <w:t>h = 1`</w:t>
      </w:r>
    </w:p>
    <w:p>
      <w:r>
        <w:t xml:space="preserve">  is trivially easy for all models (next-step autocorrelation ≈ 0.99); </w:t>
      </w:r>
      <w:r>
        <w:rPr>
          <w:rFonts w:ascii="Consolas" w:hAnsi="Consolas"/>
          <w:sz w:val="19"/>
        </w:rPr>
        <w:t>h = 10</w:t>
      </w:r>
      <w:r>
        <w:t xml:space="preserve"> is</w:t>
      </w:r>
    </w:p>
    <w:p>
      <w:r>
        <w:t xml:space="preserve">  discriminative (autocorrelation ≈ 0.26) and is the appropriate stress test.</w:t>
      </w:r>
    </w:p>
    <w:p>
      <w:pPr>
        <w:pStyle w:val="ListBullet"/>
      </w:pPr>
      <w:r>
        <w:rPr>
          <w:b/>
        </w:rPr>
        <w:t>Metric.</w:t>
      </w:r>
      <w:r>
        <w:t xml:space="preserve"> Test </w:t>
      </w:r>
      <w:r>
        <w:rPr>
          <w:b/>
        </w:rPr>
        <w:t>NMSE</w:t>
      </w:r>
      <w:r>
        <w:t xml:space="preserve"> </w:t>
      </w:r>
      <w:r>
        <w:rPr>
          <w:rFonts w:ascii="Consolas" w:hAnsi="Consolas"/>
          <w:sz w:val="19"/>
        </w:rPr>
        <w:t>= mean((ŷ−y)²)/var(y)</w:t>
      </w:r>
      <w:r>
        <w:t xml:space="preserve"> (1.0 = mean-predictor); lower is</w:t>
      </w:r>
    </w:p>
    <w:p>
      <w:r>
        <w:t xml:space="preserve">  better. Capacities, where used, are squared Pearson correlations. All models share</w:t>
      </w:r>
    </w:p>
    <w:p>
      <w:r>
        <w:t xml:space="preserve">  the identical split and metric.</w:t>
      </w:r>
    </w:p>
    <w:p>
      <w:pPr>
        <w:pStyle w:val="Heading2"/>
      </w:pPr>
      <w:r>
        <w:t>VI. Results</w:t>
      </w:r>
    </w:p>
    <w:p>
      <w:pPr>
        <w:pStyle w:val="Heading3"/>
      </w:pPr>
      <w:r>
        <w:t>A. Learned encoding vs arcsin (multi-seed)</w:t>
      </w:r>
    </w:p>
    <w:p>
      <w:r>
        <w:t>On the physics-informed reduced-FID readout, a gradient-trained per-spin encoding</w:t>
      </w:r>
    </w:p>
    <w:p>
      <w:r>
        <w:t xml:space="preserve">beats the fixed </w:t>
      </w:r>
      <w:r>
        <w:rPr>
          <w:rFonts w:ascii="Consolas" w:hAnsi="Consolas"/>
          <w:sz w:val="19"/>
        </w:rPr>
        <w:t>arcsin</w:t>
      </w:r>
      <w:r>
        <w:t xml:space="preserve"> encoding on every task and every seed (test NMSE,</w:t>
      </w:r>
    </w:p>
    <w:p>
      <w:r>
        <w:t>mean ± s.d.):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 (seeds)</w:t>
            </w:r>
          </w:p>
        </w:tc>
        <w:tc>
          <w:tcPr>
            <w:tcW w:type="dxa" w:w="1728"/>
          </w:tcPr>
          <w:p>
            <w:r>
              <w:t>arcsin (A)</w:t>
            </w:r>
          </w:p>
        </w:tc>
        <w:tc>
          <w:tcPr>
            <w:tcW w:type="dxa" w:w="1728"/>
          </w:tcPr>
          <w:p>
            <w:r>
              <w:t>learned per-spin (B)</w:t>
            </w:r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seeds won</w:t>
            </w:r>
          </w:p>
        </w:tc>
      </w:tr>
      <w:tr>
        <w:tc>
          <w:tcPr>
            <w:tcW w:type="dxa" w:w="1728"/>
          </w:tcPr>
          <w:p>
            <w:r>
              <w:t>NARMA-2 (3)</w:t>
            </w:r>
          </w:p>
        </w:tc>
        <w:tc>
          <w:tcPr>
            <w:tcW w:type="dxa" w:w="1728"/>
          </w:tcPr>
          <w:p>
            <w:r>
              <w:t>0.101 ± 0.006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0.0052 ± 0.0013</w:t>
            </w:r>
          </w:p>
        </w:tc>
        <w:tc>
          <w:tcPr>
            <w:tcW w:type="dxa" w:w="1728"/>
          </w:tcPr>
          <w:p>
            <w:r>
              <w:t>~19×</w:t>
            </w:r>
          </w:p>
        </w:tc>
        <w:tc>
          <w:tcPr>
            <w:tcW w:type="dxa" w:w="1728"/>
          </w:tcPr>
          <w:p>
            <w:r>
              <w:t>3/3</w:t>
            </w:r>
          </w:p>
        </w:tc>
      </w:tr>
      <w:tr>
        <w:tc>
          <w:tcPr>
            <w:tcW w:type="dxa" w:w="1728"/>
          </w:tcPr>
          <w:p>
            <w:r>
              <w:t>NARMA-10 (3)</w:t>
            </w:r>
          </w:p>
        </w:tc>
        <w:tc>
          <w:tcPr>
            <w:tcW w:type="dxa" w:w="1728"/>
          </w:tcPr>
          <w:p>
            <w:r>
              <w:t>0.312 ± 0.013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0.120 ± 0.019</w:t>
            </w:r>
          </w:p>
        </w:tc>
        <w:tc>
          <w:tcPr>
            <w:tcW w:type="dxa" w:w="1728"/>
          </w:tcPr>
          <w:p>
            <w:r>
              <w:t>~2.6×</w:t>
            </w:r>
          </w:p>
        </w:tc>
        <w:tc>
          <w:tcPr>
            <w:tcW w:type="dxa" w:w="1728"/>
          </w:tcPr>
          <w:p>
            <w:r>
              <w:t>3/3</w:t>
            </w:r>
          </w:p>
        </w:tc>
      </w:tr>
      <w:tr>
        <w:tc>
          <w:tcPr>
            <w:tcW w:type="dxa" w:w="1728"/>
          </w:tcPr>
          <w:p>
            <w:r>
              <w:t>Mackey-Glass h=1 (2)</w:t>
            </w:r>
          </w:p>
        </w:tc>
        <w:tc>
          <w:tcPr>
            <w:tcW w:type="dxa" w:w="1728"/>
          </w:tcPr>
          <w:p>
            <w:r>
              <w:t>0.00063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0.000076</w:t>
            </w:r>
          </w:p>
        </w:tc>
        <w:tc>
          <w:tcPr>
            <w:tcW w:type="dxa" w:w="1728"/>
          </w:tcPr>
          <w:p>
            <w:r>
              <w:t>~8×</w:t>
            </w:r>
          </w:p>
        </w:tc>
        <w:tc>
          <w:tcPr>
            <w:tcW w:type="dxa" w:w="1728"/>
          </w:tcPr>
          <w:p>
            <w:r>
              <w:t>2/2</w:t>
            </w:r>
          </w:p>
        </w:tc>
      </w:tr>
    </w:tbl>
    <w:p/>
    <w:p>
      <w:r>
        <w:t>The improvement is largest on the encoding-sensitive task (NARMA-2), smaller but</w:t>
      </w:r>
    </w:p>
    <w:p>
      <w:r>
        <w:t>present on the memory-bound task (NARMA-10) — consistent with the encoding being the</w:t>
      </w:r>
    </w:p>
    <w:p>
      <w:r>
        <w:t>accessible lever while long memory is set by the fixed reservoir.</w:t>
      </w:r>
    </w:p>
    <w:p>
      <w:pPr>
        <w:pStyle w:val="Heading3"/>
      </w:pPr>
      <w:r>
        <w:t>B. The gain is quantum-mediated (τ→0 ablation)</w:t>
      </w:r>
    </w:p>
    <w:p>
      <w:r>
        <w:t>Removing cross-step reservoir memory collapses the learned model to a mean-predictor</w:t>
      </w:r>
    </w:p>
    <w:p>
      <w:r>
        <w:t>on both memory tasks: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learned (memory on)</w:t>
            </w:r>
          </w:p>
        </w:tc>
        <w:tc>
          <w:tcPr>
            <w:tcW w:type="dxa" w:w="2880"/>
          </w:tcPr>
          <w:p>
            <w:r>
              <w:t>τ→0 ablation (memory off)</w:t>
            </w:r>
          </w:p>
        </w:tc>
      </w:tr>
      <w:tr>
        <w:tc>
          <w:tcPr>
            <w:tcW w:type="dxa" w:w="2880"/>
          </w:tcPr>
          <w:p>
            <w:r>
              <w:t>NARMA-2</w:t>
            </w:r>
          </w:p>
        </w:tc>
        <w:tc>
          <w:tcPr>
            <w:tcW w:type="dxa" w:w="2880"/>
          </w:tcPr>
          <w:p>
            <w:r>
              <w:t>0.0052</w:t>
            </w:r>
          </w:p>
        </w:tc>
        <w:tc>
          <w:tcPr>
            <w:tcW w:type="dxa" w:w="2880"/>
          </w:tcPr>
          <w:p>
            <w:r>
              <w:t>0.9994</w:t>
            </w:r>
          </w:p>
        </w:tc>
      </w:tr>
      <w:tr>
        <w:tc>
          <w:tcPr>
            <w:tcW w:type="dxa" w:w="2880"/>
          </w:tcPr>
          <w:p>
            <w:r>
              <w:t>NARMA-10</w:t>
            </w:r>
          </w:p>
        </w:tc>
        <w:tc>
          <w:tcPr>
            <w:tcW w:type="dxa" w:w="2880"/>
          </w:tcPr>
          <w:p>
            <w:r>
              <w:t>0.120</w:t>
            </w:r>
          </w:p>
        </w:tc>
        <w:tc>
          <w:tcPr>
            <w:tcW w:type="dxa" w:w="2880"/>
          </w:tcPr>
          <w:p>
            <w:r>
              <w:t>0.9974</w:t>
            </w:r>
          </w:p>
        </w:tc>
      </w:tr>
    </w:tbl>
    <w:p/>
    <w:p>
      <w:r>
        <w:t>Because the scalar input carries no classical memory, this establishes that the</w:t>
      </w:r>
    </w:p>
    <w:p>
      <w:r>
        <w:t>learned-encoding advantage is *carried by the quantum reservoir's dynamics*, not by</w:t>
      </w:r>
    </w:p>
    <w:p>
      <w:r>
        <w:t>classical preprocessing — the central quantum claim of this work.</w:t>
      </w:r>
    </w:p>
    <w:p>
      <w:pPr>
        <w:pStyle w:val="Heading3"/>
      </w:pPr>
      <w:r>
        <w:t>C. Readout</w:t>
      </w:r>
    </w:p>
    <w:p>
      <w:r>
        <w:t>The physics-informed reduced FID (</w:t>
      </w:r>
      <w:r>
        <w:rPr>
          <w:rFonts w:ascii="Consolas" w:hAnsi="Consolas"/>
          <w:sz w:val="19"/>
        </w:rPr>
        <w:t>D = 322</w:t>
      </w:r>
      <w:r>
        <w:t>) is both smaller and more interpretable</w:t>
      </w:r>
    </w:p>
    <w:p>
      <w:r>
        <w:t>than the 653-peak readout and, being differentiable, is what enables regime B. In a</w:t>
      </w:r>
    </w:p>
    <w:p>
      <w:r>
        <w:t>forward-only memory benchmark it also matched or exceeded the small observable</w:t>
      </w:r>
    </w:p>
    <w:p>
      <w:r>
        <w:t xml:space="preserve">readout </w:t>
      </w:r>
      <w:r>
        <w:rPr>
          <w:rFonts w:ascii="Consolas" w:hAnsi="Consolas"/>
          <w:sz w:val="19"/>
        </w:rPr>
        <w:t>⟨σ_{x,y,z}⟩×V</w:t>
      </w:r>
      <w:r>
        <w:t xml:space="preserve"> in short-term and parity-check memory capacity at equal</w:t>
      </w:r>
    </w:p>
    <w:p>
      <w:r>
        <w:t>sampling, indicating no loss from the compression.</w:t>
      </w:r>
    </w:p>
    <w:p>
      <w:pPr>
        <w:pStyle w:val="Heading3"/>
      </w:pPr>
      <w:r>
        <w:t>D. Comparison to strong classical baselines</w:t>
      </w:r>
    </w:p>
    <w:p>
      <w:r>
        <w:t>We compare regime B against a hyperparameter-tuned LSTM (sweep over hidden</w:t>
      </w:r>
    </w:p>
    <w:p>
      <w:r>
        <w:t>∈ {32,64,128,256}, layers ∈ {1,2}, lr ∈ {10⁻³,3×10⁻³,10⁻²}; cosine schedule,</w:t>
      </w:r>
    </w:p>
    <w:p>
      <w:r>
        <w:t>gradient clipping, weight decay 10⁻⁵, five initializations, validation</w:t>
      </w:r>
    </w:p>
    <w:p>
      <w:r>
        <w:t>early-stopping) and a leaky ESN (reservoir sizes {100,300,600,1000}, spectral radius</w:t>
      </w:r>
    </w:p>
    <w:p>
      <w:r>
        <w:t>0.9), all on the identical split and metric.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QRC-learned</w:t>
            </w:r>
          </w:p>
        </w:tc>
        <w:tc>
          <w:tcPr>
            <w:tcW w:type="dxa" w:w="1728"/>
          </w:tcPr>
          <w:p>
            <w:r>
              <w:t>LSTM (tuned)</w:t>
            </w:r>
          </w:p>
        </w:tc>
        <w:tc>
          <w:tcPr>
            <w:tcW w:type="dxa" w:w="1728"/>
          </w:tcPr>
          <w:p>
            <w:r>
              <w:t>ESN (N=1000)</w:t>
            </w:r>
          </w:p>
        </w:tc>
        <w:tc>
          <w:tcPr>
            <w:tcW w:type="dxa" w:w="1728"/>
          </w:tcPr>
          <w:p>
            <w:r>
              <w:t>winner</w:t>
            </w:r>
          </w:p>
        </w:tc>
      </w:tr>
      <w:tr>
        <w:tc>
          <w:tcPr>
            <w:tcW w:type="dxa" w:w="1728"/>
          </w:tcPr>
          <w:p>
            <w:r>
              <w:t>NARMA-2</w:t>
            </w:r>
          </w:p>
        </w:tc>
        <w:tc>
          <w:tcPr>
            <w:tcW w:type="dxa" w:w="1728"/>
          </w:tcPr>
          <w:p>
            <w:r>
              <w:t>0.0052</w:t>
            </w:r>
          </w:p>
        </w:tc>
        <w:tc>
          <w:tcPr>
            <w:tcW w:type="dxa" w:w="1728"/>
          </w:tcPr>
          <w:p>
            <w:r>
              <w:t>0.0114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0.0046</w:t>
            </w:r>
          </w:p>
        </w:tc>
        <w:tc>
          <w:tcPr>
            <w:tcW w:type="dxa" w:w="1728"/>
          </w:tcPr>
          <w:p>
            <w:r>
              <w:t>ESN (QRC ≈ ESN)</w:t>
            </w:r>
          </w:p>
        </w:tc>
      </w:tr>
      <w:tr>
        <w:tc>
          <w:tcPr>
            <w:tcW w:type="dxa" w:w="1728"/>
          </w:tcPr>
          <w:p>
            <w:r>
              <w:t>NARMA-10</w:t>
            </w:r>
          </w:p>
        </w:tc>
        <w:tc>
          <w:tcPr>
            <w:tcW w:type="dxa" w:w="1728"/>
          </w:tcPr>
          <w:p>
            <w:r>
              <w:t>0.120</w:t>
            </w:r>
          </w:p>
        </w:tc>
        <w:tc>
          <w:tcPr>
            <w:tcW w:type="dxa" w:w="1728"/>
          </w:tcPr>
          <w:p>
            <w:r>
              <w:t>0.234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0.029</w:t>
            </w:r>
          </w:p>
        </w:tc>
        <w:tc>
          <w:tcPr>
            <w:tcW w:type="dxa" w:w="1728"/>
          </w:tcPr>
          <w:p>
            <w:r>
              <w:t>ESN (~4×)</w:t>
            </w:r>
          </w:p>
        </w:tc>
      </w:tr>
      <w:tr>
        <w:tc>
          <w:tcPr>
            <w:tcW w:type="dxa" w:w="1728"/>
          </w:tcPr>
          <w:p>
            <w:r>
              <w:t>Mackey-Glass h=1</w:t>
            </w:r>
          </w:p>
        </w:tc>
        <w:tc>
          <w:tcPr>
            <w:tcW w:type="dxa" w:w="1728"/>
          </w:tcPr>
          <w:p>
            <w:r>
              <w:t>0.00008</w:t>
            </w:r>
          </w:p>
        </w:tc>
        <w:tc>
          <w:tcPr>
            <w:tcW w:type="dxa" w:w="1728"/>
          </w:tcPr>
          <w:p>
            <w:r>
              <w:t>0.0003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trivial (not discriminative)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Mackey-Glass h=10</w:t>
            </w:r>
            <w:r>
              <w:t xml:space="preserve"> (3)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0.00155 ± 0.00018</w:t>
            </w:r>
          </w:p>
        </w:tc>
        <w:tc>
          <w:tcPr>
            <w:tcW w:type="dxa" w:w="1728"/>
          </w:tcPr>
          <w:p>
            <w:r>
              <w:t>0.0024</w:t>
            </w:r>
          </w:p>
        </w:tc>
        <w:tc>
          <w:tcPr>
            <w:tcW w:type="dxa" w:w="1728"/>
          </w:tcPr>
          <w:p>
            <w:r>
              <w:t>0.0057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QRC-learned</w:t>
            </w:r>
          </w:p>
        </w:tc>
      </w:tr>
    </w:tbl>
    <w:p/>
    <w:p>
      <w:r>
        <w:t>Confirmed across 3 seeds (</w:t>
      </w:r>
      <w:r>
        <w:rPr>
          <w:rFonts w:ascii="Consolas" w:hAnsi="Consolas"/>
          <w:sz w:val="19"/>
        </w:rPr>
        <w:t>learnable-0a45c7b0</w:t>
      </w:r>
      <w:r>
        <w:t xml:space="preserve"> + </w:t>
      </w:r>
      <w:r>
        <w:rPr>
          <w:rFonts w:ascii="Consolas" w:hAnsi="Consolas"/>
          <w:sz w:val="19"/>
        </w:rPr>
        <w:t>mackey-h10-confirm-2d21b56f</w:t>
      </w:r>
      <w:r>
        <w:t>): 0.00155 ± 0.00018, beating both classical baselines 3/3.</w:t>
      </w:r>
    </w:p>
    <w:p>
      <w:r>
        <w:t xml:space="preserve">The comparison is </w:t>
      </w:r>
      <w:r>
        <w:rPr>
          <w:b/>
        </w:rPr>
        <w:t>task-dependent</w:t>
      </w:r>
      <w:r>
        <w:t>, which is the central empirical message.</w:t>
      </w:r>
    </w:p>
    <w:p>
      <w:r>
        <w:t>First, tuning the LSTM removes most of the apparent QRC advantage seen against an</w:t>
      </w:r>
    </w:p>
    <w:p>
      <w:r>
        <w:t>untuned baseline (NARMA-2 LSTM improves ~12×); the learned QRC still betters the</w:t>
      </w:r>
    </w:p>
    <w:p>
      <w:r>
        <w:t>*tuned* LSTM by ~2× on the NARMA tasks. Second, on the NARMA benchmarks — short</w:t>
      </w:r>
    </w:p>
    <w:p>
      <w:r>
        <w:t>memory, well suited to echo-state networks — a well-sized classical **ESN matches</w:t>
      </w:r>
    </w:p>
    <w:p>
      <w:r>
        <w:t>the QRC on NARMA-2 and outperforms it ~4× on NARMA-10</w:t>
      </w:r>
      <w:r>
        <w:rPr>
          <w:b/>
        </w:rPr>
        <w:t xml:space="preserve">, so we claim </w:t>
      </w:r>
      <w:r>
        <w:t>no quantum</w:t>
      </w:r>
    </w:p>
    <w:p>
      <w:r>
        <w:t>advantage there**. However, on the one *discriminative* task, long-horizon chaotic</w:t>
      </w:r>
    </w:p>
    <w:p>
      <w:r>
        <w:t>prediction (Mackey-Glass h=10, where one-step prediction is trivial for all models),</w:t>
      </w:r>
    </w:p>
    <w:p>
      <w:r>
        <w:t xml:space="preserve">the </w:t>
      </w:r>
      <w:r>
        <w:rPr>
          <w:b/>
        </w:rPr>
        <w:t>learned QRC outperforms both the tuned LSTM (~1.6×) and the ESN (~3.7×)</w:t>
      </w:r>
      <w:r>
        <w:t>,</w:t>
      </w:r>
    </w:p>
    <w:p>
      <w:r>
        <w:t>confirmed across three seeds (0.00155 ± 0.00018, beating both 3/3). The advantage of</w:t>
      </w:r>
    </w:p>
    <w:p>
      <w:r>
        <w:t>the physics-informed, learnable-encoding QRC thus appears specifically where nonlinear</w:t>
      </w:r>
    </w:p>
    <w:p>
      <w:r>
        <w:t>fading memory is essential and simple reservoirs struggle — not on tasks that favour a</w:t>
      </w:r>
    </w:p>
    <w:p>
      <w:r>
        <w:t>large linear-memory reservoir.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9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P2_quantum_medi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9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1.</w:t>
      </w:r>
      <w:r>
        <w:t xml:space="preserve"> Learned encoding vs the fixed </w:t>
      </w:r>
      <w:r>
        <w:rPr>
          <w:rFonts w:ascii="Consolas" w:hAnsi="Consolas"/>
          <w:sz w:val="19"/>
        </w:rPr>
        <w:t>arcsin</w:t>
      </w:r>
      <w:r>
        <w:t xml:space="preserve"> encoding (test NMSE, log scale)</w:t>
      </w:r>
    </w:p>
    <w:p>
      <w:r>
        <w:t>across tasks; the τ→0 ablation collapses the learned model to a mean-predictor</w:t>
      </w:r>
    </w:p>
    <w:p>
      <w:r>
        <w:t>(≈1.0, red), showing the gain is carried by the quantum reservoir.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34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P3_task_depen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4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2.</w:t>
      </w:r>
      <w:r>
        <w:t xml:space="preserve"> *(left)* Task-dependent comparison: a size-1000 ESN wins the NARMA</w:t>
      </w:r>
    </w:p>
    <w:p>
      <w:r>
        <w:t>benchmarks, while QRC-learned wins long-horizon chaotic prediction (Mackey-Glass</w:t>
      </w:r>
    </w:p>
    <w:p>
      <w:r>
        <w:t>h=10). *(right)* NMSE-vs-</w:t>
      </w:r>
      <w:r>
        <w:rPr>
          <w:rFonts w:ascii="Consolas" w:hAnsi="Consolas"/>
          <w:sz w:val="19"/>
        </w:rPr>
        <w:t>n_train</w:t>
      </w:r>
      <w:r>
        <w:t xml:space="preserve"> learning curves for the tuned LSTM and ESN with</w:t>
      </w:r>
    </w:p>
    <w:p>
      <w:r>
        <w:t>the QRC-learned operating point (★) overlaid.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46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P1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3.</w:t>
      </w:r>
      <w:r>
        <w:t xml:space="preserve"> The physics-informed reduced-FID readout: the normalized reduced-FID</w:t>
      </w:r>
    </w:p>
    <w:p>
      <w:r>
        <w:t xml:space="preserve">spectrum with the </w:t>
      </w:r>
      <w:r>
        <w:rPr>
          <w:rFonts w:ascii="Consolas" w:hAnsi="Consolas"/>
          <w:sz w:val="19"/>
        </w:rPr>
        <w:t>D_eff = 161</w:t>
      </w:r>
      <w:r>
        <w:t xml:space="preserve"> analytic single-quantum lines (red) of the six-spin</w:t>
      </w:r>
    </w:p>
    <w:p>
      <w:r>
        <w:t>(coupling ×2) Hamiltonian, i.e. 322 real features.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07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P4_enco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FIG. 4.</w:t>
      </w:r>
      <w:r>
        <w:t xml:space="preserve"> *(left)* The gradient-trained per-spin encoding map (each spin a distinct,</w:t>
      </w:r>
    </w:p>
    <w:p>
      <w:r>
        <w:t xml:space="preserve">frequency-selective curve) compared to </w:t>
      </w:r>
      <w:r>
        <w:rPr>
          <w:rFonts w:ascii="Consolas" w:hAnsi="Consolas"/>
          <w:sz w:val="19"/>
        </w:rPr>
        <w:t>arcsin(√s)</w:t>
      </w:r>
      <w:r>
        <w:t>; *(right)* the encoder</w:t>
      </w:r>
    </w:p>
    <w:p>
      <w:r>
        <w:t>validation-loss curve over 100 Adam steps (Mackey-Glass h=10).</w:t>
      </w:r>
    </w:p>
    <w:p>
      <w:pPr>
        <w:pStyle w:val="Heading2"/>
      </w:pPr>
      <w:r>
        <w:t>VII. Discussion</w:t>
      </w:r>
    </w:p>
    <w:p>
      <w:r>
        <w:rPr>
          <w:b/>
        </w:rPr>
        <w:t>Interpretation.</w:t>
      </w:r>
      <w:r>
        <w:t xml:space="preserve"> The learned-encoding gain is a genuine, ablation-controlled</w:t>
      </w:r>
    </w:p>
    <w:p>
      <w:r>
        <w:t>improvement to a quantum reservoir: on the same fixed reservoir and readout,</w:t>
      </w:r>
    </w:p>
    <w:p>
      <w:r>
        <w:t>choosing the input map by gradient descent through the quantum dynamics roughly</w:t>
      </w:r>
    </w:p>
    <w:p>
      <w:r>
        <w:t>halves-to-twentyfolds the error relative to the standard encoding, and that gain</w:t>
      </w:r>
    </w:p>
    <w:p>
      <w:r>
        <w:t>vanishes when the quantum memory is removed. The physics-informed readout makes this</w:t>
      </w:r>
    </w:p>
    <w:p>
      <w:r>
        <w:t>practical by exposing exactly the resolvable degrees of freedom the device offers,</w:t>
      </w:r>
    </w:p>
    <w:p>
      <w:r>
        <w:t>in a differentiable form.</w:t>
      </w:r>
    </w:p>
    <w:p>
      <w:r>
        <w:rPr>
          <w:b/>
        </w:rPr>
        <w:t>A task-dependent picture.</w:t>
      </w:r>
      <w:r>
        <w:t xml:space="preserve"> The reservoir operates in a </w:t>
      </w:r>
      <w:r>
        <w:rPr>
          <w:b/>
        </w:rPr>
        <w:t>decoherence-limited</w:t>
      </w:r>
    </w:p>
    <w:p>
      <w:r>
        <w:t xml:space="preserve">regime: </w:t>
      </w:r>
      <w:r>
        <w:rPr>
          <w:rFonts w:ascii="Consolas" w:hAnsi="Consolas"/>
          <w:sz w:val="19"/>
        </w:rPr>
        <w:t>T₂</w:t>
      </w:r>
      <w:r>
        <w:t xml:space="preserve"> collapses the state faster than the Ising dynamics populate the </w:t>
      </w:r>
      <w:r>
        <w:rPr>
          <w:rFonts w:ascii="Consolas" w:hAnsi="Consolas"/>
          <w:sz w:val="19"/>
        </w:rPr>
        <w:t>2^n</w:t>
      </w:r>
    </w:p>
    <w:p>
      <w:r>
        <w:t>Hilbert space, so the effective dimension the readout accesses is modest. On NARMA —</w:t>
      </w:r>
    </w:p>
    <w:p>
      <w:r>
        <w:t>benchmarks that reward a large *linear*-memory reservoir — a size-1000 classical ESN</w:t>
      </w:r>
    </w:p>
    <w:p>
      <w:r>
        <w:t>consequently matches or beats the six-spin QRC, and the learned encoding narrows but</w:t>
      </w:r>
    </w:p>
    <w:p>
      <w:r>
        <w:t>does not close that gap. This is not, however, the whole story: on long-horizon</w:t>
      </w:r>
    </w:p>
    <w:p>
      <w:r>
        <w:t>chaotic prediction (Mackey-Glass h=10, confirmed 3/3 seeds), where nonlinear fading memory is essential</w:t>
      </w:r>
    </w:p>
    <w:p>
      <w:r>
        <w:t>and one-step prediction is trivial for all models, the learned QRC outperforms both</w:t>
      </w:r>
    </w:p>
    <w:p>
      <w:r>
        <w:t>the tuned LSTM and the ESN (Sec. VI D). The physics-informed, learnable-encoding QRC</w:t>
      </w:r>
    </w:p>
    <w:p>
      <w:r>
        <w:t>thus appears advantageous specifically on the task class that stresses nonlinear</w:t>
      </w:r>
    </w:p>
    <w:p>
      <w:r>
        <w:t>memory rather than raw linear-memory capacity. The h=10 advantage is confirmed across</w:t>
      </w:r>
    </w:p>
    <w:p>
      <w:r>
        <w:t>three seeds; nonetheless a decisive many-body quantum advantage across task classes</w:t>
      </w:r>
    </w:p>
    <w:p>
      <w:r>
        <w:t xml:space="preserve">would still require entangling dynamics faster than decoherence (long </w:t>
      </w:r>
      <w:r>
        <w:rPr>
          <w:rFonts w:ascii="Consolas" w:hAnsi="Consolas"/>
          <w:sz w:val="19"/>
        </w:rPr>
        <w:t>T₂</w:t>
      </w:r>
      <w:r>
        <w:t xml:space="preserve"> × strong</w:t>
      </w:r>
    </w:p>
    <w:p>
      <w:r>
        <w:t>coupling), a regime our substrate does not reach.</w:t>
      </w:r>
    </w:p>
    <w:p>
      <w:r>
        <w:rPr>
          <w:b/>
        </w:rPr>
        <w:t>Threats to validity.</w:t>
      </w:r>
      <w:r>
        <w:t xml:space="preserve"> (i) Six qubits — set by the differentiable-readout memory</w:t>
      </w:r>
    </w:p>
    <w:p>
      <w:r>
        <w:t>wall; scaling requires checkpointing/PSR. (ii) Simulated dynamics; on-device</w:t>
      </w:r>
    </w:p>
    <w:p>
      <w:r>
        <w:t>validation via the parameter-shift rule is the natural next step. (iii) A single</w:t>
      </w:r>
    </w:p>
    <w:p>
      <w:r>
        <w:t>molecule and coupling scale; the qualitative claims (encoding helps; gain is</w:t>
      </w:r>
    </w:p>
    <w:p>
      <w:r>
        <w:t>quantum-mediated; ESN competitive) are expected to be robust but should be checked</w:t>
      </w:r>
    </w:p>
    <w:p>
      <w:r>
        <w:t>across systems.</w:t>
      </w:r>
    </w:p>
    <w:p>
      <w:pPr>
        <w:pStyle w:val="Heading2"/>
      </w:pPr>
      <w:r>
        <w:t>VIII. Conclusion and outlook</w:t>
      </w:r>
    </w:p>
    <w:p>
      <w:r>
        <w:t>We introduced a physics-informed, differentiable reduced-FID readout and a</w:t>
      </w:r>
    </w:p>
    <w:p>
      <w:r>
        <w:t>gradient-trained encoding for a nuclear-spin quantum reservoir, and showed —</w:t>
      </w:r>
    </w:p>
    <w:p>
      <w:r>
        <w:t>multi-seed and ablation-confirmed — that learning the encoding produces a</w:t>
      </w:r>
    </w:p>
    <w:p>
      <w:r>
        <w:t>quantum-mediated performance gain over the standard encoding, while being honest</w:t>
      </w:r>
    </w:p>
    <w:p>
      <w:r>
        <w:t>that a strong classical reservoir remains competitive or superior on standard</w:t>
      </w:r>
    </w:p>
    <w:p>
      <w:r>
        <w:t>benchmarks in this decoherence-limited regime. Next: the long-horizon</w:t>
      </w:r>
    </w:p>
    <w:p>
      <w:r>
        <w:t>chaotic-prediction comparison; on-device encoding training via the parameter-shift</w:t>
      </w:r>
    </w:p>
    <w:p>
      <w:r>
        <w:t>rule; scaling past six qubits with gradient checkpointing; and pushing toward the</w:t>
      </w:r>
    </w:p>
    <w:p>
      <w:r>
        <w:t>coherence-over-decoherence regime where the full Hilbert space contributes.</w:t>
      </w:r>
    </w:p>
    <w:p>
      <w:pPr>
        <w:pStyle w:val="Heading2"/>
      </w:pPr>
      <w:r>
        <w:t>Appendix A — Reproduction</w:t>
      </w:r>
    </w:p>
    <w:p>
      <w:r>
        <w:t xml:space="preserve">Config/presets: </w:t>
      </w:r>
      <w:r>
        <w:rPr>
          <w:rFonts w:ascii="Consolas" w:hAnsi="Consolas"/>
          <w:sz w:val="19"/>
        </w:rPr>
        <w:t>app/qrc/config.py</w:t>
      </w:r>
      <w:r>
        <w:t>. Differentiable step &amp; observables:</w:t>
      </w:r>
    </w:p>
    <w:p>
      <w:r>
        <w:rPr>
          <w:rFonts w:ascii="Consolas" w:hAnsi="Consolas"/>
          <w:sz w:val="19"/>
        </w:rPr>
        <w:t>app/qrc/system.py</w:t>
      </w:r>
      <w:r>
        <w:t xml:space="preserve"> (</w:t>
      </w:r>
      <w:r>
        <w:rPr>
          <w:rFonts w:ascii="Consolas" w:hAnsi="Consolas"/>
          <w:sz w:val="19"/>
        </w:rPr>
        <w:t>ensure_diff</w:t>
      </w:r>
      <w:r>
        <w:t xml:space="preserve">, </w:t>
      </w:r>
      <w:r>
        <w:rPr>
          <w:rFonts w:ascii="Consolas" w:hAnsi="Consolas"/>
          <w:sz w:val="19"/>
        </w:rPr>
        <w:t>step_diff</w:t>
      </w:r>
      <w:r>
        <w:t>). Physics-informed lines +</w:t>
      </w:r>
    </w:p>
    <w:p>
      <w:r>
        <w:t xml:space="preserve">projection: </w:t>
      </w:r>
      <w:r>
        <w:rPr>
          <w:rFonts w:ascii="Consolas" w:hAnsi="Consolas"/>
          <w:sz w:val="19"/>
        </w:rPr>
        <w:t>app/qrc/spectral_lines.py</w:t>
      </w:r>
      <w:r>
        <w:t xml:space="preserve">. Encoding/training: </w:t>
      </w:r>
      <w:r>
        <w:rPr>
          <w:rFonts w:ascii="Consolas" w:hAnsi="Consolas"/>
          <w:sz w:val="19"/>
        </w:rPr>
        <w:t>scripts/qrc_learnable_9spin.py</w:t>
      </w:r>
      <w:r>
        <w:t>.</w:t>
      </w:r>
    </w:p>
    <w:p>
      <w:r>
        <w:t xml:space="preserve">Confirmation campaign: </w:t>
      </w:r>
      <w:r>
        <w:rPr>
          <w:rFonts w:ascii="Consolas" w:hAnsi="Consolas"/>
          <w:sz w:val="19"/>
        </w:rPr>
        <w:t>scripts/qrc_learnable_campaign.py</w:t>
      </w:r>
      <w:r>
        <w:t xml:space="preserve"> (run </w:t>
      </w:r>
      <w:r>
        <w:rPr>
          <w:rFonts w:ascii="Consolas" w:hAnsi="Consolas"/>
          <w:sz w:val="19"/>
        </w:rPr>
        <w:t>learnable-campaign-01ce463b</w:t>
      </w:r>
      <w:r>
        <w:t>,</w:t>
      </w:r>
    </w:p>
    <w:p>
      <w:r>
        <w:t xml:space="preserve">10 jobs, 41.0 h). Classical baselines: </w:t>
      </w:r>
      <w:r>
        <w:rPr>
          <w:rFonts w:ascii="Consolas" w:hAnsi="Consolas"/>
          <w:sz w:val="19"/>
        </w:rPr>
        <w:t>scripts/qrc_classical_baseline.py</w:t>
      </w:r>
    </w:p>
    <w:p>
      <w:r>
        <w:t xml:space="preserve">(run </w:t>
      </w:r>
      <w:r>
        <w:rPr>
          <w:rFonts w:ascii="Consolas" w:hAnsi="Consolas"/>
          <w:sz w:val="19"/>
        </w:rPr>
        <w:t>classical-baseline-548dbea6</w:t>
      </w:r>
      <w:r>
        <w:t xml:space="preserve">, 1.68 h). Conventions: </w:t>
      </w:r>
      <w:r>
        <w:rPr>
          <w:rFonts w:ascii="Consolas" w:hAnsi="Consolas"/>
          <w:sz w:val="19"/>
        </w:rPr>
        <w:t>QRC_STANDARD_PROCEDURES.md</w:t>
      </w:r>
      <w:r>
        <w:t>.</w:t>
      </w:r>
    </w:p>
    <w:p>
      <w:pPr>
        <w:pStyle w:val="Heading2"/>
      </w:pPr>
      <w:r>
        <w:t>Appendix B — Autograd validation</w:t>
      </w:r>
    </w:p>
    <w:p>
      <w:r>
        <w:t>The differentiable reservoir step reproduces finite-difference gradients to</w:t>
      </w:r>
    </w:p>
    <w:p>
      <w:r>
        <w:rPr>
          <w:rFonts w:ascii="Consolas" w:hAnsi="Consolas"/>
          <w:sz w:val="19"/>
        </w:rPr>
        <w:t>3.5×10⁻⁹</w:t>
      </w:r>
      <w:r>
        <w:t xml:space="preserve"> (complex128) on the production Liouvillian; the parameter-shift rule</w:t>
      </w:r>
    </w:p>
    <w:p>
      <w:r>
        <w:t>reproduces the same reservoir-feature gradient to machine precision</w:t>
      </w:r>
    </w:p>
    <w:p>
      <w:r>
        <w:t xml:space="preserve">(single-spin 2-term </w:t>
      </w:r>
      <w:r>
        <w:rPr>
          <w:rFonts w:ascii="Consolas" w:hAnsi="Consolas"/>
          <w:sz w:val="19"/>
        </w:rPr>
        <w:t>8×10⁻¹⁶</w:t>
      </w:r>
      <w:r>
        <w:t>; global multi-spin exact only with the generalized</w:t>
      </w:r>
    </w:p>
    <w:p>
      <w:r>
        <w:t>2n-term rule), confirming the simulated training is what a spectrometer would</w:t>
      </w:r>
    </w:p>
    <w:p>
      <w:r>
        <w:t>measure.</w:t>
      </w:r>
    </w:p>
    <w:p>
      <w:pPr>
        <w:pStyle w:val="Heading2"/>
      </w:pPr>
      <w:r>
        <w:t>References (to complete)</w:t>
      </w:r>
    </w:p>
    <w:p>
      <w:r>
        <w:t xml:space="preserve">[1] K. Fujii and K. Nakajima, Phys. Rev. Applied </w:t>
      </w:r>
      <w:r>
        <w:rPr>
          <w:b/>
        </w:rPr>
        <w:t>8</w:t>
      </w:r>
      <w:r>
        <w:t>, 024030 (2017).</w:t>
      </w:r>
    </w:p>
    <w:p>
      <w:r>
        <w:t xml:space="preserve">[2] K. Nakajima *et al.*, Phys. Rev. Applied </w:t>
      </w:r>
      <w:r>
        <w:rPr>
          <w:b/>
        </w:rPr>
        <w:t>11</w:t>
      </w:r>
      <w:r>
        <w:t>, 034021 (2019).</w:t>
      </w:r>
    </w:p>
    <w:p>
      <w:r>
        <w:t xml:space="preserve">[3] Hou *et al.*, Phys. Rev. Lett. </w:t>
      </w:r>
      <w:r>
        <w:rPr>
          <w:b/>
        </w:rPr>
        <w:t>136</w:t>
      </w:r>
      <w:r>
        <w:t>, 120602 (2026).</w:t>
      </w:r>
    </w:p>
    <w:p>
      <w:r>
        <w:t>[4] R. Das, G. L. Giorgi, R. Zambrini, Phys. Rev. Research (2026).</w:t>
      </w:r>
    </w:p>
    <w:p>
      <w:r>
        <w:t>[5–] Additional QRC / NMR / reservoir-computing references to be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