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6AFD" w:rsidRPr="00A210EA" w14:paraId="68342362" w14:textId="77777777" w:rsidTr="00A210E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 w:themeFill="text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BB98F9" w14:textId="77777777" w:rsidR="00B16AFD" w:rsidRPr="007E7D7F" w:rsidRDefault="00000000" w:rsidP="00A210EA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olor w:val="70AD47" w:themeColor="accent6"/>
                <w:sz w:val="28"/>
                <w:szCs w:val="28"/>
              </w:rPr>
            </w:pPr>
            <w:r w:rsidRPr="007E7D7F">
              <w:rPr>
                <w:rFonts w:ascii="Times New Roman" w:hAnsi="Times New Roman" w:cs="Times New Roman"/>
                <w:b/>
                <w:bCs/>
                <w:color w:val="70AD47" w:themeColor="accent6"/>
                <w:sz w:val="28"/>
                <w:szCs w:val="28"/>
              </w:rPr>
              <w:t>EXECUTIVE SUMMARY</w:t>
            </w:r>
          </w:p>
          <w:p w14:paraId="035F43DD" w14:textId="77777777" w:rsidR="007E7D7F" w:rsidRPr="00A210EA" w:rsidRDefault="007E7D7F" w:rsidP="00A210EA">
            <w:pPr>
              <w:pStyle w:val="ListParagraph"/>
              <w:jc w:val="center"/>
              <w:rPr>
                <w:rFonts w:ascii="Times New Roman" w:hAnsi="Times New Roman" w:cs="Times New Roman"/>
                <w:b/>
                <w:bCs/>
                <w:color w:val="70AD47" w:themeColor="accent6"/>
                <w:sz w:val="28"/>
                <w:szCs w:val="28"/>
              </w:rPr>
            </w:pPr>
          </w:p>
          <w:p w14:paraId="07552334" w14:textId="781483A5" w:rsidR="00B16AFD" w:rsidRPr="007E7D7F" w:rsidRDefault="00000000" w:rsidP="00A210EA">
            <w:pPr>
              <w:pStyle w:val="ListParagraph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7E7D7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Enhancing Deloitte's Consultant Productivity Through AI-Powered Knowledge Management</w:t>
            </w:r>
          </w:p>
        </w:tc>
      </w:tr>
    </w:tbl>
    <w:p w14:paraId="333E47DC" w14:textId="77777777" w:rsidR="00B16AFD" w:rsidRPr="00A210EA" w:rsidRDefault="00B16AFD" w:rsidP="00A210E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75793EB" w14:textId="77777777" w:rsidR="00B16AFD" w:rsidRPr="00A210EA" w:rsidRDefault="00000000" w:rsidP="00A210E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0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PROBLEM STATEMENT</w:t>
      </w:r>
    </w:p>
    <w:p w14:paraId="75D285C5" w14:textId="77777777" w:rsidR="00B16AFD" w:rsidRPr="00A210EA" w:rsidRDefault="00000000" w:rsidP="00B7158C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1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Deloitte has made significant strides in AI adoption through its internal platform </w:t>
      </w:r>
      <w:proofErr w:type="spellStart"/>
      <w:r w:rsidRPr="00A210EA">
        <w:rPr>
          <w:rFonts w:ascii="Times New Roman" w:hAnsi="Times New Roman" w:cs="Times New Roman"/>
          <w:color w:val="000000" w:themeColor="text1"/>
          <w:sz w:val="24"/>
          <w:szCs w:val="24"/>
        </w:rPr>
        <w:t>PairD</w:t>
      </w:r>
      <w:proofErr w:type="spellEnd"/>
      <w:r w:rsidRPr="00A210EA">
        <w:rPr>
          <w:rFonts w:ascii="Times New Roman" w:hAnsi="Times New Roman" w:cs="Times New Roman"/>
          <w:color w:val="000000" w:themeColor="text1"/>
          <w:sz w:val="24"/>
          <w:szCs w:val="24"/>
        </w:rPr>
        <w:t>, yet a critical productivity gap remains. While 41% of consultant time is spent on non-value activities such as searching for information and toggling between tools, competitors have moved further and faster: McKinsey's Lilli saves consultants 30% of research time, and Accenture has trained 550,000 employees in GenAI — versus Deloitte's 75,000 in Europe. Only 34% of firms are truly reimagining their business with AI (Deloitte's own 2025 research). The absence of an enterprise-wide AI knowledge strategy is the root cause.</w:t>
      </w:r>
    </w:p>
    <w:tbl>
      <w:tblPr>
        <w:tblW w:w="93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7"/>
      </w:tblGrid>
      <w:tr w:rsidR="00B7158C" w:rsidRPr="00B7158C" w14:paraId="491173AE" w14:textId="77777777" w:rsidTr="0055007F">
        <w:tblPrEx>
          <w:tblCellMar>
            <w:top w:w="0" w:type="dxa"/>
            <w:bottom w:w="0" w:type="dxa"/>
          </w:tblCellMar>
        </w:tblPrEx>
        <w:tc>
          <w:tcPr>
            <w:tcW w:w="1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</w:tcPr>
          <w:p w14:paraId="46C32FE6" w14:textId="77777777" w:rsidR="00B7158C" w:rsidRPr="00B7158C" w:rsidRDefault="00B7158C" w:rsidP="0055007F">
            <w:pPr>
              <w:pStyle w:val="ListParagrap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</w:p>
        </w:tc>
      </w:tr>
    </w:tbl>
    <w:p w14:paraId="2862C9E2" w14:textId="77777777" w:rsidR="00B16AFD" w:rsidRPr="00A210EA" w:rsidRDefault="00B16AFD" w:rsidP="00A210E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E7AB8E" w14:textId="77777777" w:rsidR="00B16AFD" w:rsidRPr="00A210EA" w:rsidRDefault="00000000" w:rsidP="00A210E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0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KEY METRICS AT A GLANCE</w:t>
      </w:r>
    </w:p>
    <w:p w14:paraId="02AD593B" w14:textId="77777777" w:rsidR="00B16AFD" w:rsidRPr="007E7D7F" w:rsidRDefault="00B16AFD" w:rsidP="00A210EA">
      <w:pPr>
        <w:pStyle w:val="ListParagraph"/>
        <w:rPr>
          <w:rFonts w:ascii="Times New Roman" w:hAnsi="Times New Roman" w:cs="Times New Roman"/>
          <w:color w:val="70AD47" w:themeColor="accent6"/>
          <w:sz w:val="24"/>
          <w:szCs w:val="24"/>
        </w:rPr>
      </w:pPr>
    </w:p>
    <w:tbl>
      <w:tblPr>
        <w:tblW w:w="9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8"/>
        <w:gridCol w:w="3038"/>
        <w:gridCol w:w="114"/>
        <w:gridCol w:w="3038"/>
      </w:tblGrid>
      <w:tr w:rsidR="007E7D7F" w:rsidRPr="007E7D7F" w14:paraId="4C7A882A" w14:textId="77777777" w:rsidTr="007E7D7F">
        <w:tblPrEx>
          <w:tblCellMar>
            <w:top w:w="0" w:type="dxa"/>
            <w:bottom w:w="0" w:type="dxa"/>
          </w:tblCellMar>
        </w:tblPrEx>
        <w:tc>
          <w:tcPr>
            <w:tcW w:w="3038" w:type="dxa"/>
            <w:tcBorders>
              <w:top w:val="single" w:sz="4" w:space="0" w:color="D0D9EC"/>
              <w:left w:val="single" w:sz="4" w:space="0" w:color="D0D9EC"/>
              <w:bottom w:val="single" w:sz="4" w:space="0" w:color="D0D9EC"/>
              <w:right w:val="single" w:sz="4" w:space="0" w:color="D0D9EC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4DC9D" w14:textId="77777777" w:rsidR="00B7158C" w:rsidRPr="007E7D7F" w:rsidRDefault="00B7158C" w:rsidP="00A210EA">
            <w:pPr>
              <w:pStyle w:val="ListParagraph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7E7D7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41%</w:t>
            </w:r>
          </w:p>
          <w:p w14:paraId="1FD04503" w14:textId="77777777" w:rsidR="00B7158C" w:rsidRPr="007E7D7F" w:rsidRDefault="00B7158C" w:rsidP="00A210EA">
            <w:pPr>
              <w:pStyle w:val="ListParagraph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7E7D7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Consultant time lost to non-value work</w:t>
            </w:r>
          </w:p>
        </w:tc>
        <w:tc>
          <w:tcPr>
            <w:tcW w:w="3038" w:type="dxa"/>
            <w:tcBorders>
              <w:top w:val="single" w:sz="4" w:space="0" w:color="D0D9EC"/>
              <w:left w:val="single" w:sz="4" w:space="0" w:color="D0D9EC"/>
              <w:bottom w:val="single" w:sz="4" w:space="0" w:color="D0D9EC"/>
              <w:right w:val="single" w:sz="4" w:space="0" w:color="D0D9EC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35287" w14:textId="77777777" w:rsidR="00B7158C" w:rsidRPr="007E7D7F" w:rsidRDefault="00B7158C" w:rsidP="00A210EA">
            <w:pPr>
              <w:pStyle w:val="ListParagraph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7E7D7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75K vs 550K</w:t>
            </w:r>
          </w:p>
          <w:p w14:paraId="7211D31E" w14:textId="77777777" w:rsidR="00B7158C" w:rsidRPr="007E7D7F" w:rsidRDefault="00B7158C" w:rsidP="00A210EA">
            <w:pPr>
              <w:pStyle w:val="ListParagraph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proofErr w:type="spellStart"/>
            <w:r w:rsidRPr="007E7D7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PairD</w:t>
            </w:r>
            <w:proofErr w:type="spellEnd"/>
            <w:r w:rsidRPr="007E7D7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 rollout vs Accenture's 550K trained</w:t>
            </w:r>
          </w:p>
        </w:tc>
        <w:tc>
          <w:tcPr>
            <w:tcW w:w="1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</w:tcPr>
          <w:p w14:paraId="30DD0A14" w14:textId="77777777" w:rsidR="00B7158C" w:rsidRPr="007E7D7F" w:rsidRDefault="00B7158C" w:rsidP="00A210EA">
            <w:pPr>
              <w:pStyle w:val="ListParagraph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</w:p>
        </w:tc>
        <w:tc>
          <w:tcPr>
            <w:tcW w:w="3038" w:type="dxa"/>
            <w:tcBorders>
              <w:top w:val="single" w:sz="4" w:space="0" w:color="D0D9EC"/>
              <w:left w:val="single" w:sz="4" w:space="0" w:color="D0D9EC"/>
              <w:bottom w:val="single" w:sz="4" w:space="0" w:color="D0D9EC"/>
              <w:right w:val="single" w:sz="4" w:space="0" w:color="D0D9EC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87590" w14:textId="77777777" w:rsidR="00B7158C" w:rsidRPr="007E7D7F" w:rsidRDefault="00B7158C" w:rsidP="00A210EA">
            <w:pPr>
              <w:pStyle w:val="ListParagraph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7E7D7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34%</w:t>
            </w:r>
          </w:p>
          <w:p w14:paraId="4D22D60D" w14:textId="77777777" w:rsidR="00B7158C" w:rsidRPr="007E7D7F" w:rsidRDefault="00B7158C" w:rsidP="00A210EA">
            <w:pPr>
              <w:pStyle w:val="ListParagraph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7E7D7F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Firms truly reimagining with AI</w:t>
            </w:r>
          </w:p>
        </w:tc>
      </w:tr>
    </w:tbl>
    <w:p w14:paraId="13C68C20" w14:textId="77777777" w:rsidR="00B16AFD" w:rsidRPr="00A210EA" w:rsidRDefault="00B16AFD" w:rsidP="00A210E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2FA6B6F" w14:textId="77777777" w:rsidR="00B16AFD" w:rsidRDefault="00000000" w:rsidP="00A210E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0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ANALYSIS SUMMARY</w:t>
      </w:r>
    </w:p>
    <w:p w14:paraId="7213CF8F" w14:textId="77777777" w:rsidR="00A210EA" w:rsidRPr="00A210EA" w:rsidRDefault="00A210EA" w:rsidP="00A210E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C0B883D" w14:textId="77777777" w:rsidR="00A210EA" w:rsidRPr="00A210EA" w:rsidRDefault="00000000" w:rsidP="00A210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0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SWOT: </w:t>
      </w:r>
    </w:p>
    <w:p w14:paraId="58121F10" w14:textId="25C90683" w:rsidR="00A210EA" w:rsidRPr="007E7D7F" w:rsidRDefault="00000000" w:rsidP="007E7D7F">
      <w:pPr>
        <w:pStyle w:val="ListParagraph"/>
        <w:numPr>
          <w:ilvl w:val="0"/>
          <w:numId w:val="10"/>
        </w:numPr>
        <w:spacing w:line="19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7D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Strengths — </w:t>
      </w:r>
      <w:proofErr w:type="spellStart"/>
      <w:r w:rsidRPr="007E7D7F">
        <w:rPr>
          <w:rFonts w:ascii="Times New Roman" w:hAnsi="Times New Roman" w:cs="Times New Roman"/>
          <w:color w:val="000000" w:themeColor="text1"/>
          <w:sz w:val="24"/>
          <w:szCs w:val="24"/>
        </w:rPr>
        <w:t>PairD</w:t>
      </w:r>
      <w:proofErr w:type="spellEnd"/>
      <w:r w:rsidRPr="007E7D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platform, $4B AI investment, global brand. </w:t>
      </w:r>
    </w:p>
    <w:p w14:paraId="15D5D4B5" w14:textId="77777777" w:rsidR="00A210EA" w:rsidRPr="00A210EA" w:rsidRDefault="00A210EA" w:rsidP="007E7D7F">
      <w:pPr>
        <w:spacing w:line="19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1D37243" w14:textId="77777777" w:rsidR="00A210EA" w:rsidRPr="007E7D7F" w:rsidRDefault="00000000" w:rsidP="007E7D7F">
      <w:pPr>
        <w:pStyle w:val="ListParagraph"/>
        <w:numPr>
          <w:ilvl w:val="0"/>
          <w:numId w:val="10"/>
        </w:numPr>
        <w:spacing w:line="19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7D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Weaknesses — limited rollout (Europe only), skills gap, knowledge hoarding culture. </w:t>
      </w:r>
    </w:p>
    <w:p w14:paraId="7B9CC3BB" w14:textId="77777777" w:rsidR="00A210EA" w:rsidRDefault="00A210EA" w:rsidP="007E7D7F">
      <w:pPr>
        <w:spacing w:line="19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1AE4D1" w14:textId="77D32E1B" w:rsidR="00A210EA" w:rsidRPr="007E7D7F" w:rsidRDefault="00000000" w:rsidP="007E7D7F">
      <w:pPr>
        <w:pStyle w:val="ListParagraph"/>
        <w:numPr>
          <w:ilvl w:val="0"/>
          <w:numId w:val="10"/>
        </w:numPr>
        <w:spacing w:line="19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7D7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Opportunities — GenAI consulting demand, agentic AI readiness. </w:t>
      </w:r>
    </w:p>
    <w:p w14:paraId="34904BEE" w14:textId="77777777" w:rsidR="00A210EA" w:rsidRDefault="00A210EA" w:rsidP="007E7D7F">
      <w:pPr>
        <w:spacing w:line="19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F869ED" w14:textId="6CB345F9" w:rsidR="00B16AFD" w:rsidRPr="007E7D7F" w:rsidRDefault="00000000" w:rsidP="007E7D7F">
      <w:pPr>
        <w:pStyle w:val="ListParagraph"/>
        <w:numPr>
          <w:ilvl w:val="0"/>
          <w:numId w:val="10"/>
        </w:numPr>
        <w:shd w:val="clear" w:color="auto" w:fill="FFFFFF" w:themeFill="background1"/>
        <w:spacing w:line="192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7D7F">
        <w:rPr>
          <w:rFonts w:ascii="Times New Roman" w:hAnsi="Times New Roman" w:cs="Times New Roman"/>
          <w:color w:val="000000" w:themeColor="text1"/>
          <w:sz w:val="24"/>
          <w:szCs w:val="24"/>
        </w:rPr>
        <w:t>Threats — McKinsey, Accenture, PwC gaining ground fast.</w:t>
      </w:r>
    </w:p>
    <w:p w14:paraId="56BB5B88" w14:textId="77777777" w:rsidR="00A210EA" w:rsidRPr="00A210EA" w:rsidRDefault="00A210EA" w:rsidP="007E7D7F">
      <w:pPr>
        <w:spacing w:line="192" w:lineRule="auto"/>
        <w:ind w:left="-14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047274" w14:textId="77777777" w:rsidR="00B16AFD" w:rsidRPr="00A210EA" w:rsidRDefault="00B16AFD" w:rsidP="00A210E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766128" w14:textId="7F4A55F9" w:rsidR="00A210EA" w:rsidRPr="00B7158C" w:rsidRDefault="00000000" w:rsidP="00A210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0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Root Cause (5 Whys): </w:t>
      </w:r>
      <w:r w:rsidRPr="00B715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Non-value work </w:t>
      </w:r>
    </w:p>
    <w:p w14:paraId="6AD6B723" w14:textId="77777777" w:rsidR="00B7158C" w:rsidRPr="00B7158C" w:rsidRDefault="00B7158C" w:rsidP="00B7158C">
      <w:pPr>
        <w:pStyle w:val="ListParagraph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10DC880" w14:textId="537F454D" w:rsidR="00A210EA" w:rsidRPr="00B7158C" w:rsidRDefault="00A210EA" w:rsidP="00B715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158C">
        <w:rPr>
          <w:rFonts w:ascii="Times New Roman" w:hAnsi="Times New Roman" w:cs="Times New Roman"/>
          <w:color w:val="000000" w:themeColor="text1"/>
          <w:sz w:val="24"/>
          <w:szCs w:val="24"/>
        </w:rPr>
        <w:t>KM (Knowledge Management)</w:t>
      </w:r>
      <w:r w:rsidR="00000000" w:rsidRPr="00B715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ranked top 3 issue (only 9% ready) </w:t>
      </w:r>
    </w:p>
    <w:p w14:paraId="13768392" w14:textId="77777777" w:rsidR="00B7158C" w:rsidRPr="00A210EA" w:rsidRDefault="00B7158C" w:rsidP="00A210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ABB0113" w14:textId="11E5BDBF" w:rsidR="00A210EA" w:rsidRPr="00B7158C" w:rsidRDefault="00B7158C" w:rsidP="00B715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158C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="00000000" w:rsidRPr="00B7158C">
        <w:rPr>
          <w:rFonts w:ascii="Times New Roman" w:hAnsi="Times New Roman" w:cs="Times New Roman"/>
          <w:color w:val="000000" w:themeColor="text1"/>
          <w:sz w:val="24"/>
          <w:szCs w:val="24"/>
        </w:rPr>
        <w:t>nowledge lives in people, not systems</w:t>
      </w:r>
    </w:p>
    <w:p w14:paraId="00451C17" w14:textId="77777777" w:rsidR="00B7158C" w:rsidRPr="00A210EA" w:rsidRDefault="00B7158C" w:rsidP="00A210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758D22" w14:textId="02E3821E" w:rsidR="00A210EA" w:rsidRPr="00B7158C" w:rsidRDefault="00000000" w:rsidP="00B715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158C">
        <w:rPr>
          <w:rFonts w:ascii="Times New Roman" w:hAnsi="Times New Roman" w:cs="Times New Roman"/>
          <w:color w:val="000000" w:themeColor="text1"/>
          <w:sz w:val="24"/>
          <w:szCs w:val="24"/>
        </w:rPr>
        <w:t>AI tools not globally deployed</w:t>
      </w:r>
    </w:p>
    <w:p w14:paraId="1EB3BE60" w14:textId="77777777" w:rsidR="00B7158C" w:rsidRPr="00A210EA" w:rsidRDefault="00B7158C" w:rsidP="00A210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256AC8A" w14:textId="48C87923" w:rsidR="00A210EA" w:rsidRPr="00B7158C" w:rsidRDefault="00B7158C" w:rsidP="00B715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158C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="00000000" w:rsidRPr="00B715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kills gap unaddressed </w:t>
      </w:r>
    </w:p>
    <w:p w14:paraId="0AA6CE58" w14:textId="77777777" w:rsidR="00B7158C" w:rsidRPr="00A210EA" w:rsidRDefault="00B7158C" w:rsidP="00A210E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A79F4F" w14:textId="0EE3E80B" w:rsidR="00B16AFD" w:rsidRPr="00B7158C" w:rsidRDefault="00B7158C" w:rsidP="00B7158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158C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000000" w:rsidRPr="00B7158C">
        <w:rPr>
          <w:rFonts w:ascii="Times New Roman" w:hAnsi="Times New Roman" w:cs="Times New Roman"/>
          <w:color w:val="000000" w:themeColor="text1"/>
          <w:sz w:val="24"/>
          <w:szCs w:val="24"/>
        </w:rPr>
        <w:t>nly 34% truly reimagining with AI.</w:t>
      </w:r>
    </w:p>
    <w:p w14:paraId="0E978B5E" w14:textId="77777777" w:rsidR="00B16AFD" w:rsidRPr="00A210EA" w:rsidRDefault="00B16AFD" w:rsidP="00A210E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F8C1AF6" w14:textId="77777777" w:rsidR="00A210EA" w:rsidRDefault="00000000" w:rsidP="00A210E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210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Competitor Gap: </w:t>
      </w:r>
    </w:p>
    <w:p w14:paraId="4C1252DF" w14:textId="77777777" w:rsidR="00B7158C" w:rsidRPr="00A210EA" w:rsidRDefault="00B7158C" w:rsidP="00B7158C">
      <w:pPr>
        <w:pStyle w:val="ListParagraph"/>
        <w:ind w:left="72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D5484F4" w14:textId="77777777" w:rsidR="00A210EA" w:rsidRPr="00B7158C" w:rsidRDefault="00000000" w:rsidP="00B715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15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PwC trained 200,000 employees and identified 3,000+ GenAI use cases. </w:t>
      </w:r>
    </w:p>
    <w:p w14:paraId="4637876E" w14:textId="77777777" w:rsidR="00B7158C" w:rsidRPr="00A210EA" w:rsidRDefault="00B7158C" w:rsidP="00B7158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13BE85" w14:textId="63403A57" w:rsidR="00A210EA" w:rsidRPr="00B7158C" w:rsidRDefault="00000000" w:rsidP="00B715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158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Accenture's AI Refinery uses a 4-pillar architecture (Agents, Knowledge, Models, Governance) and links AI adoption to promotions. </w:t>
      </w:r>
    </w:p>
    <w:p w14:paraId="4B0A11D3" w14:textId="77777777" w:rsidR="00B7158C" w:rsidRDefault="00B7158C" w:rsidP="00B7158C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CA5DAD" w14:textId="2B5A876C" w:rsidR="00B16AFD" w:rsidRPr="00B7158C" w:rsidRDefault="00000000" w:rsidP="00B7158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7158C">
        <w:rPr>
          <w:rFonts w:ascii="Times New Roman" w:hAnsi="Times New Roman" w:cs="Times New Roman"/>
          <w:color w:val="000000" w:themeColor="text1"/>
          <w:sz w:val="24"/>
          <w:szCs w:val="24"/>
        </w:rPr>
        <w:t>Deloitte's rollout is narrower and less embedded.</w:t>
      </w:r>
    </w:p>
    <w:p w14:paraId="0F7E4152" w14:textId="77777777" w:rsidR="00A210EA" w:rsidRPr="00A210EA" w:rsidRDefault="00A210EA" w:rsidP="00A210E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C78AF74" w14:textId="77777777" w:rsidR="00B16AFD" w:rsidRPr="00B7158C" w:rsidRDefault="00B16AFD" w:rsidP="00A210E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EFEDC7" w14:textId="77777777" w:rsidR="00B16AFD" w:rsidRPr="00B7158C" w:rsidRDefault="00000000" w:rsidP="00A210EA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7158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STRATEGIC RECOMMENDATIONS</w:t>
      </w:r>
    </w:p>
    <w:p w14:paraId="5B81AFDA" w14:textId="77777777" w:rsidR="00B16AFD" w:rsidRPr="00A210EA" w:rsidRDefault="00B16AFD" w:rsidP="00A210E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560"/>
      </w:tblGrid>
      <w:tr w:rsidR="00A210EA" w:rsidRPr="00A210EA" w14:paraId="166800AA" w14:textId="77777777" w:rsidTr="00B715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41FC1" w14:textId="77777777" w:rsidR="00B16AFD" w:rsidRPr="00B7158C" w:rsidRDefault="00000000" w:rsidP="00A210EA">
            <w:pPr>
              <w:pStyle w:val="ListParagraph"/>
              <w:rPr>
                <w:rFonts w:ascii="Times New Roman" w:hAnsi="Times New Roman" w:cs="Times New Roman"/>
                <w:b/>
                <w:bCs/>
                <w:color w:val="70AD47" w:themeColor="accent6"/>
                <w:sz w:val="24"/>
                <w:szCs w:val="24"/>
              </w:rPr>
            </w:pPr>
            <w:r w:rsidRPr="00B7158C">
              <w:rPr>
                <w:rFonts w:ascii="Times New Roman" w:hAnsi="Times New Roman" w:cs="Times New Roman"/>
                <w:b/>
                <w:bCs/>
                <w:color w:val="70AD47" w:themeColor="accent6"/>
                <w:sz w:val="24"/>
                <w:szCs w:val="24"/>
              </w:rPr>
              <w:t>TIMEFRAME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F59E" w14:textId="77777777" w:rsidR="00B16AFD" w:rsidRPr="00B7158C" w:rsidRDefault="00000000" w:rsidP="00A210EA">
            <w:pPr>
              <w:pStyle w:val="ListParagraph"/>
              <w:rPr>
                <w:rFonts w:ascii="Times New Roman" w:hAnsi="Times New Roman" w:cs="Times New Roman"/>
                <w:b/>
                <w:bCs/>
                <w:color w:val="70AD47" w:themeColor="accent6"/>
                <w:sz w:val="24"/>
                <w:szCs w:val="24"/>
              </w:rPr>
            </w:pPr>
            <w:r w:rsidRPr="00B7158C">
              <w:rPr>
                <w:rFonts w:ascii="Times New Roman" w:hAnsi="Times New Roman" w:cs="Times New Roman"/>
                <w:b/>
                <w:bCs/>
                <w:color w:val="70AD47" w:themeColor="accent6"/>
                <w:sz w:val="24"/>
                <w:szCs w:val="24"/>
              </w:rPr>
              <w:t>RECOMMENDATION</w:t>
            </w:r>
          </w:p>
        </w:tc>
        <w:tc>
          <w:tcPr>
            <w:tcW w:w="3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000000" w:themeFill="text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5ABAD" w14:textId="77777777" w:rsidR="00B16AFD" w:rsidRPr="00B7158C" w:rsidRDefault="00000000" w:rsidP="00A210EA">
            <w:pPr>
              <w:pStyle w:val="ListParagraph"/>
              <w:rPr>
                <w:rFonts w:ascii="Times New Roman" w:hAnsi="Times New Roman" w:cs="Times New Roman"/>
                <w:b/>
                <w:bCs/>
                <w:color w:val="70AD47" w:themeColor="accent6"/>
                <w:sz w:val="24"/>
                <w:szCs w:val="24"/>
              </w:rPr>
            </w:pPr>
            <w:r w:rsidRPr="00B7158C">
              <w:rPr>
                <w:rFonts w:ascii="Times New Roman" w:hAnsi="Times New Roman" w:cs="Times New Roman"/>
                <w:b/>
                <w:bCs/>
                <w:color w:val="70AD47" w:themeColor="accent6"/>
                <w:sz w:val="24"/>
                <w:szCs w:val="24"/>
              </w:rPr>
              <w:t>EXPECTED IMPACT</w:t>
            </w:r>
          </w:p>
        </w:tc>
      </w:tr>
      <w:tr w:rsidR="00A210EA" w:rsidRPr="00A210EA" w14:paraId="1C0BD06E" w14:textId="77777777" w:rsidTr="00B715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9EC"/>
              <w:left w:val="single" w:sz="4" w:space="0" w:color="D0D9EC"/>
              <w:bottom w:val="single" w:sz="4" w:space="0" w:color="D0D9EC"/>
              <w:right w:val="single" w:sz="4" w:space="0" w:color="D0D9E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E3421" w14:textId="77777777" w:rsidR="00B16AFD" w:rsidRPr="00B7158C" w:rsidRDefault="00000000" w:rsidP="00B7158C">
            <w:pPr>
              <w:pStyle w:val="ListParagraph"/>
              <w:shd w:val="clear" w:color="auto" w:fill="FFFFFF" w:themeFill="background1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7158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Tier 1 — Quick Win (0–3 months)</w:t>
            </w:r>
          </w:p>
        </w:tc>
        <w:tc>
          <w:tcPr>
            <w:tcW w:w="3000" w:type="dxa"/>
            <w:tcBorders>
              <w:top w:val="single" w:sz="4" w:space="0" w:color="D0D9EC"/>
              <w:left w:val="single" w:sz="4" w:space="0" w:color="D0D9EC"/>
              <w:bottom w:val="single" w:sz="4" w:space="0" w:color="D0D9EC"/>
              <w:right w:val="single" w:sz="4" w:space="0" w:color="D0D9E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29C93" w14:textId="77777777" w:rsidR="00B16AFD" w:rsidRPr="00B7158C" w:rsidRDefault="00000000" w:rsidP="00B7158C">
            <w:pPr>
              <w:pStyle w:val="ListParagraph"/>
              <w:shd w:val="clear" w:color="auto" w:fill="FFFFFF" w:themeFill="background1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7158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Expand </w:t>
            </w:r>
            <w:proofErr w:type="spellStart"/>
            <w:r w:rsidRPr="00B7158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PairD</w:t>
            </w:r>
            <w:proofErr w:type="spellEnd"/>
            <w:r w:rsidRPr="00B7158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 globally</w:t>
            </w:r>
          </w:p>
        </w:tc>
        <w:tc>
          <w:tcPr>
            <w:tcW w:w="3560" w:type="dxa"/>
            <w:tcBorders>
              <w:top w:val="single" w:sz="4" w:space="0" w:color="D0D9EC"/>
              <w:left w:val="single" w:sz="4" w:space="0" w:color="D0D9EC"/>
              <w:bottom w:val="single" w:sz="4" w:space="0" w:color="D0D9EC"/>
              <w:right w:val="single" w:sz="4" w:space="0" w:color="D0D9E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D6AED" w14:textId="77777777" w:rsidR="00B16AFD" w:rsidRPr="00B7158C" w:rsidRDefault="00000000" w:rsidP="00B7158C">
            <w:pPr>
              <w:pStyle w:val="ListParagraph"/>
              <w:shd w:val="clear" w:color="auto" w:fill="FFFFFF" w:themeFill="background1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7158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35% reduction in search time (McKinsey KM research)</w:t>
            </w:r>
          </w:p>
        </w:tc>
      </w:tr>
      <w:tr w:rsidR="00A210EA" w:rsidRPr="00A210EA" w14:paraId="5B95BA80" w14:textId="77777777" w:rsidTr="00B715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9EC"/>
              <w:left w:val="single" w:sz="4" w:space="0" w:color="D0D9EC"/>
              <w:bottom w:val="single" w:sz="4" w:space="0" w:color="D0D9EC"/>
              <w:right w:val="single" w:sz="4" w:space="0" w:color="D0D9E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7DDA3" w14:textId="77777777" w:rsidR="00B16AFD" w:rsidRPr="00B7158C" w:rsidRDefault="00000000" w:rsidP="00B7158C">
            <w:pPr>
              <w:pStyle w:val="ListParagraph"/>
              <w:shd w:val="clear" w:color="auto" w:fill="FFFFFF" w:themeFill="background1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7158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Tier 2 — Medium Term (3–12 months)</w:t>
            </w:r>
          </w:p>
        </w:tc>
        <w:tc>
          <w:tcPr>
            <w:tcW w:w="3000" w:type="dxa"/>
            <w:tcBorders>
              <w:top w:val="single" w:sz="4" w:space="0" w:color="D0D9EC"/>
              <w:left w:val="single" w:sz="4" w:space="0" w:color="D0D9EC"/>
              <w:bottom w:val="single" w:sz="4" w:space="0" w:color="D0D9EC"/>
              <w:right w:val="single" w:sz="4" w:space="0" w:color="D0D9E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E693E" w14:textId="77777777" w:rsidR="00B16AFD" w:rsidRPr="00B7158C" w:rsidRDefault="00000000" w:rsidP="00B7158C">
            <w:pPr>
              <w:pStyle w:val="ListParagraph"/>
              <w:shd w:val="clear" w:color="auto" w:fill="FFFFFF" w:themeFill="background1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7158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Launch Deloitte Knowledge Hub</w:t>
            </w:r>
          </w:p>
        </w:tc>
        <w:tc>
          <w:tcPr>
            <w:tcW w:w="3560" w:type="dxa"/>
            <w:tcBorders>
              <w:top w:val="single" w:sz="4" w:space="0" w:color="D0D9EC"/>
              <w:left w:val="single" w:sz="4" w:space="0" w:color="D0D9EC"/>
              <w:bottom w:val="single" w:sz="4" w:space="0" w:color="D0D9EC"/>
              <w:right w:val="single" w:sz="4" w:space="0" w:color="D0D9E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3DC0" w14:textId="77777777" w:rsidR="00B16AFD" w:rsidRPr="00B7158C" w:rsidRDefault="00000000" w:rsidP="00B7158C">
            <w:pPr>
              <w:pStyle w:val="ListParagraph"/>
              <w:shd w:val="clear" w:color="auto" w:fill="FFFFFF" w:themeFill="background1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7158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Recover 41% of workday lost to non-value work</w:t>
            </w:r>
          </w:p>
        </w:tc>
      </w:tr>
      <w:tr w:rsidR="00A210EA" w:rsidRPr="00A210EA" w14:paraId="5193A99A" w14:textId="77777777" w:rsidTr="00B7158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0D9EC"/>
              <w:left w:val="single" w:sz="4" w:space="0" w:color="D0D9EC"/>
              <w:bottom w:val="single" w:sz="4" w:space="0" w:color="D0D9EC"/>
              <w:right w:val="single" w:sz="4" w:space="0" w:color="D0D9E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0B2D8" w14:textId="77777777" w:rsidR="00B16AFD" w:rsidRPr="00B7158C" w:rsidRDefault="00000000" w:rsidP="00B7158C">
            <w:pPr>
              <w:pStyle w:val="ListParagraph"/>
              <w:shd w:val="clear" w:color="auto" w:fill="FFFFFF" w:themeFill="background1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7158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Tier 3 — Long Term (1–3 years)</w:t>
            </w:r>
          </w:p>
        </w:tc>
        <w:tc>
          <w:tcPr>
            <w:tcW w:w="3000" w:type="dxa"/>
            <w:tcBorders>
              <w:top w:val="single" w:sz="4" w:space="0" w:color="D0D9EC"/>
              <w:left w:val="single" w:sz="4" w:space="0" w:color="D0D9EC"/>
              <w:bottom w:val="single" w:sz="4" w:space="0" w:color="D0D9EC"/>
              <w:right w:val="single" w:sz="4" w:space="0" w:color="D0D9E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C2FC" w14:textId="77777777" w:rsidR="00B16AFD" w:rsidRPr="00B7158C" w:rsidRDefault="00000000" w:rsidP="00B7158C">
            <w:pPr>
              <w:pStyle w:val="ListParagraph"/>
              <w:shd w:val="clear" w:color="auto" w:fill="FFFFFF" w:themeFill="background1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7158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Create Deloitte </w:t>
            </w:r>
            <w:proofErr w:type="spellStart"/>
            <w:r w:rsidRPr="00B7158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LearnAI</w:t>
            </w:r>
            <w:proofErr w:type="spellEnd"/>
            <w:r w:rsidRPr="00B7158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 xml:space="preserve"> Unit</w:t>
            </w:r>
          </w:p>
        </w:tc>
        <w:tc>
          <w:tcPr>
            <w:tcW w:w="3560" w:type="dxa"/>
            <w:tcBorders>
              <w:top w:val="single" w:sz="4" w:space="0" w:color="D0D9EC"/>
              <w:left w:val="single" w:sz="4" w:space="0" w:color="D0D9EC"/>
              <w:bottom w:val="single" w:sz="4" w:space="0" w:color="D0D9EC"/>
              <w:right w:val="single" w:sz="4" w:space="0" w:color="D0D9EC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A386E" w14:textId="77777777" w:rsidR="00B16AFD" w:rsidRPr="00B7158C" w:rsidRDefault="00000000" w:rsidP="00B7158C">
            <w:pPr>
              <w:pStyle w:val="ListParagraph"/>
              <w:shd w:val="clear" w:color="auto" w:fill="FFFFFF" w:themeFill="background1"/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</w:pPr>
            <w:r w:rsidRPr="00B7158C">
              <w:rPr>
                <w:rFonts w:ascii="Times New Roman" w:hAnsi="Times New Roman" w:cs="Times New Roman"/>
                <w:color w:val="70AD47" w:themeColor="accent6"/>
                <w:sz w:val="24"/>
                <w:szCs w:val="24"/>
              </w:rPr>
              <w:t>5%+ EBIT improvement for AI high performers (McKinsey 2025)</w:t>
            </w:r>
          </w:p>
        </w:tc>
      </w:tr>
    </w:tbl>
    <w:p w14:paraId="28DE6A63" w14:textId="77777777" w:rsidR="00B16AFD" w:rsidRPr="007E7D7F" w:rsidRDefault="00B16AFD" w:rsidP="00B7158C">
      <w:pPr>
        <w:pStyle w:val="ListParagraph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7A431F3" w14:textId="77777777" w:rsidR="00B16AFD" w:rsidRPr="007E7D7F" w:rsidRDefault="00000000" w:rsidP="007E7D7F">
      <w:pPr>
        <w:pStyle w:val="ListParagraph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E7D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IMPLEMENTATION ROADMAP (3 PHASES)</w:t>
      </w:r>
    </w:p>
    <w:p w14:paraId="711D3D3F" w14:textId="77777777" w:rsidR="00B16AFD" w:rsidRPr="00A210EA" w:rsidRDefault="00000000" w:rsidP="007E7D7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7D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Phase 1 (Months 1–3):</w:t>
      </w:r>
      <w:r w:rsidRPr="00A21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Global P</w:t>
      </w:r>
      <w:proofErr w:type="spellStart"/>
      <w:r w:rsidRPr="00A210EA">
        <w:rPr>
          <w:rFonts w:ascii="Times New Roman" w:hAnsi="Times New Roman" w:cs="Times New Roman"/>
          <w:color w:val="000000" w:themeColor="text1"/>
          <w:sz w:val="24"/>
          <w:szCs w:val="24"/>
        </w:rPr>
        <w:t>airD</w:t>
      </w:r>
      <w:proofErr w:type="spellEnd"/>
      <w:r w:rsidRPr="00A21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audit → AI onboarding sessions → 90% completion target. Owner: CTO + Regional MDs.</w:t>
      </w:r>
    </w:p>
    <w:p w14:paraId="09C39167" w14:textId="77777777" w:rsidR="00B16AFD" w:rsidRPr="00A210EA" w:rsidRDefault="00000000" w:rsidP="007E7D7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7D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Phase 2 (Months 4–12):</w:t>
      </w:r>
      <w:r w:rsidRPr="00A21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Knowledge Hub launch (Month 5–7) → Share &amp; Connect rollout (Month 10–12) → 35% search time reduction KPI.</w:t>
      </w:r>
    </w:p>
    <w:p w14:paraId="2EADC51B" w14:textId="77777777" w:rsidR="00B16AFD" w:rsidRPr="00A210EA" w:rsidRDefault="00000000" w:rsidP="007E7D7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7D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Phase 3 (Years 1–3):</w:t>
      </w:r>
      <w:r w:rsidRPr="00A21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210EA">
        <w:rPr>
          <w:rFonts w:ascii="Times New Roman" w:hAnsi="Times New Roman" w:cs="Times New Roman"/>
          <w:color w:val="000000" w:themeColor="text1"/>
          <w:sz w:val="24"/>
          <w:szCs w:val="24"/>
        </w:rPr>
        <w:t>LearnAI</w:t>
      </w:r>
      <w:proofErr w:type="spellEnd"/>
      <w:r w:rsidRPr="00A21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unit launch → AI coaching agents → 100% consultant certification by Year 2 → 5%+ EBIT impact.</w:t>
      </w:r>
    </w:p>
    <w:p w14:paraId="5B6F687C" w14:textId="77777777" w:rsidR="00B16AFD" w:rsidRPr="00A210EA" w:rsidRDefault="00B16AFD" w:rsidP="007E7D7F">
      <w:pPr>
        <w:pStyle w:val="ListParagraph"/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08486B" w14:textId="77777777" w:rsidR="00B16AFD" w:rsidRPr="007E7D7F" w:rsidRDefault="00000000" w:rsidP="007E7D7F">
      <w:pPr>
        <w:pStyle w:val="ListParagraph"/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E7D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EXPECTED IMPACT</w:t>
      </w:r>
    </w:p>
    <w:p w14:paraId="30F0EAE2" w14:textId="77777777" w:rsidR="007E7D7F" w:rsidRDefault="00000000" w:rsidP="007E7D7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7D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Short term: </w:t>
      </w:r>
      <w:r w:rsidRPr="00A21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35% reduction in time spent searching for knowledge. </w:t>
      </w:r>
    </w:p>
    <w:p w14:paraId="47B38173" w14:textId="77777777" w:rsidR="007E7D7F" w:rsidRDefault="00000000" w:rsidP="007E7D7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7D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Medium term:</w:t>
      </w:r>
      <w:r w:rsidRPr="00A21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Recovery of 41% of workday currently lost to non-value work. </w:t>
      </w:r>
    </w:p>
    <w:p w14:paraId="44CF15E0" w14:textId="256FA902" w:rsidR="00B16AFD" w:rsidRPr="00A210EA" w:rsidRDefault="00000000" w:rsidP="007E7D7F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E7D7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Long term:</w:t>
      </w:r>
      <w:r w:rsidRPr="00A210E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5%+ EBIT improvement, 100% AI-certified consulting workforce, and a market position competitive with Accenture and McKinsey on AI-enabled delivery.</w:t>
      </w:r>
    </w:p>
    <w:p w14:paraId="57870685" w14:textId="77777777" w:rsidR="00B16AFD" w:rsidRDefault="00B16AFD" w:rsidP="00A210E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A37A954" w14:textId="77777777" w:rsidR="007E7D7F" w:rsidRDefault="007E7D7F" w:rsidP="00A210E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26449B" w14:textId="77777777" w:rsidR="007E7D7F" w:rsidRDefault="007E7D7F" w:rsidP="00A210E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9C770F" w14:textId="77777777" w:rsidR="007E7D7F" w:rsidRDefault="007E7D7F" w:rsidP="00A210E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C114B6" w14:textId="77777777" w:rsidR="007E7D7F" w:rsidRDefault="007E7D7F" w:rsidP="00A210E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773843" w14:textId="77777777" w:rsidR="007E7D7F" w:rsidRDefault="007E7D7F" w:rsidP="00A210E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BA7304" w14:textId="77777777" w:rsidR="007E7D7F" w:rsidRPr="00A210EA" w:rsidRDefault="007E7D7F" w:rsidP="00A210EA">
      <w:pPr>
        <w:pStyle w:val="ListParagrap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46BC4F" w14:textId="77777777" w:rsidR="007E7D7F" w:rsidRPr="009E0C30" w:rsidRDefault="007E7D7F" w:rsidP="007E7D7F">
      <w:pPr>
        <w:pBdr>
          <w:bottom w:val="single" w:sz="4" w:space="1" w:color="CCCCCC"/>
        </w:pBdr>
        <w:spacing w:after="160"/>
        <w:ind w:left="-284" w:right="-279" w:firstLine="284"/>
        <w:rPr>
          <w:rFonts w:ascii="Times New Roman" w:hAnsi="Times New Roman" w:cs="Times New Roman"/>
          <w:sz w:val="24"/>
          <w:szCs w:val="24"/>
        </w:rPr>
      </w:pPr>
    </w:p>
    <w:p w14:paraId="7211F57A" w14:textId="0D3563A5" w:rsidR="00B16AFD" w:rsidRPr="007E7D7F" w:rsidRDefault="007E7D7F" w:rsidP="007E7D7F">
      <w:pPr>
        <w:jc w:val="center"/>
        <w:rPr>
          <w:rFonts w:ascii="Times New Roman" w:hAnsi="Times New Roman" w:cs="Times New Roman"/>
        </w:rPr>
      </w:pPr>
      <w:r w:rsidRPr="009E0C30">
        <w:rPr>
          <w:rFonts w:ascii="Times New Roman" w:hAnsi="Times New Roman" w:cs="Times New Roman"/>
          <w:b/>
          <w:bCs/>
        </w:rPr>
        <w:t xml:space="preserve">Project: </w:t>
      </w:r>
      <w:r w:rsidRPr="009E0C30">
        <w:rPr>
          <w:rFonts w:ascii="Times New Roman" w:hAnsi="Times New Roman" w:cs="Times New Roman"/>
        </w:rPr>
        <w:t>Enhancing Deloitte’s Consultant Productivity Through AI-Powered Knowledge Management</w:t>
      </w:r>
    </w:p>
    <w:sectPr w:rsidR="00B16AFD" w:rsidRPr="007E7D7F" w:rsidSect="00A210EA">
      <w:pgSz w:w="12240" w:h="15840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3F0"/>
    <w:multiLevelType w:val="hybridMultilevel"/>
    <w:tmpl w:val="7352A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54E70"/>
    <w:multiLevelType w:val="hybridMultilevel"/>
    <w:tmpl w:val="BB100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83A4B"/>
    <w:multiLevelType w:val="hybridMultilevel"/>
    <w:tmpl w:val="37308772"/>
    <w:lvl w:ilvl="0" w:tplc="9178432C">
      <w:start w:val="1"/>
      <w:numFmt w:val="bullet"/>
      <w:lvlText w:val="●"/>
      <w:lvlJc w:val="left"/>
      <w:pPr>
        <w:ind w:left="720" w:hanging="360"/>
      </w:pPr>
    </w:lvl>
    <w:lvl w:ilvl="1" w:tplc="5E009066">
      <w:start w:val="1"/>
      <w:numFmt w:val="bullet"/>
      <w:lvlText w:val="○"/>
      <w:lvlJc w:val="left"/>
      <w:pPr>
        <w:ind w:left="1440" w:hanging="360"/>
      </w:pPr>
    </w:lvl>
    <w:lvl w:ilvl="2" w:tplc="2082A556">
      <w:start w:val="1"/>
      <w:numFmt w:val="bullet"/>
      <w:lvlText w:val="■"/>
      <w:lvlJc w:val="left"/>
      <w:pPr>
        <w:ind w:left="2160" w:hanging="360"/>
      </w:pPr>
    </w:lvl>
    <w:lvl w:ilvl="3" w:tplc="65282456">
      <w:start w:val="1"/>
      <w:numFmt w:val="bullet"/>
      <w:lvlText w:val="●"/>
      <w:lvlJc w:val="left"/>
      <w:pPr>
        <w:ind w:left="2880" w:hanging="360"/>
      </w:pPr>
    </w:lvl>
    <w:lvl w:ilvl="4" w:tplc="3F32E3CE">
      <w:start w:val="1"/>
      <w:numFmt w:val="bullet"/>
      <w:lvlText w:val="○"/>
      <w:lvlJc w:val="left"/>
      <w:pPr>
        <w:ind w:left="3600" w:hanging="360"/>
      </w:pPr>
    </w:lvl>
    <w:lvl w:ilvl="5" w:tplc="118EC9D2">
      <w:start w:val="1"/>
      <w:numFmt w:val="bullet"/>
      <w:lvlText w:val="■"/>
      <w:lvlJc w:val="left"/>
      <w:pPr>
        <w:ind w:left="4320" w:hanging="360"/>
      </w:pPr>
    </w:lvl>
    <w:lvl w:ilvl="6" w:tplc="36F24322">
      <w:start w:val="1"/>
      <w:numFmt w:val="bullet"/>
      <w:lvlText w:val="●"/>
      <w:lvlJc w:val="left"/>
      <w:pPr>
        <w:ind w:left="5040" w:hanging="360"/>
      </w:pPr>
    </w:lvl>
    <w:lvl w:ilvl="7" w:tplc="0406B420">
      <w:start w:val="1"/>
      <w:numFmt w:val="bullet"/>
      <w:lvlText w:val="●"/>
      <w:lvlJc w:val="left"/>
      <w:pPr>
        <w:ind w:left="5760" w:hanging="360"/>
      </w:pPr>
    </w:lvl>
    <w:lvl w:ilvl="8" w:tplc="B310167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4922D8"/>
    <w:multiLevelType w:val="hybridMultilevel"/>
    <w:tmpl w:val="D55E0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046CE7"/>
    <w:multiLevelType w:val="hybridMultilevel"/>
    <w:tmpl w:val="498836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4D7DBF"/>
    <w:multiLevelType w:val="hybridMultilevel"/>
    <w:tmpl w:val="310889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370C4"/>
    <w:multiLevelType w:val="hybridMultilevel"/>
    <w:tmpl w:val="D9927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42EE9"/>
    <w:multiLevelType w:val="hybridMultilevel"/>
    <w:tmpl w:val="DF1A9F78"/>
    <w:lvl w:ilvl="0" w:tplc="24A2A6D6">
      <w:start w:val="1"/>
      <w:numFmt w:val="bullet"/>
      <w:lvlText w:val="•"/>
      <w:lvlJc w:val="left"/>
      <w:pPr>
        <w:ind w:left="440" w:hanging="220"/>
      </w:pPr>
    </w:lvl>
    <w:lvl w:ilvl="1" w:tplc="024436BE">
      <w:numFmt w:val="decimal"/>
      <w:lvlText w:val=""/>
      <w:lvlJc w:val="left"/>
    </w:lvl>
    <w:lvl w:ilvl="2" w:tplc="73F84F06">
      <w:numFmt w:val="decimal"/>
      <w:lvlText w:val=""/>
      <w:lvlJc w:val="left"/>
    </w:lvl>
    <w:lvl w:ilvl="3" w:tplc="FE4EBBC0">
      <w:numFmt w:val="decimal"/>
      <w:lvlText w:val=""/>
      <w:lvlJc w:val="left"/>
    </w:lvl>
    <w:lvl w:ilvl="4" w:tplc="5DC8141E">
      <w:numFmt w:val="decimal"/>
      <w:lvlText w:val=""/>
      <w:lvlJc w:val="left"/>
    </w:lvl>
    <w:lvl w:ilvl="5" w:tplc="1472C99E">
      <w:numFmt w:val="decimal"/>
      <w:lvlText w:val=""/>
      <w:lvlJc w:val="left"/>
    </w:lvl>
    <w:lvl w:ilvl="6" w:tplc="3F84F84E">
      <w:numFmt w:val="decimal"/>
      <w:lvlText w:val=""/>
      <w:lvlJc w:val="left"/>
    </w:lvl>
    <w:lvl w:ilvl="7" w:tplc="9454F4A4">
      <w:numFmt w:val="decimal"/>
      <w:lvlText w:val=""/>
      <w:lvlJc w:val="left"/>
    </w:lvl>
    <w:lvl w:ilvl="8" w:tplc="C73246B2">
      <w:numFmt w:val="decimal"/>
      <w:lvlText w:val=""/>
      <w:lvlJc w:val="left"/>
    </w:lvl>
  </w:abstractNum>
  <w:abstractNum w:abstractNumId="8" w15:restartNumberingAfterBreak="0">
    <w:nsid w:val="7A415E83"/>
    <w:multiLevelType w:val="hybridMultilevel"/>
    <w:tmpl w:val="1010A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60128A"/>
    <w:multiLevelType w:val="hybridMultilevel"/>
    <w:tmpl w:val="BF825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759776">
    <w:abstractNumId w:val="2"/>
    <w:lvlOverride w:ilvl="0">
      <w:startOverride w:val="1"/>
    </w:lvlOverride>
  </w:num>
  <w:num w:numId="2" w16cid:durableId="906498851">
    <w:abstractNumId w:val="7"/>
    <w:lvlOverride w:ilvl="0">
      <w:startOverride w:val="1"/>
    </w:lvlOverride>
  </w:num>
  <w:num w:numId="3" w16cid:durableId="1214804639">
    <w:abstractNumId w:val="0"/>
  </w:num>
  <w:num w:numId="4" w16cid:durableId="2084333249">
    <w:abstractNumId w:val="5"/>
  </w:num>
  <w:num w:numId="5" w16cid:durableId="1717729963">
    <w:abstractNumId w:val="3"/>
  </w:num>
  <w:num w:numId="6" w16cid:durableId="1653678133">
    <w:abstractNumId w:val="4"/>
  </w:num>
  <w:num w:numId="7" w16cid:durableId="1983385530">
    <w:abstractNumId w:val="1"/>
  </w:num>
  <w:num w:numId="8" w16cid:durableId="879318268">
    <w:abstractNumId w:val="9"/>
  </w:num>
  <w:num w:numId="9" w16cid:durableId="1606765972">
    <w:abstractNumId w:val="8"/>
  </w:num>
  <w:num w:numId="10" w16cid:durableId="15384657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6AFD"/>
    <w:rsid w:val="007E7D7F"/>
    <w:rsid w:val="00A00B77"/>
    <w:rsid w:val="00A210EA"/>
    <w:rsid w:val="00B16AFD"/>
    <w:rsid w:val="00B7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34EC"/>
  <w15:docId w15:val="{CAF4A3B4-6772-4460-9977-7270BF54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s.vasu kumar reddy</cp:lastModifiedBy>
  <cp:revision>3</cp:revision>
  <dcterms:created xsi:type="dcterms:W3CDTF">2026-06-24T07:07:00Z</dcterms:created>
  <dcterms:modified xsi:type="dcterms:W3CDTF">2026-06-24T12:28:00Z</dcterms:modified>
</cp:coreProperties>
</file>