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AgriScout v2</w:t>
      </w:r>
    </w:p>
    <w:p>
      <w:pPr/>
      <w:r>
        <w:rPr>
          <w:b/>
        </w:rPr>
        <w:t xml:space="preserve">Robot agricole autonome avec détection par intelligence artificielle : conception 3D et prototype</w:t>
      </w:r>
    </w:p>
    <w:p>
      <w:pPr/>
      <w:r>
        <w:t xml:space="preserve">Souilah Cerine, 4e année Ingénierie Automatique, USTHB, 2026/2027. Octobre 2026.</w:t>
      </w:r>
    </w:p>
    <w:p>
      <w:pPr>
        <w:pStyle w:val="Heading2"/>
      </w:pPr>
      <w:r>
        <w:t xml:space="preserve">1. Contexte et problématique</w:t>
      </w:r>
    </w:p>
    <w:p>
      <w:pPr/>
      <w:r>
        <w:t xml:space="preserve">La surveillance régulière des cultures permet de repérer tôt les plantes malades et de limiter les pertes. La version 1 du projet a validé en simulation (ROS 2, Gazebo) une chaîne complète : perception par couleur, localisation, navigation, carte et rapport. Elle a montré deux limites : le détecteur par seuillage HSV échoue sur le champ de blé (couverture 45 %, rappel « malade » 33 %, 23 fausses détections), et aucun robot physique n'existe encore.</w:t>
      </w:r>
    </w:p>
    <w:p>
      <w:pPr/>
      <w:r>
        <w:t xml:space="preserve">La version 2 répond à ces limites en deux axes : (1) remplacer le détecteur par couleur par un </w:t>
      </w:r>
      <w:r>
        <w:rPr>
          <w:b/>
        </w:rPr>
        <w:t xml:space="preserve">modèle d'intelligence artificielle</w:t>
      </w:r>
      <w:r>
        <w:t xml:space="preserve"> de détection d'objets ; (2) concevoir un </w:t>
      </w:r>
      <w:r>
        <w:rPr>
          <w:b/>
        </w:rPr>
        <w:t xml:space="preserve">robot en 3D</w:t>
      </w:r>
      <w:r>
        <w:t xml:space="preserve"> (CAO et modèle de simulation) puis en réaliser un </w:t>
      </w:r>
      <w:r>
        <w:rPr>
          <w:b/>
        </w:rPr>
        <w:t xml:space="preserve">prototype physique</w:t>
      </w:r>
      <w:r>
        <w:t xml:space="preserve">.</w:t>
      </w:r>
    </w:p>
    <w:p>
      <w:pPr/>
      <w:r>
        <w:rPr>
          <w:b/>
        </w:rPr>
        <w:t xml:space="preserve">Problématique :</w:t>
      </w:r>
      <w:r>
        <w:t xml:space="preserve"> un détecteur par IA, embarqué sur un robot conçu en 3D et réalisé sous forme de prototype, peut-il distinguer les plantes saines des plantes malades, les localiser sur une carte et produire un rapport mesurable, avec de meilleures performances que la méthode HSV, y compris sur le champ de blé ?</w:t>
      </w:r>
    </w:p>
    <w:p>
      <w:pPr>
        <w:pStyle w:val="Heading2"/>
      </w:pPr>
      <w:r>
        <w:t xml:space="preserve">2. Objectifs et périmètre</w:t>
      </w:r>
    </w:p>
    <w:p>
      <w:pPr/>
      <w:r>
        <w:rPr>
          <w:b/>
        </w:rPr>
        <w:t xml:space="preserve">Objectif général.</w:t>
      </w:r>
      <w:r>
        <w:t xml:space="preserve"> Concevoir, simuler puis construire un prototype de robot mobile autonome qui parcourt un champ, détecte par IA les plantes saines et malades, les localise sur une carte et génère un rapport chiffré comparé à la vérité terrain.</w:t>
      </w:r>
    </w:p>
    <w:p>
      <w:pPr/>
      <w:r>
        <w:rPr>
          <w:b/>
        </w:rPr>
        <w:t xml:space="preserve">Objectifs spécifiques :</w:t>
      </w:r>
    </w:p>
    <w:p>
      <w:pPr>
        <w:pStyle w:val="ListParagraph"/>
        <w:numPr>
          <w:ilvl w:val="0"/>
          <w:numId w:val="2"/>
        </w:numPr>
      </w:pPr>
      <w:r>
        <w:t xml:space="preserve">O1 : concevoir le robot en 3D (CAO, modèle URDF/SDF) et l'intégrer au simulateur ;</w:t>
      </w:r>
    </w:p>
    <w:p>
      <w:pPr>
        <w:pStyle w:val="ListParagraph"/>
        <w:numPr>
          <w:ilvl w:val="0"/>
          <w:numId w:val="2"/>
        </w:numPr>
      </w:pPr>
      <w:r>
        <w:t xml:space="preserve">O2 : développer et entraîner un modèle d'IA de détection (saine / malade) et le comparer au détecteur HSV de la v1 ;</w:t>
      </w:r>
    </w:p>
    <w:p>
      <w:pPr>
        <w:pStyle w:val="ListParagraph"/>
        <w:numPr>
          <w:ilvl w:val="0"/>
          <w:numId w:val="2"/>
        </w:numPr>
      </w:pPr>
      <w:r>
        <w:t xml:space="preserve">O3 : conserver et adapter la chaîne ROS 2 existante (localisation, fusion, carte, rapport) ;</w:t>
      </w:r>
    </w:p>
    <w:p>
      <w:pPr>
        <w:pStyle w:val="ListParagraph"/>
        <w:numPr>
          <w:ilvl w:val="0"/>
          <w:numId w:val="2"/>
        </w:numPr>
      </w:pPr>
      <w:r>
        <w:t xml:space="preserve">O4 : réaliser un prototype physique (pièces imprimées en 3D, électronique embarquée) et le valider sur un banc d'essai ;</w:t>
      </w:r>
    </w:p>
    <w:p>
      <w:pPr>
        <w:pStyle w:val="ListParagraph"/>
        <w:numPr>
          <w:ilvl w:val="0"/>
          <w:numId w:val="2"/>
        </w:numPr>
      </w:pPr>
      <w:r>
        <w:t xml:space="preserve">O5 : évaluer le tout avec des indicateurs chiffrés, en simulation et en essai réel.</w:t>
      </w:r>
    </w:p>
    <w:p>
      <w:pPr/>
      <w:r>
        <w:rPr>
          <w:b/>
        </w:rPr>
        <w:t xml:space="preserve">Dans le périmètre :</w:t>
      </w:r>
    </w:p>
    <w:p>
      <w:pPr>
        <w:pStyle w:val="ListParagraph"/>
        <w:numPr>
          <w:ilvl w:val="0"/>
          <w:numId w:val="3"/>
        </w:numPr>
      </w:pPr>
      <w:r>
        <w:t xml:space="preserve">modèle 3D du robot, version simulée et version physique ;</w:t>
      </w:r>
    </w:p>
    <w:p>
      <w:pPr>
        <w:pStyle w:val="ListParagraph"/>
        <w:numPr>
          <w:ilvl w:val="0"/>
          <w:numId w:val="3"/>
        </w:numPr>
      </w:pPr>
      <w:r>
        <w:t xml:space="preserve">jeu de données d'images (synthétiques Gazebo et réelles), annotation, entraînement, évaluation du modèle ;</w:t>
      </w:r>
    </w:p>
    <w:p>
      <w:pPr>
        <w:pStyle w:val="ListParagraph"/>
        <w:numPr>
          <w:ilvl w:val="0"/>
          <w:numId w:val="3"/>
        </w:numPr>
      </w:pPr>
      <w:r>
        <w:t xml:space="preserve">déploiement du modèle sur la carte embarquée ;</w:t>
      </w:r>
    </w:p>
    <w:p>
      <w:pPr>
        <w:pStyle w:val="ListParagraph"/>
        <w:numPr>
          <w:ilvl w:val="0"/>
          <w:numId w:val="3"/>
        </w:numPr>
      </w:pPr>
      <w:r>
        <w:t xml:space="preserve">prototype à petite échelle testé sur un banc de plantes (en intérieur ou parcelle réduite) ;</w:t>
      </w:r>
    </w:p>
    <w:p>
      <w:pPr>
        <w:pStyle w:val="ListParagraph"/>
        <w:numPr>
          <w:ilvl w:val="0"/>
          <w:numId w:val="3"/>
        </w:numPr>
      </w:pPr>
      <w:r>
        <w:t xml:space="preserve">navigation le long d'allées, carte RViz, rapport d'évaluation.</w:t>
      </w:r>
    </w:p>
    <w:p>
      <w:pPr/>
      <w:r>
        <w:rPr>
          <w:b/>
        </w:rPr>
        <w:t xml:space="preserve">Hors périmètre (perspectives) :</w:t>
      </w:r>
      <w:r>
        <w:t xml:space="preserve"> robot de taille réelle pour grand champ, traitement ou pulvérisation, GPS RTK, contournement d'obstacles complexe, plusieurs robots, entraînement sur plusieurs cultures et maladies réelles.</w:t>
      </w:r>
    </w:p>
    <w:p>
      <w:pPr>
        <w:pStyle w:val="Heading2"/>
      </w:pPr>
      <w:r>
        <w:t xml:space="preserve">3. Description du système</w:t>
      </w:r>
    </w:p>
    <w:p>
      <w:pPr>
        <w:pStyle w:val="Heading3"/>
      </w:pPr>
      <w:r>
        <w:t xml:space="preserve">3.1 Vue d'ensemble</w:t>
      </w:r>
    </w:p>
    <w:tbl>
      <w:tblPr>
        <w:tblStyle w:val="TableGrid"/>
        <w:tblW w:w="0" w:type="auto"/>
        <w:tblLayout w:type="fixed"/>
        <w:tblLook w:val="04A0" w:firstRow="1" w:lastRow="0" w:firstColumn="0" w:lastColumn="0" w:noHBand="0" w:noVBand="1"/>
      </w:tblPr>
      <w:tblGrid>
        <w:gridCol w:w="3185"/>
        <w:gridCol w:w="6174"/>
      </w:tblGrid>
      <w:tr>
        <w:trPr>
          <w:tblHeader/>
        </w:trPr>
        <w:tc>
          <w:tcPr>
            <w:tcW w:w="3185" w:type="dxa"/>
            <w:shd w:val="clear" w:color="auto" w:fill="F2F2F2"/>
          </w:tcPr>
          <w:p>
            <w:pPr/>
            <w:r>
              <w:t xml:space="preserve">Bloc</w:t>
            </w:r>
          </w:p>
        </w:tc>
        <w:tc>
          <w:tcPr>
            <w:tcW w:w="6174" w:type="dxa"/>
            <w:shd w:val="clear" w:color="auto" w:fill="F2F2F2"/>
          </w:tcPr>
          <w:p>
            <w:pPr/>
            <w:r>
              <w:t xml:space="preserve">Description</w:t>
            </w:r>
          </w:p>
        </w:tc>
      </w:tr>
      <w:tr>
        <w:tc>
          <w:tcPr>
            <w:tcW w:w="3185" w:type="dxa"/>
          </w:tcPr>
          <w:p>
            <w:pPr/>
            <w:r>
              <w:t xml:space="preserve">Robot 3D (simulation)</w:t>
            </w:r>
          </w:p>
        </w:tc>
        <w:tc>
          <w:tcPr>
            <w:tcW w:w="6174" w:type="dxa"/>
          </w:tcPr>
          <w:p>
            <w:pPr/>
            <w:r>
              <w:t xml:space="preserve">Modèle CAO exporté en URDF/SDF : châssis, roues, mât caméra, lidar ; masses et inerties renseignées</w:t>
            </w:r>
          </w:p>
        </w:tc>
      </w:tr>
      <w:tr>
        <w:tc>
          <w:tcPr>
            <w:tcW w:w="3185" w:type="dxa"/>
          </w:tcPr>
          <w:p>
            <w:pPr/>
            <w:r>
              <w:t xml:space="preserve">Prototype physique</w:t>
            </w:r>
          </w:p>
        </w:tc>
        <w:tc>
          <w:tcPr>
            <w:tcW w:w="6174" w:type="dxa"/>
          </w:tcPr>
          <w:p>
            <w:pPr/>
            <w:r>
              <w:t xml:space="preserve">Châssis et supports imprimés en 3D, motorisation différentielle, électronique embarquée</w:t>
            </w:r>
          </w:p>
        </w:tc>
      </w:tr>
      <w:tr>
        <w:tc>
          <w:tcPr>
            <w:tcW w:w="3185" w:type="dxa"/>
          </w:tcPr>
          <w:p>
            <w:pPr/>
            <w:r>
              <w:t xml:space="preserve">IA de détection</w:t>
            </w:r>
          </w:p>
        </w:tc>
        <w:tc>
          <w:tcPr>
            <w:tcW w:w="6174" w:type="dxa"/>
          </w:tcPr>
          <w:p>
            <w:pPr/>
            <w:r>
              <w:t xml:space="preserve">Réseau de détection d'objets de type YOLO (version légère, par exemple YOLOv8n ou YOLO11n), deux classes : saine, malade</w:t>
            </w:r>
          </w:p>
        </w:tc>
      </w:tr>
      <w:tr>
        <w:tc>
          <w:tcPr>
            <w:tcW w:w="3185" w:type="dxa"/>
          </w:tcPr>
          <w:p>
            <w:pPr/>
            <w:r>
              <w:t xml:space="preserve">Chaîne ROS 2</w:t>
            </w:r>
          </w:p>
        </w:tc>
        <w:tc>
          <w:tcPr>
            <w:tcW w:w="6174" w:type="dxa"/>
          </w:tcPr>
          <w:p>
            <w:pPr/>
            <w:r>
              <w:t xml:space="preserve">Nœuds de détection, localisation, fusion, carte, pilote et rapport (reprise de la v1)</w:t>
            </w:r>
          </w:p>
        </w:tc>
      </w:tr>
      <w:tr>
        <w:tc>
          <w:tcPr>
            <w:tcW w:w="3185" w:type="dxa"/>
          </w:tcPr>
          <w:p>
            <w:pPr/>
            <w:r>
              <w:t xml:space="preserve">Simulateur</w:t>
            </w:r>
          </w:p>
        </w:tc>
        <w:tc>
          <w:tcPr>
            <w:tcW w:w="6174" w:type="dxa"/>
          </w:tcPr>
          <w:p>
            <w:pPr/>
            <w:r>
              <w:t xml:space="preserve">Gazebo Harmonic avec ROS 2 Jazzy ; champs A et B de la v1</w:t>
            </w:r>
          </w:p>
        </w:tc>
      </w:tr>
      <w:tr>
        <w:tc>
          <w:tcPr>
            <w:tcW w:w="3185" w:type="dxa"/>
          </w:tcPr>
          <w:p>
            <w:pPr/>
            <w:r>
              <w:t xml:space="preserve">Visualisation</w:t>
            </w:r>
          </w:p>
        </w:tc>
        <w:tc>
          <w:tcPr>
            <w:tcW w:w="6174" w:type="dxa"/>
          </w:tcPr>
          <w:p>
            <w:pPr/>
            <w:r>
              <w:t xml:space="preserve">RViz2 : carte des plantes (sphère verte = saine, rouge = malade)</w:t>
            </w:r>
          </w:p>
        </w:tc>
      </w:tr>
    </w:tbl>
    <w:p>
      <w:pPr>
        <w:pStyle w:val="Heading3"/>
      </w:pPr>
      <w:r>
        <w:t xml:space="preserve">3.2 Robot 3D et prototype</w:t>
      </w:r>
    </w:p>
    <w:p>
      <w:pPr/>
      <w:r>
        <w:t xml:space="preserve">Les choix matériels ci-dessous sont proposés comme base de travail et restent à confirmer selon le budget et la disponibilité des composants.</w:t>
      </w:r>
    </w:p>
    <w:tbl>
      <w:tblPr>
        <w:tblStyle w:val="TableGrid"/>
        <w:tblW w:w="0" w:type="auto"/>
        <w:tblLayout w:type="fixed"/>
        <w:tblLook w:val="04A0" w:firstRow="1" w:lastRow="0" w:firstColumn="0" w:lastColumn="0" w:noHBand="0" w:noVBand="1"/>
      </w:tblPr>
      <w:tblGrid>
        <w:gridCol w:w="2579"/>
        <w:gridCol w:w="6780"/>
      </w:tblGrid>
      <w:tr>
        <w:trPr>
          <w:tblHeader/>
        </w:trPr>
        <w:tc>
          <w:tcPr>
            <w:tcW w:w="2579" w:type="dxa"/>
            <w:shd w:val="clear" w:color="auto" w:fill="F2F2F2"/>
          </w:tcPr>
          <w:p>
            <w:pPr/>
            <w:r>
              <w:t xml:space="preserve">Sous-système</w:t>
            </w:r>
          </w:p>
        </w:tc>
        <w:tc>
          <w:tcPr>
            <w:tcW w:w="6780" w:type="dxa"/>
            <w:shd w:val="clear" w:color="auto" w:fill="F2F2F2"/>
          </w:tcPr>
          <w:p>
            <w:pPr/>
            <w:r>
              <w:t xml:space="preserve">Proposition pour le prototype</w:t>
            </w:r>
          </w:p>
        </w:tc>
      </w:tr>
      <w:tr>
        <w:tc>
          <w:tcPr>
            <w:tcW w:w="2579" w:type="dxa"/>
          </w:tcPr>
          <w:p>
            <w:pPr/>
            <w:r>
              <w:t xml:space="preserve">Châssis</w:t>
            </w:r>
          </w:p>
        </w:tc>
        <w:tc>
          <w:tcPr>
            <w:tcW w:w="6780" w:type="dxa"/>
          </w:tcPr>
          <w:p>
            <w:pPr/>
            <w:r>
              <w:t xml:space="preserve">Plaque et supports conçus en CAO 3D, imprimés en PLA ou PETG, dimensions d'environ 30 × 25 × 20 cm</w:t>
            </w:r>
          </w:p>
        </w:tc>
      </w:tr>
      <w:tr>
        <w:tc>
          <w:tcPr>
            <w:tcW w:w="2579" w:type="dxa"/>
          </w:tcPr>
          <w:p>
            <w:pPr/>
            <w:r>
              <w:t xml:space="preserve">Mobilité</w:t>
            </w:r>
          </w:p>
        </w:tc>
        <w:tc>
          <w:tcPr>
            <w:tcW w:w="6780" w:type="dxa"/>
          </w:tcPr>
          <w:p>
            <w:pPr/>
            <w:r>
              <w:t xml:space="preserve">Entraînement différentiel : 2 roues motrices avec encodeurs et 1 roue folle, ou 4 roues motrices</w:t>
            </w:r>
          </w:p>
        </w:tc>
      </w:tr>
      <w:tr>
        <w:tc>
          <w:tcPr>
            <w:tcW w:w="2579" w:type="dxa"/>
          </w:tcPr>
          <w:p>
            <w:pPr/>
            <w:r>
              <w:t xml:space="preserve">Calculateur</w:t>
            </w:r>
          </w:p>
        </w:tc>
        <w:tc>
          <w:tcPr>
            <w:tcW w:w="6780" w:type="dxa"/>
          </w:tcPr>
          <w:p>
            <w:pPr/>
            <w:r>
              <w:t xml:space="preserve">Raspberry Pi 5 (ou équivalent) sous ROS 2, avec microcontrôleur pour le contrôle moteur</w:t>
            </w:r>
          </w:p>
        </w:tc>
      </w:tr>
      <w:tr>
        <w:tc>
          <w:tcPr>
            <w:tcW w:w="2579" w:type="dxa"/>
          </w:tcPr>
          <w:p>
            <w:pPr/>
            <w:r>
              <w:t xml:space="preserve">Caméra</w:t>
            </w:r>
          </w:p>
        </w:tc>
        <w:tc>
          <w:tcPr>
            <w:tcW w:w="6780" w:type="dxa"/>
          </w:tcPr>
          <w:p>
            <w:pPr/>
            <w:r>
              <w:t xml:space="preserve">Caméra RGB 640×480 minimum sur mât réglable, champ de vision documenté</w:t>
            </w:r>
          </w:p>
        </w:tc>
      </w:tr>
      <w:tr>
        <w:tc>
          <w:tcPr>
            <w:tcW w:w="2579" w:type="dxa"/>
          </w:tcPr>
          <w:p>
            <w:pPr/>
            <w:r>
              <w:t xml:space="preserve">Lidar</w:t>
            </w:r>
          </w:p>
        </w:tc>
        <w:tc>
          <w:tcPr>
            <w:tcW w:w="6780" w:type="dxa"/>
          </w:tcPr>
          <w:p>
            <w:pPr/>
            <w:r>
              <w:t xml:space="preserve">Lidar 2D à bas coût, pour l'arrêt de sécurité</w:t>
            </w:r>
          </w:p>
        </w:tc>
      </w:tr>
      <w:tr>
        <w:tc>
          <w:tcPr>
            <w:tcW w:w="2579" w:type="dxa"/>
          </w:tcPr>
          <w:p>
            <w:pPr/>
            <w:r>
              <w:t xml:space="preserve">Navigation</w:t>
            </w:r>
          </w:p>
        </w:tc>
        <w:tc>
          <w:tcPr>
            <w:tcW w:w="6780" w:type="dxa"/>
          </w:tcPr>
          <w:p>
            <w:pPr/>
            <w:r>
              <w:t xml:space="preserve">Odométrie des encodeurs, centrale inertielle (IMU)</w:t>
            </w:r>
          </w:p>
        </w:tc>
      </w:tr>
      <w:tr>
        <w:tc>
          <w:tcPr>
            <w:tcW w:w="2579" w:type="dxa"/>
          </w:tcPr>
          <w:p>
            <w:pPr/>
            <w:r>
              <w:t xml:space="preserve">Énergie</w:t>
            </w:r>
          </w:p>
        </w:tc>
        <w:tc>
          <w:tcPr>
            <w:tcW w:w="6780" w:type="dxa"/>
          </w:tcPr>
          <w:p>
            <w:pPr/>
            <w:r>
              <w:t xml:space="preserve">Batterie Li-ion ou LiPo avec protection et arrêt d'urgence</w:t>
            </w:r>
          </w:p>
        </w:tc>
      </w:tr>
      <w:tr>
        <w:tc>
          <w:tcPr>
            <w:tcW w:w="2579" w:type="dxa"/>
          </w:tcPr>
          <w:p>
            <w:pPr/>
            <w:r>
              <w:t xml:space="preserve">Communication</w:t>
            </w:r>
          </w:p>
        </w:tc>
        <w:tc>
          <w:tcPr>
            <w:tcW w:w="6780" w:type="dxa"/>
          </w:tcPr>
          <w:p>
            <w:pPr/>
            <w:r>
              <w:t xml:space="preserve">Wi-Fi pour la supervision et l'affichage RViz depuis un poste distant</w:t>
            </w:r>
          </w:p>
        </w:tc>
      </w:tr>
    </w:tbl>
    <w:p>
      <w:pPr>
        <w:pStyle w:val="Heading3"/>
      </w:pPr>
      <w:r>
        <w:t xml:space="preserve">3.3 Détecteur par IA</w:t>
      </w:r>
    </w:p>
    <w:tbl>
      <w:tblPr>
        <w:tblStyle w:val="TableGrid"/>
        <w:tblW w:w="0" w:type="auto"/>
        <w:tblLayout w:type="fixed"/>
        <w:tblLook w:val="04A0" w:firstRow="1" w:lastRow="0" w:firstColumn="0" w:lastColumn="0" w:noHBand="0" w:noVBand="1"/>
      </w:tblPr>
      <w:tblGrid>
        <w:gridCol w:w="2383"/>
        <w:gridCol w:w="6976"/>
      </w:tblGrid>
      <w:tr>
        <w:trPr>
          <w:tblHeader/>
        </w:trPr>
        <w:tc>
          <w:tcPr>
            <w:tcW w:w="2383" w:type="dxa"/>
            <w:shd w:val="clear" w:color="auto" w:fill="F2F2F2"/>
          </w:tcPr>
          <w:p>
            <w:pPr/>
            <w:r>
              <w:t xml:space="preserve">Élément</w:t>
            </w:r>
          </w:p>
        </w:tc>
        <w:tc>
          <w:tcPr>
            <w:tcW w:w="6976" w:type="dxa"/>
            <w:shd w:val="clear" w:color="auto" w:fill="F2F2F2"/>
          </w:tcPr>
          <w:p>
            <w:pPr/>
            <w:r>
              <w:t xml:space="preserve">Description</w:t>
            </w:r>
          </w:p>
        </w:tc>
      </w:tr>
      <w:tr>
        <w:tc>
          <w:tcPr>
            <w:tcW w:w="2383" w:type="dxa"/>
          </w:tcPr>
          <w:p>
            <w:pPr/>
            <w:r>
              <w:t xml:space="preserve">Modèle</w:t>
            </w:r>
          </w:p>
        </w:tc>
        <w:tc>
          <w:tcPr>
            <w:tcW w:w="6976" w:type="dxa"/>
          </w:tcPr>
          <w:p>
            <w:pPr/>
            <w:r>
              <w:t xml:space="preserve">Détecteur d'objets léger (famille YOLO), exporté au format ONNX pour l'exécution embarquée</w:t>
            </w:r>
          </w:p>
        </w:tc>
      </w:tr>
      <w:tr>
        <w:tc>
          <w:tcPr>
            <w:tcW w:w="2383" w:type="dxa"/>
          </w:tcPr>
          <w:p>
            <w:pPr/>
            <w:r>
              <w:t xml:space="preserve">Classes</w:t>
            </w:r>
          </w:p>
        </w:tc>
        <w:tc>
          <w:tcPr>
            <w:tcW w:w="6976" w:type="dxa"/>
          </w:tcPr>
          <w:p>
            <w:pPr/>
            <w:r>
              <w:rPr>
                <w:rStyle w:val="CodeChar"/>
              </w:rPr>
              <w:t xml:space="preserve">saine</w:t>
            </w:r>
            <w:r>
              <w:t xml:space="preserve">, </w:t>
            </w:r>
            <w:r>
              <w:rPr>
                <w:rStyle w:val="CodeChar"/>
              </w:rPr>
              <w:t xml:space="preserve">malade</w:t>
            </w:r>
          </w:p>
        </w:tc>
      </w:tr>
      <w:tr>
        <w:tc>
          <w:tcPr>
            <w:tcW w:w="2383" w:type="dxa"/>
          </w:tcPr>
          <w:p>
            <w:pPr/>
            <w:r>
              <w:t xml:space="preserve">Données</w:t>
            </w:r>
          </w:p>
        </w:tc>
        <w:tc>
          <w:tcPr>
            <w:tcW w:w="6976" w:type="dxa"/>
          </w:tcPr>
          <w:p>
            <w:pPr/>
            <w:r>
              <w:t xml:space="preserve">Images synthétiques générées dans Gazebo (avec annotations automatiques), complétées par des images réelles du prototype</w:t>
            </w:r>
          </w:p>
        </w:tc>
      </w:tr>
      <w:tr>
        <w:tc>
          <w:tcPr>
            <w:tcW w:w="2383" w:type="dxa"/>
          </w:tcPr>
          <w:p>
            <w:pPr/>
            <w:r>
              <w:t xml:space="preserve">Entraînement</w:t>
            </w:r>
          </w:p>
        </w:tc>
        <w:tc>
          <w:tcPr>
            <w:tcW w:w="6976" w:type="dxa"/>
          </w:tcPr>
          <w:p>
            <w:pPr/>
            <w:r>
              <w:t xml:space="preserve">Poste de travail ou service d'entraînement en ligne ; augmentation de données (luminosité, flou, rotation)</w:t>
            </w:r>
          </w:p>
        </w:tc>
      </w:tr>
      <w:tr>
        <w:tc>
          <w:tcPr>
            <w:tcW w:w="2383" w:type="dxa"/>
          </w:tcPr>
          <w:p>
            <w:pPr/>
            <w:r>
              <w:t xml:space="preserve">Référence</w:t>
            </w:r>
          </w:p>
        </w:tc>
        <w:tc>
          <w:tcPr>
            <w:tcW w:w="6976" w:type="dxa"/>
          </w:tcPr>
          <w:p>
            <w:pPr/>
            <w:r>
              <w:t xml:space="preserve">Détecteur HSV de la v1 (color_detector.py), conservé comme base de comparaison</w:t>
            </w:r>
          </w:p>
        </w:tc>
      </w:tr>
      <w:tr>
        <w:tc>
          <w:tcPr>
            <w:tcW w:w="2383" w:type="dxa"/>
          </w:tcPr>
          <w:p>
            <w:pPr/>
            <w:r>
              <w:t xml:space="preserve">Sortie</w:t>
            </w:r>
          </w:p>
        </w:tc>
        <w:tc>
          <w:tcPr>
            <w:tcW w:w="6976" w:type="dxa"/>
          </w:tcPr>
          <w:p>
            <w:pPr/>
            <w:r>
              <w:t xml:space="preserve">Boîtes englobantes, classe et score de confiance, publiés vers le nœud de localisation</w:t>
            </w:r>
          </w:p>
        </w:tc>
      </w:tr>
    </w:tbl>
    <w:p>
      <w:pPr>
        <w:pStyle w:val="Heading2"/>
      </w:pPr>
      <w:r>
        <w:t xml:space="preserve">4. Exigences fonctionnelles</w:t>
      </w:r>
    </w:p>
    <w:p>
      <w:pPr/>
      <w:r>
        <w:t xml:space="preserve">Les exigences F1 à F8 de la v1 sont conservées ; F2 est reformulée et F9 à F14 sont ajoutées.</w:t>
      </w:r>
    </w:p>
    <w:tbl>
      <w:tblPr>
        <w:tblStyle w:val="TableGrid"/>
        <w:tblW w:w="0" w:type="auto"/>
        <w:tblLayout w:type="fixed"/>
        <w:tblLook w:val="04A0" w:firstRow="1" w:lastRow="0" w:firstColumn="0" w:lastColumn="0" w:noHBand="0" w:noVBand="1"/>
      </w:tblPr>
      <w:tblGrid>
        <w:gridCol w:w="720"/>
        <w:gridCol w:w="4371"/>
        <w:gridCol w:w="4269"/>
      </w:tblGrid>
      <w:tr>
        <w:trPr>
          <w:tblHeader/>
        </w:trPr>
        <w:tc>
          <w:tcPr>
            <w:tcW w:w="720" w:type="dxa"/>
            <w:shd w:val="clear" w:color="auto" w:fill="F2F2F2"/>
          </w:tcPr>
          <w:p>
            <w:pPr/>
            <w:r>
              <w:t xml:space="preserve">Réf.</w:t>
            </w:r>
          </w:p>
        </w:tc>
        <w:tc>
          <w:tcPr>
            <w:tcW w:w="4371" w:type="dxa"/>
            <w:shd w:val="clear" w:color="auto" w:fill="F2F2F2"/>
          </w:tcPr>
          <w:p>
            <w:pPr/>
            <w:r>
              <w:t xml:space="preserve">Exigence</w:t>
            </w:r>
          </w:p>
        </w:tc>
        <w:tc>
          <w:tcPr>
            <w:tcW w:w="4269" w:type="dxa"/>
            <w:shd w:val="clear" w:color="auto" w:fill="F2F2F2"/>
          </w:tcPr>
          <w:p>
            <w:pPr/>
            <w:r>
              <w:t xml:space="preserve">Critère de validation</w:t>
            </w:r>
          </w:p>
        </w:tc>
      </w:tr>
      <w:tr>
        <w:tc>
          <w:tcPr>
            <w:tcW w:w="720" w:type="dxa"/>
          </w:tcPr>
          <w:p>
            <w:pPr/>
            <w:r>
              <w:t xml:space="preserve">F1</w:t>
            </w:r>
          </w:p>
        </w:tc>
        <w:tc>
          <w:tcPr>
            <w:tcW w:w="4371" w:type="dxa"/>
          </w:tcPr>
          <w:p>
            <w:pPr/>
            <w:r>
              <w:t xml:space="preserve">Navigation autonome : parcourir toutes les allées du champ</w:t>
            </w:r>
          </w:p>
        </w:tc>
        <w:tc>
          <w:tcPr>
            <w:tcW w:w="4269" w:type="dxa"/>
          </w:tcPr>
          <w:p>
            <w:pPr/>
            <w:r>
              <w:t xml:space="preserve">Mission terminée sans commande manuelle (simulation et prototype)</w:t>
            </w:r>
          </w:p>
        </w:tc>
      </w:tr>
      <w:tr>
        <w:tc>
          <w:tcPr>
            <w:tcW w:w="720" w:type="dxa"/>
          </w:tcPr>
          <w:p>
            <w:pPr/>
            <w:r>
              <w:t xml:space="preserve">F2</w:t>
            </w:r>
          </w:p>
        </w:tc>
        <w:tc>
          <w:tcPr>
            <w:tcW w:w="4371" w:type="dxa"/>
          </w:tcPr>
          <w:p>
            <w:pPr/>
            <w:r>
              <w:t xml:space="preserve">Détection par IA : identifier chaque plante visible et son état (saine ou malade)</w:t>
            </w:r>
          </w:p>
        </w:tc>
        <w:tc>
          <w:tcPr>
            <w:tcW w:w="4269" w:type="dxa"/>
          </w:tcPr>
          <w:p>
            <w:pPr/>
            <w:r>
              <w:t xml:space="preserve">Boîtes, classes et scores affichés dans la fenêtre de contrôle</w:t>
            </w:r>
          </w:p>
        </w:tc>
      </w:tr>
      <w:tr>
        <w:tc>
          <w:tcPr>
            <w:tcW w:w="720" w:type="dxa"/>
          </w:tcPr>
          <w:p>
            <w:pPr/>
            <w:r>
              <w:t xml:space="preserve">F3</w:t>
            </w:r>
          </w:p>
        </w:tc>
        <w:tc>
          <w:tcPr>
            <w:tcW w:w="4371" w:type="dxa"/>
          </w:tcPr>
          <w:p>
            <w:pPr/>
            <w:r>
              <w:t xml:space="preserve">Localisation : position de chaque plante dans le repère de la carte</w:t>
            </w:r>
          </w:p>
        </w:tc>
        <w:tc>
          <w:tcPr>
            <w:tcW w:w="4269" w:type="dxa"/>
          </w:tcPr>
          <w:p>
            <w:pPr/>
            <w:r>
              <w:t xml:space="preserve">Erreur de position ≤ 0,2 m, mesurée par le rapport</w:t>
            </w:r>
          </w:p>
        </w:tc>
      </w:tr>
      <w:tr>
        <w:tc>
          <w:tcPr>
            <w:tcW w:w="720" w:type="dxa"/>
          </w:tcPr>
          <w:p>
            <w:pPr/>
            <w:r>
              <w:t xml:space="preserve">F4</w:t>
            </w:r>
          </w:p>
        </w:tc>
        <w:tc>
          <w:tcPr>
            <w:tcW w:w="4371" w:type="dxa"/>
          </w:tcPr>
          <w:p>
            <w:pPr/>
            <w:r>
              <w:t xml:space="preserve">Carte : afficher les plantes dans RViz</w:t>
            </w:r>
          </w:p>
        </w:tc>
        <w:tc>
          <w:tcPr>
            <w:tcW w:w="4269" w:type="dxa"/>
          </w:tcPr>
          <w:p>
            <w:pPr/>
            <w:r>
              <w:t xml:space="preserve">Marqueurs publiés sur /plant_map</w:t>
            </w:r>
          </w:p>
        </w:tc>
      </w:tr>
      <w:tr>
        <w:tc>
          <w:tcPr>
            <w:tcW w:w="720" w:type="dxa"/>
          </w:tcPr>
          <w:p>
            <w:pPr/>
            <w:r>
              <w:t xml:space="preserve">F5</w:t>
            </w:r>
          </w:p>
        </w:tc>
        <w:tc>
          <w:tcPr>
            <w:tcW w:w="4371" w:type="dxa"/>
          </w:tcPr>
          <w:p>
            <w:pPr/>
            <w:r>
              <w:t xml:space="preserve">Fusion : une plante réelle correspond à un seul marqueur</w:t>
            </w:r>
          </w:p>
        </w:tc>
        <w:tc>
          <w:tcPr>
            <w:tcW w:w="4269" w:type="dxa"/>
          </w:tcPr>
          <w:p>
            <w:pPr/>
            <w:r>
              <w:t xml:space="preserve">Fusion des détections à moins de 0,35 m, état décidé par vote majoritaire</w:t>
            </w:r>
          </w:p>
        </w:tc>
      </w:tr>
      <w:tr>
        <w:tc>
          <w:tcPr>
            <w:tcW w:w="720" w:type="dxa"/>
          </w:tcPr>
          <w:p>
            <w:pPr/>
            <w:r>
              <w:t xml:space="preserve">F6</w:t>
            </w:r>
          </w:p>
        </w:tc>
        <w:tc>
          <w:tcPr>
            <w:tcW w:w="4371" w:type="dxa"/>
          </w:tcPr>
          <w:p>
            <w:pPr/>
            <w:r>
              <w:t xml:space="preserve">Rapport chiffré comparé à la vérité terrain</w:t>
            </w:r>
          </w:p>
        </w:tc>
        <w:tc>
          <w:tcPr>
            <w:tcW w:w="4269" w:type="dxa"/>
          </w:tcPr>
          <w:p>
            <w:pPr/>
            <w:r>
              <w:t xml:space="preserve">Fichiers .csv et .txt écrits automatiquement</w:t>
            </w:r>
          </w:p>
        </w:tc>
      </w:tr>
      <w:tr>
        <w:tc>
          <w:tcPr>
            <w:tcW w:w="720" w:type="dxa"/>
          </w:tcPr>
          <w:p>
            <w:pPr/>
            <w:r>
              <w:t xml:space="preserve">F7</w:t>
            </w:r>
          </w:p>
        </w:tc>
        <w:tc>
          <w:tcPr>
            <w:tcW w:w="4371" w:type="dxa"/>
          </w:tcPr>
          <w:p>
            <w:pPr/>
            <w:r>
              <w:t xml:space="preserve">Sécurité : arrêt devant un obstacle</w:t>
            </w:r>
          </w:p>
        </w:tc>
        <w:tc>
          <w:tcPr>
            <w:tcW w:w="4269" w:type="dxa"/>
          </w:tcPr>
          <w:p>
            <w:pPr/>
            <w:r>
              <w:t xml:space="preserve">Arrêt observé à environ 0,30 m, en simulation et sur le prototype</w:t>
            </w:r>
          </w:p>
        </w:tc>
      </w:tr>
      <w:tr>
        <w:tc>
          <w:tcPr>
            <w:tcW w:w="720" w:type="dxa"/>
          </w:tcPr>
          <w:p>
            <w:pPr/>
            <w:r>
              <w:t xml:space="preserve">F8</w:t>
            </w:r>
          </w:p>
        </w:tc>
        <w:tc>
          <w:tcPr>
            <w:tcW w:w="4371" w:type="dxa"/>
          </w:tcPr>
          <w:p>
            <w:pPr/>
            <w:r>
              <w:t xml:space="preserve">Fin de mission automatique</w:t>
            </w:r>
          </w:p>
        </w:tc>
        <w:tc>
          <w:tcPr>
            <w:tcW w:w="4269" w:type="dxa"/>
          </w:tcPr>
          <w:p>
            <w:pPr/>
            <w:r>
              <w:t xml:space="preserve">Message /mission/status = done publié en fin de parcours</w:t>
            </w:r>
          </w:p>
        </w:tc>
      </w:tr>
      <w:tr>
        <w:tc>
          <w:tcPr>
            <w:tcW w:w="720" w:type="dxa"/>
          </w:tcPr>
          <w:p>
            <w:pPr/>
            <w:r>
              <w:t xml:space="preserve">F9</w:t>
            </w:r>
          </w:p>
        </w:tc>
        <w:tc>
          <w:tcPr>
            <w:tcW w:w="4371" w:type="dxa"/>
          </w:tcPr>
          <w:p>
            <w:pPr/>
            <w:r>
              <w:t xml:space="preserve">Modèle 3D du robot : conception CAO complète et exportable</w:t>
            </w:r>
          </w:p>
        </w:tc>
        <w:tc>
          <w:tcPr>
            <w:tcW w:w="4269" w:type="dxa"/>
          </w:tcPr>
          <w:p>
            <w:pPr/>
            <w:r>
              <w:t xml:space="preserve">Fichiers CAO, STL et URDF/SDF fournis ; le modèle se charge sans erreur dans Gazebo</w:t>
            </w:r>
          </w:p>
        </w:tc>
      </w:tr>
      <w:tr>
        <w:tc>
          <w:tcPr>
            <w:tcW w:w="720" w:type="dxa"/>
          </w:tcPr>
          <w:p>
            <w:pPr/>
            <w:r>
              <w:t xml:space="preserve">F10</w:t>
            </w:r>
          </w:p>
        </w:tc>
        <w:tc>
          <w:tcPr>
            <w:tcW w:w="4371" w:type="dxa"/>
          </w:tcPr>
          <w:p>
            <w:pPr/>
            <w:r>
              <w:t xml:space="preserve">Jumeau numérique : le modèle simulé reproduit les dimensions, masses et capteurs du prototype</w:t>
            </w:r>
          </w:p>
        </w:tc>
        <w:tc>
          <w:tcPr>
            <w:tcW w:w="4269" w:type="dxa"/>
          </w:tcPr>
          <w:p>
            <w:pPr/>
            <w:r>
              <w:t xml:space="preserve">Écart de dimensions ≤ 5 % entre modèle et prototype</w:t>
            </w:r>
          </w:p>
        </w:tc>
      </w:tr>
      <w:tr>
        <w:tc>
          <w:tcPr>
            <w:tcW w:w="720" w:type="dxa"/>
          </w:tcPr>
          <w:p>
            <w:pPr/>
            <w:r>
              <w:t xml:space="preserve">F11</w:t>
            </w:r>
          </w:p>
        </w:tc>
        <w:tc>
          <w:tcPr>
            <w:tcW w:w="4371" w:type="dxa"/>
          </w:tcPr>
          <w:p>
            <w:pPr/>
            <w:r>
              <w:t xml:space="preserve">Entraînement de l'IA : jeu de données annoté, séparé en entraînement, validation et test</w:t>
            </w:r>
          </w:p>
        </w:tc>
        <w:tc>
          <w:tcPr>
            <w:tcW w:w="4269" w:type="dxa"/>
          </w:tcPr>
          <w:p>
            <w:pPr/>
            <w:r>
              <w:t xml:space="preserve">Jeu de test jamais utilisé pendant l'entraînement ; résultats reproductibles</w:t>
            </w:r>
          </w:p>
        </w:tc>
      </w:tr>
      <w:tr>
        <w:tc>
          <w:tcPr>
            <w:tcW w:w="720" w:type="dxa"/>
          </w:tcPr>
          <w:p>
            <w:pPr/>
            <w:r>
              <w:t xml:space="preserve">F12</w:t>
            </w:r>
          </w:p>
        </w:tc>
        <w:tc>
          <w:tcPr>
            <w:tcW w:w="4371" w:type="dxa"/>
          </w:tcPr>
          <w:p>
            <w:pPr/>
            <w:r>
              <w:t xml:space="preserve">Comparaison IA et HSV sur les mêmes scénarios</w:t>
            </w:r>
          </w:p>
        </w:tc>
        <w:tc>
          <w:tcPr>
            <w:tcW w:w="4269" w:type="dxa"/>
          </w:tcPr>
          <w:p>
            <w:pPr/>
            <w:r>
              <w:t xml:space="preserve">Tableau comparatif dans le rapport technique</w:t>
            </w:r>
          </w:p>
        </w:tc>
      </w:tr>
      <w:tr>
        <w:tc>
          <w:tcPr>
            <w:tcW w:w="720" w:type="dxa"/>
          </w:tcPr>
          <w:p>
            <w:pPr/>
            <w:r>
              <w:t xml:space="preserve">F13</w:t>
            </w:r>
          </w:p>
        </w:tc>
        <w:tc>
          <w:tcPr>
            <w:tcW w:w="4371" w:type="dxa"/>
          </w:tcPr>
          <w:p>
            <w:pPr/>
            <w:r>
              <w:t xml:space="preserve">Exécution embarquée : l'IA tourne sur la carte du prototype</w:t>
            </w:r>
          </w:p>
        </w:tc>
        <w:tc>
          <w:tcPr>
            <w:tcW w:w="4269" w:type="dxa"/>
          </w:tcPr>
          <w:p>
            <w:pPr/>
            <w:r>
              <w:t xml:space="preserve">Détection en temps réel sans calcul distant</w:t>
            </w:r>
          </w:p>
        </w:tc>
      </w:tr>
      <w:tr>
        <w:tc>
          <w:tcPr>
            <w:tcW w:w="720" w:type="dxa"/>
          </w:tcPr>
          <w:p>
            <w:pPr/>
            <w:r>
              <w:t xml:space="preserve">F14</w:t>
            </w:r>
          </w:p>
        </w:tc>
        <w:tc>
          <w:tcPr>
            <w:tcW w:w="4371" w:type="dxa"/>
          </w:tcPr>
          <w:p>
            <w:pPr/>
            <w:r>
              <w:t xml:space="preserve">Prototype : le robot réel se déplace et détecte sur un banc de plantes</w:t>
            </w:r>
          </w:p>
        </w:tc>
        <w:tc>
          <w:tcPr>
            <w:tcW w:w="4269" w:type="dxa"/>
          </w:tcPr>
          <w:p>
            <w:pPr/>
            <w:r>
              <w:t xml:space="preserve">Essai filmé avec rapport généré</w:t>
            </w:r>
          </w:p>
        </w:tc>
      </w:tr>
    </w:tbl>
    <w:p>
      <w:pPr>
        <w:pStyle w:val="Heading2"/>
      </w:pPr>
      <w:r>
        <w:t xml:space="preserve">5. Exigences de performance</w:t>
      </w:r>
    </w:p>
    <w:p>
      <w:pPr/>
      <w:r>
        <w:t xml:space="preserve">Les mesures sont calculées par le rapport en associant chaque détection à la plante réelle la plus proche (distance &lt; 0,4 m).</w:t>
      </w:r>
    </w:p>
    <w:p>
      <w:pPr>
        <w:pStyle w:val="Heading3"/>
      </w:pPr>
      <w:r>
        <w:t xml:space="preserve">5.1 Chaîne complète (reprise de la v1)</w:t>
      </w:r>
    </w:p>
    <w:tbl>
      <w:tblPr>
        <w:tblStyle w:val="TableGrid"/>
        <w:tblW w:w="0" w:type="auto"/>
        <w:tblLayout w:type="fixed"/>
        <w:tblLook w:val="04A0" w:firstRow="1" w:lastRow="0" w:firstColumn="0" w:lastColumn="0" w:noHBand="0" w:noVBand="1"/>
      </w:tblPr>
      <w:tblGrid>
        <w:gridCol w:w="720"/>
        <w:gridCol w:w="2663"/>
        <w:gridCol w:w="4920"/>
        <w:gridCol w:w="1057"/>
      </w:tblGrid>
      <w:tr>
        <w:trPr>
          <w:tblHeader/>
        </w:trPr>
        <w:tc>
          <w:tcPr>
            <w:tcW w:w="720" w:type="dxa"/>
            <w:shd w:val="clear" w:color="auto" w:fill="F2F2F2"/>
          </w:tcPr>
          <w:p>
            <w:pPr/>
            <w:r>
              <w:t xml:space="preserve">Réf.</w:t>
            </w:r>
          </w:p>
        </w:tc>
        <w:tc>
          <w:tcPr>
            <w:tcW w:w="2663" w:type="dxa"/>
            <w:shd w:val="clear" w:color="auto" w:fill="F2F2F2"/>
          </w:tcPr>
          <w:p>
            <w:pPr/>
            <w:r>
              <w:t xml:space="preserve">Indicateur</w:t>
            </w:r>
          </w:p>
        </w:tc>
        <w:tc>
          <w:tcPr>
            <w:tcW w:w="4920" w:type="dxa"/>
            <w:shd w:val="clear" w:color="auto" w:fill="F2F2F2"/>
          </w:tcPr>
          <w:p>
            <w:pPr/>
            <w:r>
              <w:t xml:space="preserve">Définition</w:t>
            </w:r>
          </w:p>
        </w:tc>
        <w:tc>
          <w:tcPr>
            <w:tcW w:w="1057" w:type="dxa"/>
            <w:shd w:val="clear" w:color="auto" w:fill="F2F2F2"/>
          </w:tcPr>
          <w:p>
            <w:pPr/>
            <w:r>
              <w:t xml:space="preserve">Seuil</w:t>
            </w:r>
          </w:p>
        </w:tc>
      </w:tr>
      <w:tr>
        <w:tc>
          <w:tcPr>
            <w:tcW w:w="720" w:type="dxa"/>
          </w:tcPr>
          <w:p>
            <w:pPr/>
            <w:r>
              <w:t xml:space="preserve">E1</w:t>
            </w:r>
          </w:p>
        </w:tc>
        <w:tc>
          <w:tcPr>
            <w:tcW w:w="2663" w:type="dxa"/>
          </w:tcPr>
          <w:p>
            <w:pPr/>
            <w:r>
              <w:t xml:space="preserve">Couverture</w:t>
            </w:r>
          </w:p>
        </w:tc>
        <w:tc>
          <w:tcPr>
            <w:tcW w:w="4920" w:type="dxa"/>
          </w:tcPr>
          <w:p>
            <w:pPr/>
            <w:r>
              <w:t xml:space="preserve">plantes réelles associées à une détection / plantes réelles</w:t>
            </w:r>
          </w:p>
        </w:tc>
        <w:tc>
          <w:tcPr>
            <w:tcW w:w="1057" w:type="dxa"/>
          </w:tcPr>
          <w:p>
            <w:pPr/>
            <w:r>
              <w:t xml:space="preserve">≥ 90 %</w:t>
            </w:r>
          </w:p>
        </w:tc>
      </w:tr>
      <w:tr>
        <w:tc>
          <w:tcPr>
            <w:tcW w:w="720" w:type="dxa"/>
          </w:tcPr>
          <w:p>
            <w:pPr/>
            <w:r>
              <w:t xml:space="preserve">E2</w:t>
            </w:r>
          </w:p>
        </w:tc>
        <w:tc>
          <w:tcPr>
            <w:tcW w:w="2663" w:type="dxa"/>
          </w:tcPr>
          <w:p>
            <w:pPr/>
            <w:r>
              <w:t xml:space="preserve">Exactitude</w:t>
            </w:r>
          </w:p>
        </w:tc>
        <w:tc>
          <w:tcPr>
            <w:tcW w:w="4920" w:type="dxa"/>
          </w:tcPr>
          <w:p>
            <w:pPr/>
            <w:r>
              <w:t xml:space="preserve">plantes associées dont l'état est correct / plantes associées</w:t>
            </w:r>
          </w:p>
        </w:tc>
        <w:tc>
          <w:tcPr>
            <w:tcW w:w="1057" w:type="dxa"/>
          </w:tcPr>
          <w:p>
            <w:pPr/>
            <w:r>
              <w:t xml:space="preserve">≥ 90 %</w:t>
            </w:r>
          </w:p>
        </w:tc>
      </w:tr>
      <w:tr>
        <w:tc>
          <w:tcPr>
            <w:tcW w:w="720" w:type="dxa"/>
          </w:tcPr>
          <w:p>
            <w:pPr/>
            <w:r>
              <w:t xml:space="preserve">E3</w:t>
            </w:r>
          </w:p>
        </w:tc>
        <w:tc>
          <w:tcPr>
            <w:tcW w:w="2663" w:type="dxa"/>
          </w:tcPr>
          <w:p>
            <w:pPr/>
            <w:r>
              <w:t xml:space="preserve">Rappel global « malade »</w:t>
            </w:r>
          </w:p>
        </w:tc>
        <w:tc>
          <w:tcPr>
            <w:tcW w:w="4920" w:type="dxa"/>
          </w:tcPr>
          <w:p>
            <w:pPr/>
            <w:r>
              <w:t xml:space="preserve">malades détectées comme telles / toutes les malades du champ</w:t>
            </w:r>
          </w:p>
        </w:tc>
        <w:tc>
          <w:tcPr>
            <w:tcW w:w="1057" w:type="dxa"/>
          </w:tcPr>
          <w:p>
            <w:pPr/>
            <w:r>
              <w:t xml:space="preserve">≥ 90 %</w:t>
            </w:r>
          </w:p>
        </w:tc>
      </w:tr>
      <w:tr>
        <w:tc>
          <w:tcPr>
            <w:tcW w:w="720" w:type="dxa"/>
          </w:tcPr>
          <w:p>
            <w:pPr/>
            <w:r>
              <w:t xml:space="preserve">E4</w:t>
            </w:r>
          </w:p>
        </w:tc>
        <w:tc>
          <w:tcPr>
            <w:tcW w:w="2663" w:type="dxa"/>
          </w:tcPr>
          <w:p>
            <w:pPr/>
            <w:r>
              <w:t xml:space="preserve">Fausses détections</w:t>
            </w:r>
          </w:p>
        </w:tc>
        <w:tc>
          <w:tcPr>
            <w:tcW w:w="4920" w:type="dxa"/>
          </w:tcPr>
          <w:p>
            <w:pPr/>
            <w:r>
              <w:t xml:space="preserve">détections sans plante réelle à moins de 0,4 m</w:t>
            </w:r>
          </w:p>
        </w:tc>
        <w:tc>
          <w:tcPr>
            <w:tcW w:w="1057" w:type="dxa"/>
          </w:tcPr>
          <w:p>
            <w:pPr/>
            <w:r>
              <w:t xml:space="preserve">≤ 2</w:t>
            </w:r>
          </w:p>
        </w:tc>
      </w:tr>
    </w:tbl>
    <w:p>
      <w:pPr/>
      <w:r>
        <w:t xml:space="preserve">Ces seuils s'appliquent désormais aux </w:t>
      </w:r>
      <w:r>
        <w:rPr>
          <w:b/>
        </w:rPr>
        <w:t xml:space="preserve">deux</w:t>
      </w:r>
      <w:r>
        <w:t xml:space="preserve"> scénarios (A et B) pour la version IA. Le rapport doit aussi calculer l'erreur de position moyenne (F3), absente de la v1.</w:t>
      </w:r>
    </w:p>
    <w:p>
      <w:pPr>
        <w:pStyle w:val="Heading3"/>
      </w:pPr>
      <w:r>
        <w:t xml:space="preserve">5.2 Modèle d'IA</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Réf.</w:t>
            </w:r>
          </w:p>
        </w:tc>
        <w:tc>
          <w:tcPr>
            <w:tcW w:w="4920" w:type="dxa"/>
            <w:shd w:val="clear" w:color="auto" w:fill="F2F2F2"/>
          </w:tcPr>
          <w:p>
            <w:pPr/>
            <w:r>
              <w:t xml:space="preserve">Indicateur</w:t>
            </w:r>
          </w:p>
        </w:tc>
        <w:tc>
          <w:tcPr>
            <w:tcW w:w="3720" w:type="dxa"/>
            <w:shd w:val="clear" w:color="auto" w:fill="F2F2F2"/>
          </w:tcPr>
          <w:p>
            <w:pPr/>
            <w:r>
              <w:t xml:space="preserve">Seuil</w:t>
            </w:r>
          </w:p>
        </w:tc>
      </w:tr>
      <w:tr>
        <w:tc>
          <w:tcPr>
            <w:tcW w:w="720" w:type="dxa"/>
          </w:tcPr>
          <w:p>
            <w:pPr/>
            <w:r>
              <w:t xml:space="preserve">P1</w:t>
            </w:r>
          </w:p>
        </w:tc>
        <w:tc>
          <w:tcPr>
            <w:tcW w:w="4920" w:type="dxa"/>
          </w:tcPr>
          <w:p>
            <w:pPr/>
            <w:r>
              <w:t xml:space="preserve">mAP@0,5 sur le jeu de test</w:t>
            </w:r>
          </w:p>
        </w:tc>
        <w:tc>
          <w:tcPr>
            <w:tcW w:w="3720" w:type="dxa"/>
          </w:tcPr>
          <w:p>
            <w:pPr/>
            <w:r>
              <w:t xml:space="preserve">≥ 0,85</w:t>
            </w:r>
          </w:p>
        </w:tc>
      </w:tr>
      <w:tr>
        <w:tc>
          <w:tcPr>
            <w:tcW w:w="720" w:type="dxa"/>
          </w:tcPr>
          <w:p>
            <w:pPr/>
            <w:r>
              <w:t xml:space="preserve">P2</w:t>
            </w:r>
          </w:p>
        </w:tc>
        <w:tc>
          <w:tcPr>
            <w:tcW w:w="4920" w:type="dxa"/>
          </w:tcPr>
          <w:p>
            <w:pPr/>
            <w:r>
              <w:t xml:space="preserve">Rappel de la classe « malade » sur le jeu de test</w:t>
            </w:r>
          </w:p>
        </w:tc>
        <w:tc>
          <w:tcPr>
            <w:tcW w:w="3720" w:type="dxa"/>
          </w:tcPr>
          <w:p>
            <w:pPr/>
            <w:r>
              <w:t xml:space="preserve">≥ 0,90</w:t>
            </w:r>
          </w:p>
        </w:tc>
      </w:tr>
      <w:tr>
        <w:tc>
          <w:tcPr>
            <w:tcW w:w="720" w:type="dxa"/>
          </w:tcPr>
          <w:p>
            <w:pPr/>
            <w:r>
              <w:t xml:space="preserve">P3</w:t>
            </w:r>
          </w:p>
        </w:tc>
        <w:tc>
          <w:tcPr>
            <w:tcW w:w="4920" w:type="dxa"/>
          </w:tcPr>
          <w:p>
            <w:pPr/>
            <w:r>
              <w:t xml:space="preserve">Gain par rapport au HSV sur le scénario B (rappel global « malade », E3)</w:t>
            </w:r>
          </w:p>
        </w:tc>
        <w:tc>
          <w:tcPr>
            <w:tcW w:w="3720" w:type="dxa"/>
          </w:tcPr>
          <w:p>
            <w:pPr/>
            <w:r>
              <w:t xml:space="preserve">amélioration d'au moins 30 points de pourcentage</w:t>
            </w:r>
          </w:p>
        </w:tc>
      </w:tr>
      <w:tr>
        <w:tc>
          <w:tcPr>
            <w:tcW w:w="720" w:type="dxa"/>
          </w:tcPr>
          <w:p>
            <w:pPr/>
            <w:r>
              <w:t xml:space="preserve">P4</w:t>
            </w:r>
          </w:p>
        </w:tc>
        <w:tc>
          <w:tcPr>
            <w:tcW w:w="4920" w:type="dxa"/>
          </w:tcPr>
          <w:p>
            <w:pPr/>
            <w:r>
              <w:t xml:space="preserve">Vitesse d'inférence sur la carte embarquée</w:t>
            </w:r>
          </w:p>
        </w:tc>
        <w:tc>
          <w:tcPr>
            <w:tcW w:w="3720" w:type="dxa"/>
          </w:tcPr>
          <w:p>
            <w:pPr/>
            <w:r>
              <w:t xml:space="preserve">≥ 5 images par seconde</w:t>
            </w:r>
          </w:p>
        </w:tc>
      </w:tr>
    </w:tbl>
    <w:p>
      <w:pPr>
        <w:pStyle w:val="Heading3"/>
      </w:pPr>
      <w:r>
        <w:t xml:space="preserve">5.3 Robot et prototype</w:t>
      </w:r>
    </w:p>
    <w:tbl>
      <w:tblPr>
        <w:tblStyle w:val="TableGrid"/>
        <w:tblW w:w="0" w:type="auto"/>
        <w:tblLayout w:type="fixed"/>
        <w:tblLook w:val="04A0" w:firstRow="1" w:lastRow="0" w:firstColumn="0" w:lastColumn="0" w:noHBand="0" w:noVBand="1"/>
      </w:tblPr>
      <w:tblGrid>
        <w:gridCol w:w="720"/>
        <w:gridCol w:w="4683"/>
        <w:gridCol w:w="3957"/>
      </w:tblGrid>
      <w:tr>
        <w:trPr>
          <w:tblHeader/>
        </w:trPr>
        <w:tc>
          <w:tcPr>
            <w:tcW w:w="720" w:type="dxa"/>
            <w:shd w:val="clear" w:color="auto" w:fill="F2F2F2"/>
          </w:tcPr>
          <w:p>
            <w:pPr/>
            <w:r>
              <w:t xml:space="preserve">Réf.</w:t>
            </w:r>
          </w:p>
        </w:tc>
        <w:tc>
          <w:tcPr>
            <w:tcW w:w="4683" w:type="dxa"/>
            <w:shd w:val="clear" w:color="auto" w:fill="F2F2F2"/>
          </w:tcPr>
          <w:p>
            <w:pPr/>
            <w:r>
              <w:t xml:space="preserve">Indicateur</w:t>
            </w:r>
          </w:p>
        </w:tc>
        <w:tc>
          <w:tcPr>
            <w:tcW w:w="3957" w:type="dxa"/>
            <w:shd w:val="clear" w:color="auto" w:fill="F2F2F2"/>
          </w:tcPr>
          <w:p>
            <w:pPr/>
            <w:r>
              <w:t xml:space="preserve">Seuil</w:t>
            </w:r>
          </w:p>
        </w:tc>
      </w:tr>
      <w:tr>
        <w:tc>
          <w:tcPr>
            <w:tcW w:w="720" w:type="dxa"/>
          </w:tcPr>
          <w:p>
            <w:pPr/>
            <w:r>
              <w:t xml:space="preserve">R1</w:t>
            </w:r>
          </w:p>
        </w:tc>
        <w:tc>
          <w:tcPr>
            <w:tcW w:w="4683" w:type="dxa"/>
          </w:tcPr>
          <w:p>
            <w:pPr/>
            <w:r>
              <w:t xml:space="preserve">Vitesse de déplacement</w:t>
            </w:r>
          </w:p>
        </w:tc>
        <w:tc>
          <w:tcPr>
            <w:tcW w:w="3957" w:type="dxa"/>
          </w:tcPr>
          <w:p>
            <w:pPr/>
            <w:r>
              <w:t xml:space="preserve">0,15 à 0,22 m/s</w:t>
            </w:r>
          </w:p>
        </w:tc>
      </w:tr>
      <w:tr>
        <w:tc>
          <w:tcPr>
            <w:tcW w:w="720" w:type="dxa"/>
          </w:tcPr>
          <w:p>
            <w:pPr/>
            <w:r>
              <w:t xml:space="preserve">R2</w:t>
            </w:r>
          </w:p>
        </w:tc>
        <w:tc>
          <w:tcPr>
            <w:tcW w:w="4683" w:type="dxa"/>
          </w:tcPr>
          <w:p>
            <w:pPr/>
            <w:r>
              <w:t xml:space="preserve">Autonomie</w:t>
            </w:r>
          </w:p>
        </w:tc>
        <w:tc>
          <w:tcPr>
            <w:tcW w:w="3957" w:type="dxa"/>
          </w:tcPr>
          <w:p>
            <w:pPr/>
            <w:r>
              <w:t xml:space="preserve">≥ 45 minutes en fonctionnement continu</w:t>
            </w:r>
          </w:p>
        </w:tc>
      </w:tr>
      <w:tr>
        <w:tc>
          <w:tcPr>
            <w:tcW w:w="720" w:type="dxa"/>
          </w:tcPr>
          <w:p>
            <w:pPr/>
            <w:r>
              <w:t xml:space="preserve">R3</w:t>
            </w:r>
          </w:p>
        </w:tc>
        <w:tc>
          <w:tcPr>
            <w:tcW w:w="4683" w:type="dxa"/>
          </w:tcPr>
          <w:p>
            <w:pPr/>
            <w:r>
              <w:t xml:space="preserve">Écart de trajectoire par rapport à l'axe de l'allée</w:t>
            </w:r>
          </w:p>
        </w:tc>
        <w:tc>
          <w:tcPr>
            <w:tcW w:w="3957" w:type="dxa"/>
          </w:tcPr>
          <w:p>
            <w:pPr/>
            <w:r>
              <w:t xml:space="preserve">≤ 0,10 m</w:t>
            </w:r>
          </w:p>
        </w:tc>
      </w:tr>
      <w:tr>
        <w:tc>
          <w:tcPr>
            <w:tcW w:w="720" w:type="dxa"/>
          </w:tcPr>
          <w:p>
            <w:pPr/>
            <w:r>
              <w:t xml:space="preserve">R4</w:t>
            </w:r>
          </w:p>
        </w:tc>
        <w:tc>
          <w:tcPr>
            <w:tcW w:w="4683" w:type="dxa"/>
          </w:tcPr>
          <w:p>
            <w:pPr/>
            <w:r>
              <w:t xml:space="preserve">Masse totale du prototype</w:t>
            </w:r>
          </w:p>
        </w:tc>
        <w:tc>
          <w:tcPr>
            <w:tcW w:w="3957" w:type="dxa"/>
          </w:tcPr>
          <w:p>
            <w:pPr/>
            <w:r>
              <w:t xml:space="preserve">≤ 5 kg</w:t>
            </w:r>
          </w:p>
        </w:tc>
      </w:tr>
      <w:tr>
        <w:tc>
          <w:tcPr>
            <w:tcW w:w="720" w:type="dxa"/>
          </w:tcPr>
          <w:p>
            <w:pPr/>
            <w:r>
              <w:t xml:space="preserve">R5</w:t>
            </w:r>
          </w:p>
        </w:tc>
        <w:tc>
          <w:tcPr>
            <w:tcW w:w="4683" w:type="dxa"/>
          </w:tcPr>
          <w:p>
            <w:pPr/>
            <w:r>
              <w:t xml:space="preserve">Coût du prototype</w:t>
            </w:r>
          </w:p>
        </w:tc>
        <w:tc>
          <w:tcPr>
            <w:tcW w:w="3957" w:type="dxa"/>
          </w:tcPr>
          <w:p>
            <w:pPr/>
            <w:r>
              <w:t xml:space="preserve">dans le budget fixé en début de projet (à définir)</w:t>
            </w:r>
          </w:p>
        </w:tc>
      </w:tr>
      <w:tr>
        <w:tc>
          <w:tcPr>
            <w:tcW w:w="720" w:type="dxa"/>
          </w:tcPr>
          <w:p>
            <w:pPr/>
            <w:r>
              <w:t xml:space="preserve">R6</w:t>
            </w:r>
          </w:p>
        </w:tc>
        <w:tc>
          <w:tcPr>
            <w:tcW w:w="4683" w:type="dxa"/>
          </w:tcPr>
          <w:p>
            <w:pPr/>
            <w:r>
              <w:t xml:space="preserve">Taux de réussite des essais de mission sur le banc</w:t>
            </w:r>
          </w:p>
        </w:tc>
        <w:tc>
          <w:tcPr>
            <w:tcW w:w="3957" w:type="dxa"/>
          </w:tcPr>
          <w:p>
            <w:pPr/>
            <w:r>
              <w:t xml:space="preserve">≥ 8 missions réussies sur 10</w:t>
            </w:r>
          </w:p>
        </w:tc>
      </w:tr>
    </w:tbl>
    <w:p>
      <w:pPr/>
      <w:r>
        <w:t xml:space="preserve">Les seuils P1 à P4 et R1 à R6 sont des valeurs proposées de départ ; ils seront ajustés avec l'encadrant après les premiers essais.</w:t>
      </w:r>
    </w:p>
    <w:p>
      <w:pPr>
        <w:pStyle w:val="Heading2"/>
      </w:pPr>
      <w:r>
        <w:t xml:space="preserve">6. Contraintes</w:t>
      </w:r>
    </w:p>
    <w:p>
      <w:pPr>
        <w:pStyle w:val="ListParagraph"/>
        <w:numPr>
          <w:ilvl w:val="0"/>
          <w:numId w:val="4"/>
        </w:numPr>
      </w:pPr>
      <w:r>
        <w:rPr>
          <w:b/>
        </w:rPr>
        <w:t xml:space="preserve">Environnement logiciel :</w:t>
      </w:r>
      <w:r>
        <w:t xml:space="preserve"> ROS 2 Jazzy, Gazebo Harmonic 8.11, Python 3.12, OpenCV, PyTorch ou bibliothèque d'entraînement du modèle choisi, ONNX Runtime.</w:t>
      </w:r>
    </w:p>
    <w:p>
      <w:pPr>
        <w:pStyle w:val="ListParagraph"/>
        <w:numPr>
          <w:ilvl w:val="0"/>
          <w:numId w:val="4"/>
        </w:numPr>
      </w:pPr>
      <w:r>
        <w:rPr>
          <w:b/>
        </w:rPr>
        <w:t xml:space="preserve">Poste de travail :</w:t>
      </w:r>
      <w:r>
        <w:t xml:space="preserve"> ordinateur portable à carte graphique intégrée ; la simulation s'exécute sans interface Gazebo (gui:=false), caméra à 10 images par seconde. L'entraînement lourd peut nécessiter un service de calcul en ligne.</w:t>
      </w:r>
    </w:p>
    <w:p>
      <w:pPr>
        <w:pStyle w:val="ListParagraph"/>
        <w:numPr>
          <w:ilvl w:val="0"/>
          <w:numId w:val="4"/>
        </w:numPr>
      </w:pPr>
      <w:r>
        <w:rPr>
          <w:b/>
        </w:rPr>
        <w:t xml:space="preserve">Calcul embarqué :</w:t>
      </w:r>
      <w:r>
        <w:t xml:space="preserve"> le modèle doit rester léger (version « nano ») pour tenir sur la carte du prototype.</w:t>
      </w:r>
    </w:p>
    <w:p>
      <w:pPr>
        <w:pStyle w:val="ListParagraph"/>
        <w:numPr>
          <w:ilvl w:val="0"/>
          <w:numId w:val="4"/>
        </w:numPr>
      </w:pPr>
      <w:r>
        <w:rPr>
          <w:b/>
        </w:rPr>
        <w:t xml:space="preserve">Caméra :</w:t>
      </w:r>
      <w:r>
        <w:t xml:space="preserve"> la constante FOV du programme doit toujours égaler celle du modèle de caméra, en simulation comme sur le prototype.</w:t>
      </w:r>
    </w:p>
    <w:p>
      <w:pPr>
        <w:pStyle w:val="ListParagraph"/>
        <w:numPr>
          <w:ilvl w:val="0"/>
          <w:numId w:val="4"/>
        </w:numPr>
      </w:pPr>
      <w:r>
        <w:rPr>
          <w:b/>
        </w:rPr>
        <w:t xml:space="preserve">Fabrication :</w:t>
      </w:r>
      <w:r>
        <w:t xml:space="preserve"> pièces dimensionnées pour l'impression 3D disponible (volume d'impression, matériau) ; pas de pièce critique sans test de résistance.</w:t>
      </w:r>
    </w:p>
    <w:p>
      <w:pPr>
        <w:pStyle w:val="ListParagraph"/>
        <w:numPr>
          <w:ilvl w:val="0"/>
          <w:numId w:val="4"/>
        </w:numPr>
      </w:pPr>
      <w:r>
        <w:rPr>
          <w:b/>
        </w:rPr>
        <w:t xml:space="preserve">Sécurité électrique :</w:t>
      </w:r>
      <w:r>
        <w:t xml:space="preserve"> batterie protégée, fusible, arrêt d'urgence physique.</w:t>
      </w:r>
    </w:p>
    <w:p>
      <w:pPr>
        <w:pStyle w:val="ListParagraph"/>
        <w:numPr>
          <w:ilvl w:val="0"/>
          <w:numId w:val="4"/>
        </w:numPr>
      </w:pPr>
      <w:r>
        <w:rPr>
          <w:b/>
        </w:rPr>
        <w:t xml:space="preserve">Reproductibilité :</w:t>
      </w:r>
      <w:r>
        <w:t xml:space="preserve"> champ généré par script avec graine fixe ; vérité terrain dans plants_truth.csv ; N_LANES et LANE_SPACING identiques dans le générateur et le pilote ; jeu de données et configuration d'entraînement versionnés.</w:t>
      </w:r>
    </w:p>
    <w:p>
      <w:pPr>
        <w:pStyle w:val="ListParagraph"/>
        <w:numPr>
          <w:ilvl w:val="0"/>
          <w:numId w:val="4"/>
        </w:numPr>
      </w:pPr>
      <w:r>
        <w:rPr>
          <w:b/>
        </w:rPr>
        <w:t xml:space="preserve">Budget et délais :</w:t>
      </w:r>
      <w:r>
        <w:t xml:space="preserve"> à définir avec l'encadrant ; le prototype doit rester à bas coût.</w:t>
      </w:r>
    </w:p>
    <w:p>
      <w:pPr>
        <w:pStyle w:val="Heading2"/>
      </w:pPr>
      <w:r>
        <w:t xml:space="preserve">7. Environnements et scénarios de test</w:t>
      </w:r>
    </w:p>
    <w:tbl>
      <w:tblPr>
        <w:tblStyle w:val="TableGrid"/>
        <w:tblW w:w="0" w:type="auto"/>
        <w:tblLayout w:type="fixed"/>
        <w:tblLook w:val="04A0" w:firstRow="1" w:lastRow="0" w:firstColumn="0" w:lastColumn="0" w:noHBand="0" w:noVBand="1"/>
      </w:tblPr>
      <w:tblGrid>
        <w:gridCol w:w="2427"/>
        <w:gridCol w:w="4920"/>
        <w:gridCol w:w="2013"/>
      </w:tblGrid>
      <w:tr>
        <w:trPr>
          <w:tblHeader/>
        </w:trPr>
        <w:tc>
          <w:tcPr>
            <w:tcW w:w="2427" w:type="dxa"/>
            <w:shd w:val="clear" w:color="auto" w:fill="F2F2F2"/>
          </w:tcPr>
          <w:p>
            <w:pPr/>
            <w:r>
              <w:t xml:space="preserve">Scénario</w:t>
            </w:r>
          </w:p>
        </w:tc>
        <w:tc>
          <w:tcPr>
            <w:tcW w:w="4920" w:type="dxa"/>
            <w:shd w:val="clear" w:color="auto" w:fill="F2F2F2"/>
          </w:tcPr>
          <w:p>
            <w:pPr/>
            <w:r>
              <w:t xml:space="preserve">Description</w:t>
            </w:r>
          </w:p>
        </w:tc>
        <w:tc>
          <w:tcPr>
            <w:tcW w:w="2013" w:type="dxa"/>
            <w:shd w:val="clear" w:color="auto" w:fill="F2F2F2"/>
          </w:tcPr>
          <w:p>
            <w:pPr/>
            <w:r>
              <w:t xml:space="preserve">Vérité terrain</w:t>
            </w:r>
          </w:p>
        </w:tc>
      </w:tr>
      <w:tr>
        <w:tc>
          <w:tcPr>
            <w:tcW w:w="2427" w:type="dxa"/>
          </w:tcPr>
          <w:p>
            <w:pPr/>
            <w:r>
              <w:t xml:space="preserve">A : champ initial</w:t>
            </w:r>
          </w:p>
        </w:tc>
        <w:tc>
          <w:tcPr>
            <w:tcW w:w="4920" w:type="dxa"/>
          </w:tcPr>
          <w:p>
            <w:pPr/>
            <w:r>
              <w:t xml:space="preserve">2 rangées de 10 plantes, espacées de 0,7 m ; couronne sphérique verte (saine) ou jaune (malade)</w:t>
            </w:r>
          </w:p>
        </w:tc>
        <w:tc>
          <w:tcPr>
            <w:tcW w:w="2013" w:type="dxa"/>
          </w:tcPr>
          <w:p>
            <w:pPr/>
            <w:r>
              <w:t xml:space="preserve">20 plantes, dont 10 malades</w:t>
            </w:r>
          </w:p>
        </w:tc>
      </w:tr>
      <w:tr>
        <w:tc>
          <w:tcPr>
            <w:tcW w:w="2427" w:type="dxa"/>
          </w:tcPr>
          <w:p>
            <w:pPr/>
            <w:r>
              <w:t xml:space="preserve">B : champ de blé</w:t>
            </w:r>
          </w:p>
        </w:tc>
        <w:tc>
          <w:tcPr>
            <w:tcW w:w="4920" w:type="dxa"/>
          </w:tcPr>
          <w:p>
            <w:pPr/>
            <w:r>
              <w:t xml:space="preserve">2 allées espacées de 2,4 m, 4 rangées de 10 plantes en touffes, buttes, arbres</w:t>
            </w:r>
          </w:p>
        </w:tc>
        <w:tc>
          <w:tcPr>
            <w:tcW w:w="2013" w:type="dxa"/>
          </w:tcPr>
          <w:p>
            <w:pPr/>
            <w:r>
              <w:t xml:space="preserve">40 plantes, dont 18 malades</w:t>
            </w:r>
          </w:p>
        </w:tc>
      </w:tr>
      <w:tr>
        <w:tc>
          <w:tcPr>
            <w:tcW w:w="2427" w:type="dxa"/>
          </w:tcPr>
          <w:p>
            <w:pPr/>
            <w:r>
              <w:t xml:space="preserve">C : banc d'essai réel</w:t>
            </w:r>
          </w:p>
        </w:tc>
        <w:tc>
          <w:tcPr>
            <w:tcW w:w="4920" w:type="dxa"/>
          </w:tcPr>
          <w:p>
            <w:pPr/>
            <w:r>
              <w:t xml:space="preserve">Rangées de plantes réelles ou artificielles (feuilles vertes et feuilles tachées ou jaunies) à échelle réduite, éclairage contrôlé</w:t>
            </w:r>
          </w:p>
        </w:tc>
        <w:tc>
          <w:tcPr>
            <w:tcW w:w="2013" w:type="dxa"/>
          </w:tcPr>
          <w:p>
            <w:pPr/>
            <w:r>
              <w:t xml:space="preserve">À définir, vérité terrain relevée à la main</w:t>
            </w:r>
          </w:p>
        </w:tc>
      </w:tr>
    </w:tbl>
    <w:p>
      <w:pPr/>
      <w:r>
        <w:rPr>
          <w:b/>
        </w:rPr>
        <w:t xml:space="preserve">Mission type :</w:t>
      </w:r>
      <w:r>
        <w:t xml:space="preserve"> le robot part du début de l'allée 1, la parcourt, tourne, se décale jusqu'à l'allée suivante et la parcourt en sens inverse ; le rapport est généré à la fin.</w:t>
      </w:r>
    </w:p>
    <w:p>
      <w:pPr/>
      <w:r>
        <w:rPr>
          <w:b/>
        </w:rPr>
        <w:t xml:space="preserve">Protocole d'évaluation de l'IA :</w:t>
      </w:r>
      <w:r>
        <w:t xml:space="preserve"> les images d'entraînement et celles de test proviennent de zones ou de graines différentes, pour éviter que le modèle soit testé sur ce qu'il a déjà vu. Chaque résultat est comparé au détecteur HSV sur le même scénario.</w:t>
      </w:r>
    </w:p>
    <w:p>
      <w:pPr>
        <w:pStyle w:val="Heading2"/>
      </w:pPr>
      <w:r>
        <w:t xml:space="preserve">8. Interfaces</w:t>
      </w:r>
    </w:p>
    <w:tbl>
      <w:tblPr>
        <w:tblStyle w:val="TableGrid"/>
        <w:tblW w:w="0" w:type="auto"/>
        <w:tblLayout w:type="fixed"/>
        <w:tblLook w:val="04A0" w:firstRow="1" w:lastRow="0" w:firstColumn="0" w:lastColumn="0" w:noHBand="0" w:noVBand="1"/>
      </w:tblPr>
      <w:tblGrid>
        <w:gridCol w:w="3617"/>
        <w:gridCol w:w="1098"/>
        <w:gridCol w:w="4643"/>
      </w:tblGrid>
      <w:tr>
        <w:trPr>
          <w:tblHeader/>
        </w:trPr>
        <w:tc>
          <w:tcPr>
            <w:tcW w:w="3617" w:type="dxa"/>
            <w:shd w:val="clear" w:color="auto" w:fill="F2F2F2"/>
          </w:tcPr>
          <w:p>
            <w:pPr/>
            <w:r>
              <w:t xml:space="preserve">Topic</w:t>
            </w:r>
          </w:p>
        </w:tc>
        <w:tc>
          <w:tcPr>
            <w:tcW w:w="1098" w:type="dxa"/>
            <w:shd w:val="clear" w:color="auto" w:fill="F2F2F2"/>
          </w:tcPr>
          <w:p>
            <w:pPr/>
            <w:r>
              <w:t xml:space="preserve">Sens</w:t>
            </w:r>
          </w:p>
        </w:tc>
        <w:tc>
          <w:tcPr>
            <w:tcW w:w="4643" w:type="dxa"/>
            <w:shd w:val="clear" w:color="auto" w:fill="F2F2F2"/>
          </w:tcPr>
          <w:p>
            <w:pPr/>
            <w:r>
              <w:t xml:space="preserve">Rôle</w:t>
            </w:r>
          </w:p>
        </w:tc>
      </w:tr>
      <w:tr>
        <w:tc>
          <w:tcPr>
            <w:tcW w:w="3617" w:type="dxa"/>
          </w:tcPr>
          <w:p>
            <w:pPr/>
            <w:r>
              <w:t xml:space="preserve">/camera/image_raw</w:t>
            </w:r>
          </w:p>
        </w:tc>
        <w:tc>
          <w:tcPr>
            <w:tcW w:w="1098" w:type="dxa"/>
          </w:tcPr>
          <w:p>
            <w:pPr/>
            <w:r>
              <w:t xml:space="preserve">entrée</w:t>
            </w:r>
          </w:p>
        </w:tc>
        <w:tc>
          <w:tcPr>
            <w:tcW w:w="4643" w:type="dxa"/>
          </w:tcPr>
          <w:p>
            <w:pPr/>
            <w:r>
              <w:t xml:space="preserve">Image de la caméra</w:t>
            </w:r>
          </w:p>
        </w:tc>
      </w:tr>
      <w:tr>
        <w:tc>
          <w:tcPr>
            <w:tcW w:w="3617" w:type="dxa"/>
          </w:tcPr>
          <w:p>
            <w:pPr/>
            <w:r>
              <w:t xml:space="preserve">/odom</w:t>
            </w:r>
          </w:p>
        </w:tc>
        <w:tc>
          <w:tcPr>
            <w:tcW w:w="1098" w:type="dxa"/>
          </w:tcPr>
          <w:p>
            <w:pPr/>
            <w:r>
              <w:t xml:space="preserve">entrée</w:t>
            </w:r>
          </w:p>
        </w:tc>
        <w:tc>
          <w:tcPr>
            <w:tcW w:w="4643" w:type="dxa"/>
          </w:tcPr>
          <w:p>
            <w:pPr/>
            <w:r>
              <w:t xml:space="preserve">Pose du robot</w:t>
            </w:r>
          </w:p>
        </w:tc>
      </w:tr>
      <w:tr>
        <w:tc>
          <w:tcPr>
            <w:tcW w:w="3617" w:type="dxa"/>
          </w:tcPr>
          <w:p>
            <w:pPr/>
            <w:r>
              <w:t xml:space="preserve">/scan</w:t>
            </w:r>
          </w:p>
        </w:tc>
        <w:tc>
          <w:tcPr>
            <w:tcW w:w="1098" w:type="dxa"/>
          </w:tcPr>
          <w:p>
            <w:pPr/>
            <w:r>
              <w:t xml:space="preserve">entrée</w:t>
            </w:r>
          </w:p>
        </w:tc>
        <w:tc>
          <w:tcPr>
            <w:tcW w:w="4643" w:type="dxa"/>
          </w:tcPr>
          <w:p>
            <w:pPr/>
            <w:r>
              <w:t xml:space="preserve">Lidar (arrêt de sécurité)</w:t>
            </w:r>
          </w:p>
        </w:tc>
      </w:tr>
      <w:tr>
        <w:tc>
          <w:tcPr>
            <w:tcW w:w="3617" w:type="dxa"/>
          </w:tcPr>
          <w:p>
            <w:pPr/>
            <w:r>
              <w:t xml:space="preserve">/imu</w:t>
            </w:r>
          </w:p>
        </w:tc>
        <w:tc>
          <w:tcPr>
            <w:tcW w:w="1098" w:type="dxa"/>
          </w:tcPr>
          <w:p>
            <w:pPr/>
            <w:r>
              <w:t xml:space="preserve">entrée</w:t>
            </w:r>
          </w:p>
        </w:tc>
        <w:tc>
          <w:tcPr>
            <w:tcW w:w="4643" w:type="dxa"/>
          </w:tcPr>
          <w:p>
            <w:pPr/>
            <w:r>
              <w:t xml:space="preserve">Centrale inertielle (prototype)</w:t>
            </w:r>
          </w:p>
        </w:tc>
      </w:tr>
      <w:tr>
        <w:tc>
          <w:tcPr>
            <w:tcW w:w="3617" w:type="dxa"/>
          </w:tcPr>
          <w:p>
            <w:pPr/>
            <w:r>
              <w:t xml:space="preserve">/detections</w:t>
            </w:r>
          </w:p>
        </w:tc>
        <w:tc>
          <w:tcPr>
            <w:tcW w:w="1098" w:type="dxa"/>
          </w:tcPr>
          <w:p>
            <w:pPr/>
            <w:r>
              <w:t xml:space="preserve">sortie</w:t>
            </w:r>
          </w:p>
        </w:tc>
        <w:tc>
          <w:tcPr>
            <w:tcW w:w="4643" w:type="dxa"/>
          </w:tcPr>
          <w:p>
            <w:pPr/>
            <w:r>
              <w:t xml:space="preserve">Boîtes, classes et scores de l'IA</w:t>
            </w:r>
          </w:p>
        </w:tc>
      </w:tr>
      <w:tr>
        <w:tc>
          <w:tcPr>
            <w:tcW w:w="3617" w:type="dxa"/>
          </w:tcPr>
          <w:p>
            <w:pPr/>
            <w:r>
              <w:t xml:space="preserve">cmd_vel (TwistStamped)</w:t>
            </w:r>
          </w:p>
        </w:tc>
        <w:tc>
          <w:tcPr>
            <w:tcW w:w="1098" w:type="dxa"/>
          </w:tcPr>
          <w:p>
            <w:pPr/>
            <w:r>
              <w:t xml:space="preserve">sortie</w:t>
            </w:r>
          </w:p>
        </w:tc>
        <w:tc>
          <w:tcPr>
            <w:tcW w:w="4643" w:type="dxa"/>
          </w:tcPr>
          <w:p>
            <w:pPr/>
            <w:r>
              <w:t xml:space="preserve">Commande de vitesse</w:t>
            </w:r>
          </w:p>
        </w:tc>
      </w:tr>
      <w:tr>
        <w:tc>
          <w:tcPr>
            <w:tcW w:w="3617" w:type="dxa"/>
          </w:tcPr>
          <w:p>
            <w:pPr/>
            <w:r>
              <w:t xml:space="preserve">/plant_map</w:t>
            </w:r>
          </w:p>
        </w:tc>
        <w:tc>
          <w:tcPr>
            <w:tcW w:w="1098" w:type="dxa"/>
          </w:tcPr>
          <w:p>
            <w:pPr/>
            <w:r>
              <w:t xml:space="preserve">sortie</w:t>
            </w:r>
          </w:p>
        </w:tc>
        <w:tc>
          <w:tcPr>
            <w:tcW w:w="4643" w:type="dxa"/>
          </w:tcPr>
          <w:p>
            <w:pPr/>
            <w:r>
              <w:t xml:space="preserve">Marqueurs des plantes pour RViz</w:t>
            </w:r>
          </w:p>
        </w:tc>
      </w:tr>
      <w:tr>
        <w:tc>
          <w:tcPr>
            <w:tcW w:w="3617" w:type="dxa"/>
          </w:tcPr>
          <w:p>
            <w:pPr/>
            <w:r>
              <w:t xml:space="preserve">/mission/status</w:t>
            </w:r>
          </w:p>
        </w:tc>
        <w:tc>
          <w:tcPr>
            <w:tcW w:w="1098" w:type="dxa"/>
          </w:tcPr>
          <w:p>
            <w:pPr/>
            <w:r>
              <w:t xml:space="preserve">sortie</w:t>
            </w:r>
          </w:p>
        </w:tc>
        <w:tc>
          <w:tcPr>
            <w:tcW w:w="4643" w:type="dxa"/>
          </w:tcPr>
          <w:p>
            <w:pPr/>
            <w:r>
              <w:t xml:space="preserve">Signal de fin de mission</w:t>
            </w:r>
          </w:p>
        </w:tc>
      </w:tr>
    </w:tbl>
    <w:p>
      <w:pPr/>
      <w:r>
        <w:t xml:space="preserve">Le nœud de détection par IA remplace color_detector.py sans changer les autres nœuds ; le détecteur HSV reste sélectionnable par un paramètre de lancement pour la comparaison.</w:t>
      </w:r>
    </w:p>
    <w:p>
      <w:pPr>
        <w:pStyle w:val="Heading2"/>
      </w:pPr>
      <w:r>
        <w:t xml:space="preserve">9. Plan de réalisation</w:t>
      </w:r>
    </w:p>
    <w:tbl>
      <w:tblPr>
        <w:tblStyle w:val="TableGrid"/>
        <w:tblW w:w="0" w:type="auto"/>
        <w:tblLayout w:type="fixed"/>
        <w:tblLook w:val="04A0" w:firstRow="1" w:lastRow="0" w:firstColumn="0" w:lastColumn="0" w:noHBand="0" w:noVBand="1"/>
      </w:tblPr>
      <w:tblGrid>
        <w:gridCol w:w="2830"/>
        <w:gridCol w:w="4262"/>
        <w:gridCol w:w="2268"/>
      </w:tblGrid>
      <w:tr>
        <w:trPr>
          <w:tblHeader/>
        </w:trPr>
        <w:tc>
          <w:tcPr>
            <w:tcW w:w="2830" w:type="dxa"/>
            <w:shd w:val="clear" w:color="auto" w:fill="F2F2F2"/>
          </w:tcPr>
          <w:p>
            <w:pPr/>
            <w:r>
              <w:t xml:space="preserve">Phase</w:t>
            </w:r>
          </w:p>
        </w:tc>
        <w:tc>
          <w:tcPr>
            <w:tcW w:w="4262" w:type="dxa"/>
            <w:shd w:val="clear" w:color="auto" w:fill="F2F2F2"/>
          </w:tcPr>
          <w:p>
            <w:pPr/>
            <w:r>
              <w:t xml:space="preserve">Contenu</w:t>
            </w:r>
          </w:p>
        </w:tc>
        <w:tc>
          <w:tcPr>
            <w:tcW w:w="2268" w:type="dxa"/>
            <w:shd w:val="clear" w:color="auto" w:fill="F2F2F2"/>
          </w:tcPr>
          <w:p>
            <w:pPr/>
            <w:r>
              <w:t xml:space="preserve">Résultat attendu</w:t>
            </w:r>
          </w:p>
        </w:tc>
      </w:tr>
      <w:tr>
        <w:tc>
          <w:tcPr>
            <w:tcW w:w="2830" w:type="dxa"/>
          </w:tcPr>
          <w:p>
            <w:pPr/>
            <w:r>
              <w:t xml:space="preserve">1. Conception 3D</w:t>
            </w:r>
          </w:p>
        </w:tc>
        <w:tc>
          <w:tcPr>
            <w:tcW w:w="4262" w:type="dxa"/>
          </w:tcPr>
          <w:p>
            <w:pPr/>
            <w:r>
              <w:t xml:space="preserve">Modèle CAO, exports STL et URDF, intégration Gazebo</w:t>
            </w:r>
          </w:p>
        </w:tc>
        <w:tc>
          <w:tcPr>
            <w:tcW w:w="2268" w:type="dxa"/>
          </w:tcPr>
          <w:p>
            <w:pPr/>
            <w:r>
              <w:t xml:space="preserve">Robot 3D qui se déplace en simulation</w:t>
            </w:r>
          </w:p>
        </w:tc>
      </w:tr>
      <w:tr>
        <w:tc>
          <w:tcPr>
            <w:tcW w:w="2830" w:type="dxa"/>
          </w:tcPr>
          <w:p>
            <w:pPr/>
            <w:r>
              <w:t xml:space="preserve">2. Données et IA</w:t>
            </w:r>
          </w:p>
        </w:tc>
        <w:tc>
          <w:tcPr>
            <w:tcW w:w="4262" w:type="dxa"/>
          </w:tcPr>
          <w:p>
            <w:pPr/>
            <w:r>
              <w:t xml:space="preserve">Génération d'images dans Gazebo, annotation, entraînement, évaluation</w:t>
            </w:r>
          </w:p>
        </w:tc>
        <w:tc>
          <w:tcPr>
            <w:tcW w:w="2268" w:type="dxa"/>
          </w:tcPr>
          <w:p>
            <w:pPr/>
            <w:r>
              <w:t xml:space="preserve">Modèle entraîné, P1 et P2 mesurés</w:t>
            </w:r>
          </w:p>
        </w:tc>
      </w:tr>
      <w:tr>
        <w:tc>
          <w:tcPr>
            <w:tcW w:w="2830" w:type="dxa"/>
          </w:tcPr>
          <w:p>
            <w:pPr/>
            <w:r>
              <w:t xml:space="preserve">3. Intégration simulation</w:t>
            </w:r>
          </w:p>
        </w:tc>
        <w:tc>
          <w:tcPr>
            <w:tcW w:w="4262" w:type="dxa"/>
          </w:tcPr>
          <w:p>
            <w:pPr/>
            <w:r>
              <w:t xml:space="preserve">Nœud de détection IA dans la chaîne ROS 2, essais sur A et B</w:t>
            </w:r>
          </w:p>
        </w:tc>
        <w:tc>
          <w:tcPr>
            <w:tcW w:w="2268" w:type="dxa"/>
          </w:tcPr>
          <w:p>
            <w:pPr/>
            <w:r>
              <w:t xml:space="preserve">E1 à E4 mesurés, comparaison avec HSV</w:t>
            </w:r>
          </w:p>
        </w:tc>
      </w:tr>
      <w:tr>
        <w:tc>
          <w:tcPr>
            <w:tcW w:w="2830" w:type="dxa"/>
          </w:tcPr>
          <w:p>
            <w:pPr/>
            <w:r>
              <w:t xml:space="preserve">4. Prototype</w:t>
            </w:r>
          </w:p>
        </w:tc>
        <w:tc>
          <w:tcPr>
            <w:tcW w:w="4262" w:type="dxa"/>
          </w:tcPr>
          <w:p>
            <w:pPr/>
            <w:r>
              <w:t xml:space="preserve">Impression des pièces, montage, câblage, essais moteurs et capteurs</w:t>
            </w:r>
          </w:p>
        </w:tc>
        <w:tc>
          <w:tcPr>
            <w:tcW w:w="2268" w:type="dxa"/>
          </w:tcPr>
          <w:p>
            <w:pPr/>
            <w:r>
              <w:t xml:space="preserve">Robot physique qui roule et acquiert des images</w:t>
            </w:r>
          </w:p>
        </w:tc>
      </w:tr>
      <w:tr>
        <w:tc>
          <w:tcPr>
            <w:tcW w:w="2830" w:type="dxa"/>
          </w:tcPr>
          <w:p>
            <w:pPr/>
            <w:r>
              <w:t xml:space="preserve">5. Embarqué</w:t>
            </w:r>
          </w:p>
        </w:tc>
        <w:tc>
          <w:tcPr>
            <w:tcW w:w="4262" w:type="dxa"/>
          </w:tcPr>
          <w:p>
            <w:pPr/>
            <w:r>
              <w:t xml:space="preserve">Export ONNX, déploiement, mesure de vitesse d'inférence</w:t>
            </w:r>
          </w:p>
        </w:tc>
        <w:tc>
          <w:tcPr>
            <w:tcW w:w="2268" w:type="dxa"/>
          </w:tcPr>
          <w:p>
            <w:pPr/>
            <w:r>
              <w:t xml:space="preserve">P4 validé</w:t>
            </w:r>
          </w:p>
        </w:tc>
      </w:tr>
      <w:tr>
        <w:tc>
          <w:tcPr>
            <w:tcW w:w="2830" w:type="dxa"/>
          </w:tcPr>
          <w:p>
            <w:pPr/>
            <w:r>
              <w:t xml:space="preserve">6. Essais réels</w:t>
            </w:r>
          </w:p>
        </w:tc>
        <w:tc>
          <w:tcPr>
            <w:tcW w:w="4262" w:type="dxa"/>
          </w:tcPr>
          <w:p>
            <w:pPr/>
            <w:r>
              <w:t xml:space="preserve">Missions sur le banc d'essai (scénario C), ajustement du modèle avec images réelles</w:t>
            </w:r>
          </w:p>
        </w:tc>
        <w:tc>
          <w:tcPr>
            <w:tcW w:w="2268" w:type="dxa"/>
          </w:tcPr>
          <w:p>
            <w:pPr/>
            <w:r>
              <w:t xml:space="preserve">R1 à R6 mesurés</w:t>
            </w:r>
          </w:p>
        </w:tc>
      </w:tr>
      <w:tr>
        <w:tc>
          <w:tcPr>
            <w:tcW w:w="2830" w:type="dxa"/>
          </w:tcPr>
          <w:p>
            <w:pPr/>
            <w:r>
              <w:t xml:space="preserve">7. Rédaction</w:t>
            </w:r>
          </w:p>
        </w:tc>
        <w:tc>
          <w:tcPr>
            <w:tcW w:w="4262" w:type="dxa"/>
          </w:tcPr>
          <w:p>
            <w:pPr/>
            <w:r>
              <w:t xml:space="preserve">Rapport technique, README, vidéo</w:t>
            </w:r>
          </w:p>
        </w:tc>
        <w:tc>
          <w:tcPr>
            <w:tcW w:w="2268" w:type="dxa"/>
          </w:tcPr>
          <w:p>
            <w:pPr/>
            <w:r>
              <w:t xml:space="preserve">Livrables complets</w:t>
            </w:r>
          </w:p>
        </w:tc>
      </w:tr>
    </w:tbl>
    <w:p>
      <w:pPr>
        <w:pStyle w:val="Heading2"/>
      </w:pPr>
      <w:r>
        <w:t xml:space="preserve">10. Livrables</w:t>
      </w:r>
    </w:p>
    <w:p>
      <w:pPr>
        <w:pStyle w:val="ListParagraph"/>
        <w:numPr>
          <w:ilvl w:val="0"/>
          <w:numId w:val="5"/>
        </w:numPr>
      </w:pPr>
      <w:r>
        <w:t xml:space="preserve">Fichiers CAO 3D, fichiers STL d'impression et modèle URDF/SDF du robot.</w:t>
      </w:r>
    </w:p>
    <w:p>
      <w:pPr>
        <w:pStyle w:val="ListParagraph"/>
        <w:numPr>
          <w:ilvl w:val="0"/>
          <w:numId w:val="5"/>
        </w:numPr>
      </w:pPr>
      <w:r>
        <w:t xml:space="preserve">Code source et README sur GitHub (installation, lancement, résultats).</w:t>
      </w:r>
    </w:p>
    <w:p>
      <w:pPr>
        <w:pStyle w:val="ListParagraph"/>
        <w:numPr>
          <w:ilvl w:val="0"/>
          <w:numId w:val="5"/>
        </w:numPr>
      </w:pPr>
      <w:r>
        <w:t xml:space="preserve">Jeu de données annoté, configuration et poids du modèle d'IA, avec le script d'entraînement.</w:t>
      </w:r>
    </w:p>
    <w:p>
      <w:pPr>
        <w:pStyle w:val="ListParagraph"/>
        <w:numPr>
          <w:ilvl w:val="0"/>
          <w:numId w:val="5"/>
        </w:numPr>
      </w:pPr>
      <w:r>
        <w:t xml:space="preserve">Générateur de champ et vérité terrain.</w:t>
      </w:r>
    </w:p>
    <w:p>
      <w:pPr>
        <w:pStyle w:val="ListParagraph"/>
        <w:numPr>
          <w:ilvl w:val="0"/>
          <w:numId w:val="5"/>
        </w:numPr>
      </w:pPr>
      <w:r>
        <w:t xml:space="preserve">Prototype physique fonctionnel, avec schéma de câblage et liste du matériel et des coûts.</w:t>
      </w:r>
    </w:p>
    <w:p>
      <w:pPr>
        <w:pStyle w:val="ListParagraph"/>
        <w:numPr>
          <w:ilvl w:val="0"/>
          <w:numId w:val="5"/>
        </w:numPr>
      </w:pPr>
      <w:r>
        <w:t xml:space="preserve">Rapport technique avec résultats chiffrés : comparaison IA et HSV, performances du prototype.</w:t>
      </w:r>
    </w:p>
    <w:p>
      <w:pPr>
        <w:pStyle w:val="ListParagraph"/>
        <w:numPr>
          <w:ilvl w:val="0"/>
          <w:numId w:val="5"/>
        </w:numPr>
      </w:pPr>
      <w:r>
        <w:t xml:space="preserve">Captures d'écran et vidéo de démonstration (simulation et prototype).</w:t>
      </w:r>
    </w:p>
    <w:p>
      <w:pPr>
        <w:pStyle w:val="Heading2"/>
      </w:pPr>
      <w:r>
        <w:t xml:space="preserve">11. Risques et parades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Risque</w:t>
            </w:r>
          </w:p>
        </w:tc>
        <w:tc>
          <w:tcPr>
            <w:tcW w:w="4920" w:type="dxa"/>
            <w:shd w:val="clear" w:color="auto" w:fill="F2F2F2"/>
          </w:tcPr>
          <w:p>
            <w:pPr/>
            <w:r>
              <w:t xml:space="preserve">Parade</w:t>
            </w:r>
          </w:p>
        </w:tc>
      </w:tr>
      <w:tr>
        <w:tc>
          <w:tcPr>
            <w:tcW w:w="4440" w:type="dxa"/>
          </w:tcPr>
          <w:p>
            <w:pPr/>
            <w:r>
              <w:t xml:space="preserve">Écart entre images simulées et images réelles : l'IA entraînée en simulation marche mal sur le prototype</w:t>
            </w:r>
          </w:p>
        </w:tc>
        <w:tc>
          <w:tcPr>
            <w:tcW w:w="4920" w:type="dxa"/>
          </w:tcPr>
          <w:p>
            <w:pPr/>
            <w:r>
              <w:t xml:space="preserve">Mélanger données synthétiques et réelles ; variations d'éclairage, de texture et de fond lors de la génération ; ajustement fin avec des images réelles</w:t>
            </w:r>
          </w:p>
        </w:tc>
      </w:tr>
      <w:tr>
        <w:tc>
          <w:tcPr>
            <w:tcW w:w="4440" w:type="dxa"/>
          </w:tcPr>
          <w:p>
            <w:pPr/>
            <w:r>
              <w:t xml:space="preserve">Jeu de données trop petit ou déséquilibré (peu de plantes malades)</w:t>
            </w:r>
          </w:p>
        </w:tc>
        <w:tc>
          <w:tcPr>
            <w:tcW w:w="4920" w:type="dxa"/>
          </w:tcPr>
          <w:p>
            <w:pPr/>
            <w:r>
              <w:t xml:space="preserve">Augmentation de données ; équilibrer les classes ; surveiller le rappel « malade » en priorité</w:t>
            </w:r>
          </w:p>
        </w:tc>
      </w:tr>
      <w:tr>
        <w:tc>
          <w:tcPr>
            <w:tcW w:w="4440" w:type="dxa"/>
          </w:tcPr>
          <w:p>
            <w:pPr/>
            <w:r>
              <w:t xml:space="preserve">Modèle trop lourd pour la carte embarquée</w:t>
            </w:r>
          </w:p>
        </w:tc>
        <w:tc>
          <w:tcPr>
            <w:tcW w:w="4920" w:type="dxa"/>
          </w:tcPr>
          <w:p>
            <w:pPr/>
            <w:r>
              <w:t xml:space="preserve">Modèle « nano », réduction de la taille d'image, export ONNX, quantification si nécessaire</w:t>
            </w:r>
          </w:p>
        </w:tc>
      </w:tr>
      <w:tr>
        <w:tc>
          <w:tcPr>
            <w:tcW w:w="4440" w:type="dxa"/>
          </w:tcPr>
          <w:p>
            <w:pPr/>
            <w:r>
              <w:t xml:space="preserve">Simulation et entraînement trop lourds pour le poste</w:t>
            </w:r>
          </w:p>
        </w:tc>
        <w:tc>
          <w:tcPr>
            <w:tcW w:w="4920" w:type="dxa"/>
          </w:tcPr>
          <w:p>
            <w:pPr/>
            <w:r>
              <w:t xml:space="preserve">Pas d'interface Gazebo, caméra à 10 images par seconde ; entraînement sur un service de calcul en ligne</w:t>
            </w:r>
          </w:p>
        </w:tc>
      </w:tr>
      <w:tr>
        <w:tc>
          <w:tcPr>
            <w:tcW w:w="4440" w:type="dxa"/>
          </w:tcPr>
          <w:p>
            <w:pPr/>
            <w:r>
              <w:t xml:space="preserve">Champ de vision du programme différent de celui du modèle ou de la caméra réelle</w:t>
            </w:r>
          </w:p>
        </w:tc>
        <w:tc>
          <w:tcPr>
            <w:tcW w:w="4920" w:type="dxa"/>
          </w:tcPr>
          <w:p>
            <w:pPr/>
            <w:r>
              <w:t xml:space="preserve">Vérifier la constante FOV avant chaque essai et calibrer la caméra</w:t>
            </w:r>
          </w:p>
        </w:tc>
      </w:tr>
      <w:tr>
        <w:tc>
          <w:tcPr>
            <w:tcW w:w="4440" w:type="dxa"/>
          </w:tcPr>
          <w:p>
            <w:pPr/>
            <w:r>
              <w:t xml:space="preserve">Pièces imprimées fragiles ou mal ajustées</w:t>
            </w:r>
          </w:p>
        </w:tc>
        <w:tc>
          <w:tcPr>
            <w:tcW w:w="4920" w:type="dxa"/>
          </w:tcPr>
          <w:p>
            <w:pPr/>
            <w:r>
              <w:t xml:space="preserve">Tolérances testées sur de petites pièces ; renforts ; version d'essai avant la version finale</w:t>
            </w:r>
          </w:p>
        </w:tc>
      </w:tr>
      <w:tr>
        <w:tc>
          <w:tcPr>
            <w:tcW w:w="4440" w:type="dxa"/>
          </w:tcPr>
          <w:p>
            <w:pPr/>
            <w:r>
              <w:t xml:space="preserve">Dérive de l'odométrie sur le prototype (patinage des roues)</w:t>
            </w:r>
          </w:p>
        </w:tc>
        <w:tc>
          <w:tcPr>
            <w:tcW w:w="4920" w:type="dxa"/>
          </w:tcPr>
          <w:p>
            <w:pPr/>
            <w:r>
              <w:t xml:space="preserve">Fusion odométrie et IMU ; surface d'essai plane et non glissante ; correction par amers au besoin</w:t>
            </w:r>
          </w:p>
        </w:tc>
      </w:tr>
      <w:tr>
        <w:tc>
          <w:tcPr>
            <w:tcW w:w="4440" w:type="dxa"/>
          </w:tcPr>
          <w:p>
            <w:pPr/>
            <w:r>
              <w:t xml:space="preserve">Retard de livraison des composants</w:t>
            </w:r>
          </w:p>
        </w:tc>
        <w:tc>
          <w:tcPr>
            <w:tcW w:w="4920" w:type="dxa"/>
          </w:tcPr>
          <w:p>
            <w:pPr/>
            <w:r>
              <w:t xml:space="preserve">Commander tôt ; prévoir des composants de remplacement</w:t>
            </w:r>
          </w:p>
        </w:tc>
      </w:tr>
      <w:tr>
        <w:tc>
          <w:tcPr>
            <w:tcW w:w="4440" w:type="dxa"/>
          </w:tcPr>
          <w:p>
            <w:pPr/>
            <w:r>
              <w:t xml:space="preserve">Manque de plantes réelles malades</w:t>
            </w:r>
          </w:p>
        </w:tc>
        <w:tc>
          <w:tcPr>
            <w:tcW w:w="4920" w:type="dxa"/>
          </w:tcPr>
          <w:p>
            <w:pPr/>
            <w:r>
              <w:t xml:space="preserve">Utiliser des plantes artificielles ou des feuilles imprimées pour le banc d'essai, en le précisant dans le rapport</w:t>
            </w:r>
          </w:p>
        </w:tc>
      </w:tr>
    </w:tbl>
    <w:p>
      <w:pPr>
        <w:pStyle w:val="Heading2"/>
      </w:pPr>
      <w:r>
        <w:t xml:space="preserve">Annexe : points de départ issus de la v1</w:t>
      </w:r>
    </w:p>
    <w:tbl>
      <w:tblPr>
        <w:tblStyle w:val="TableGrid"/>
        <w:tblW w:w="0" w:type="auto"/>
        <w:tblLayout w:type="fixed"/>
        <w:tblLook w:val="04A0" w:firstRow="1" w:lastRow="0" w:firstColumn="0" w:lastColumn="0" w:noHBand="0" w:noVBand="1"/>
      </w:tblPr>
      <w:tblGrid>
        <w:gridCol w:w="2789"/>
        <w:gridCol w:w="2105"/>
        <w:gridCol w:w="1454"/>
        <w:gridCol w:w="3011"/>
      </w:tblGrid>
      <w:tr>
        <w:trPr>
          <w:tblHeader/>
        </w:trPr>
        <w:tc>
          <w:tcPr>
            <w:tcW w:w="2789" w:type="dxa"/>
            <w:shd w:val="clear" w:color="auto" w:fill="F2F2F2"/>
          </w:tcPr>
          <w:p>
            <w:pPr/>
            <w:r>
              <w:t xml:space="preserve">Indicateur</w:t>
            </w:r>
          </w:p>
        </w:tc>
        <w:tc>
          <w:tcPr>
            <w:tcW w:w="2105" w:type="dxa"/>
            <w:shd w:val="clear" w:color="auto" w:fill="F2F2F2"/>
          </w:tcPr>
          <w:p>
            <w:pPr/>
            <w:r>
              <w:t xml:space="preserve">Scénario A (HSV)</w:t>
            </w:r>
          </w:p>
        </w:tc>
        <w:tc>
          <w:tcPr>
            <w:tcW w:w="1454" w:type="dxa"/>
            <w:shd w:val="clear" w:color="auto" w:fill="F2F2F2"/>
          </w:tcPr>
          <w:p>
            <w:pPr/>
            <w:r>
              <w:t xml:space="preserve">Scénario B, blé (HSV)</w:t>
            </w:r>
          </w:p>
        </w:tc>
        <w:tc>
          <w:tcPr>
            <w:tcW w:w="3011" w:type="dxa"/>
            <w:shd w:val="clear" w:color="auto" w:fill="F2F2F2"/>
          </w:tcPr>
          <w:p>
            <w:pPr/>
            <w:r>
              <w:t xml:space="preserve">Objectif v2 (IA)</w:t>
            </w:r>
          </w:p>
        </w:tc>
      </w:tr>
      <w:tr>
        <w:tc>
          <w:tcPr>
            <w:tcW w:w="2789" w:type="dxa"/>
          </w:tcPr>
          <w:p>
            <w:pPr/>
            <w:r>
              <w:t xml:space="preserve">E1 couverture</w:t>
            </w:r>
          </w:p>
        </w:tc>
        <w:tc>
          <w:tcPr>
            <w:tcW w:w="2105" w:type="dxa"/>
          </w:tcPr>
          <w:p>
            <w:pPr/>
            <w:r>
              <w:t xml:space="preserve">100 %</w:t>
            </w:r>
          </w:p>
        </w:tc>
        <w:tc>
          <w:tcPr>
            <w:tcW w:w="1454" w:type="dxa"/>
          </w:tcPr>
          <w:p>
            <w:pPr/>
            <w:r>
              <w:t xml:space="preserve">45 %</w:t>
            </w:r>
          </w:p>
        </w:tc>
        <w:tc>
          <w:tcPr>
            <w:tcW w:w="3011" w:type="dxa"/>
          </w:tcPr>
          <w:p>
            <w:pPr/>
            <w:r>
              <w:t xml:space="preserve">≥ 90 % sur A et B</w:t>
            </w:r>
          </w:p>
        </w:tc>
      </w:tr>
      <w:tr>
        <w:tc>
          <w:tcPr>
            <w:tcW w:w="2789" w:type="dxa"/>
          </w:tcPr>
          <w:p>
            <w:pPr/>
            <w:r>
              <w:t xml:space="preserve">E2 exactitude</w:t>
            </w:r>
          </w:p>
        </w:tc>
        <w:tc>
          <w:tcPr>
            <w:tcW w:w="2105" w:type="dxa"/>
          </w:tcPr>
          <w:p>
            <w:pPr/>
            <w:r>
              <w:t xml:space="preserve">100 %</w:t>
            </w:r>
          </w:p>
        </w:tc>
        <w:tc>
          <w:tcPr>
            <w:tcW w:w="1454" w:type="dxa"/>
          </w:tcPr>
          <w:p>
            <w:pPr/>
            <w:r>
              <w:t xml:space="preserve">61 %</w:t>
            </w:r>
          </w:p>
        </w:tc>
        <w:tc>
          <w:tcPr>
            <w:tcW w:w="3011" w:type="dxa"/>
          </w:tcPr>
          <w:p>
            <w:pPr/>
            <w:r>
              <w:t xml:space="preserve">≥ 90 % sur A et B</w:t>
            </w:r>
          </w:p>
        </w:tc>
      </w:tr>
      <w:tr>
        <w:tc>
          <w:tcPr>
            <w:tcW w:w="2789" w:type="dxa"/>
          </w:tcPr>
          <w:p>
            <w:pPr/>
            <w:r>
              <w:t xml:space="preserve">E3 rappel global « malade »</w:t>
            </w:r>
          </w:p>
        </w:tc>
        <w:tc>
          <w:tcPr>
            <w:tcW w:w="2105" w:type="dxa"/>
          </w:tcPr>
          <w:p>
            <w:pPr/>
            <w:r>
              <w:t xml:space="preserve">100 %</w:t>
            </w:r>
          </w:p>
        </w:tc>
        <w:tc>
          <w:tcPr>
            <w:tcW w:w="1454" w:type="dxa"/>
          </w:tcPr>
          <w:p>
            <w:pPr/>
            <w:r>
              <w:t xml:space="preserve">33 %</w:t>
            </w:r>
          </w:p>
        </w:tc>
        <w:tc>
          <w:tcPr>
            <w:tcW w:w="3011" w:type="dxa"/>
          </w:tcPr>
          <w:p>
            <w:pPr/>
            <w:r>
              <w:t xml:space="preserve">≥ 90 % sur A et B</w:t>
            </w:r>
          </w:p>
        </w:tc>
      </w:tr>
      <w:tr>
        <w:tc>
          <w:tcPr>
            <w:tcW w:w="2789" w:type="dxa"/>
          </w:tcPr>
          <w:p>
            <w:pPr/>
            <w:r>
              <w:t xml:space="preserve">E4 fausses détections</w:t>
            </w:r>
          </w:p>
        </w:tc>
        <w:tc>
          <w:tcPr>
            <w:tcW w:w="2105" w:type="dxa"/>
          </w:tcPr>
          <w:p>
            <w:pPr/>
            <w:r>
              <w:t xml:space="preserve">0</w:t>
            </w:r>
          </w:p>
        </w:tc>
        <w:tc>
          <w:tcPr>
            <w:tcW w:w="1454" w:type="dxa"/>
          </w:tcPr>
          <w:p>
            <w:pPr/>
            <w:r>
              <w:t xml:space="preserve">23</w:t>
            </w:r>
          </w:p>
        </w:tc>
        <w:tc>
          <w:tcPr>
            <w:tcW w:w="3011" w:type="dxa"/>
          </w:tcPr>
          <w:p>
            <w:pPr/>
            <w:r>
              <w:t xml:space="preserve">≤ 2 sur A et B</w:t>
            </w:r>
          </w:p>
        </w:tc>
      </w:tr>
      <w:tr>
        <w:tc>
          <w:tcPr>
            <w:tcW w:w="2789" w:type="dxa"/>
          </w:tcPr>
          <w:p>
            <w:pPr/>
            <w:r>
              <w:t xml:space="preserve">F3 erreur de position</w:t>
            </w:r>
          </w:p>
        </w:tc>
        <w:tc>
          <w:tcPr>
            <w:tcW w:w="2105" w:type="dxa"/>
          </w:tcPr>
          <w:p>
            <w:pPr/>
            <w:r>
              <w:t xml:space="preserve">non mesurée</w:t>
            </w:r>
          </w:p>
        </w:tc>
        <w:tc>
          <w:tcPr>
            <w:tcW w:w="1454" w:type="dxa"/>
          </w:tcPr>
          <w:p>
            <w:pPr/>
            <w:r>
              <w:t xml:space="preserve">non mesurée</w:t>
            </w:r>
          </w:p>
        </w:tc>
        <w:tc>
          <w:tcPr>
            <w:tcW w:w="3011" w:type="dxa"/>
          </w:tcPr>
          <w:p>
            <w:pPr/>
            <w:r>
              <w:t xml:space="preserve">≤ 0,2 m, mesurée par le rapport</w:t>
            </w:r>
          </w:p>
        </w:tc>
      </w:tr>
    </w:tbl>
    <w:p>
      <w:pPr/>
      <w:r>
        <w:t xml:space="preserve">Le scénario B est le test principal de l'IA : c'est là que le détecteur par couleur échoue et que le gain doit être démontré.</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AgriScout v2</dc:title>
  <dc:description>Claude Docs node/d88ae24d-0f51@1 docx-w7</dc:description>
  <cp:revision>1</cp:revision>
</cp:coreProperties>
</file>