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12E81"/>
          <w:sz w:val="44"/>
        </w:rPr>
        <w:t>บันทึกข้อความ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592"/>
            <w:shd w:fill="EEF2FF"/>
          </w:tcPr>
          <w:p>
            <w:r>
              <w:rPr>
                <w:b/>
              </w:rPr>
              <w:t>เรื่อง</w:t>
            </w:r>
          </w:p>
        </w:tc>
        <w:tc>
          <w:tcPr>
            <w:tcW w:type="dxa" w:w="4592"/>
          </w:tcPr>
          <w:p>
            <w:r>
              <w:t>{{subject}}</w:t>
            </w:r>
          </w:p>
        </w:tc>
      </w:tr>
      <w:tr>
        <w:tc>
          <w:tcPr>
            <w:tcW w:type="dxa" w:w="4592"/>
            <w:shd w:fill="EEF2FF"/>
          </w:tcPr>
          <w:p>
            <w:r>
              <w:rPr>
                <w:b/>
              </w:rPr>
              <w:t>เรียน</w:t>
            </w:r>
          </w:p>
        </w:tc>
        <w:tc>
          <w:tcPr>
            <w:tcW w:type="dxa" w:w="4592"/>
          </w:tcPr>
          <w:p>
            <w:r>
              <w:t>{{recipient}}</w:t>
            </w:r>
          </w:p>
        </w:tc>
      </w:tr>
    </w:tbl>
    <w:p/>
    <w:p>
      <w:pPr>
        <w:spacing w:line="276" w:lineRule="auto"/>
        <w:ind w:firstLine="709"/>
      </w:pPr>
      <w:r>
        <w:rPr>
          <w:rFonts w:ascii="TH Sarabun New" w:hAnsi="TH Sarabun New"/>
        </w:rPr>
        <w:t>{{bo</w:t>
      </w:r>
      <w:r>
        <w:rPr>
          <w:rFonts w:ascii="TH Sarabun New" w:hAnsi="TH Sarabun New"/>
        </w:rPr>
        <w:t>dy}}</w:t>
      </w:r>
    </w:p>
    <w:p/>
    <w:p>
      <w:pPr>
        <w:jc w:val="center"/>
      </w:pPr>
      <w:r>
        <w:t>ลงชื่อ ....................................................</w:t>
        <w:br/>
      </w:r>
      <w:r>
        <w:rPr>
          <w:b/>
        </w:rPr>
        <w:t>({{signer_name}})</w:t>
        <w:br/>
      </w:r>
      <w:r>
        <w:t>{{signer_title}}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8"/>
      </w:rPr>
      <w:t>เอกสารตัวอย่างสำหรับการทดสอบเท่านั้น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FORMORA · SYNTHETIC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internal memo template</dc:title>
  <dc:subject>Formora preservation fixture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