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AD0D0" w14:textId="3C661C4E" w:rsidR="007B0AB3" w:rsidRPr="007B0AB3" w:rsidRDefault="00510EE1">
      <w:pPr>
        <w:rPr>
          <w:rFonts w:ascii="Abadi Extra Light" w:hAnsi="Abadi Extra Light"/>
          <w:sz w:val="28"/>
          <w:szCs w:val="28"/>
          <w:lang w:val="en-IN"/>
        </w:rPr>
      </w:pPr>
      <w:r w:rsidRPr="00510EE1">
        <w:rPr>
          <w:rFonts w:ascii="Abadi Extra Light" w:hAnsi="Abadi Extra Light"/>
          <w:sz w:val="72"/>
          <w:szCs w:val="72"/>
          <w:lang w:val="en-IN"/>
        </w:rPr>
        <w:t>US Home Prices Analysis</w:t>
      </w:r>
      <w:r w:rsidR="007B0AB3">
        <w:rPr>
          <w:rFonts w:ascii="Abadi Extra Light" w:hAnsi="Abadi Extra Light"/>
          <w:sz w:val="28"/>
          <w:szCs w:val="28"/>
          <w:lang w:val="en-IN"/>
        </w:rPr>
        <w:tab/>
      </w:r>
      <w:r w:rsidR="007B0AB3">
        <w:rPr>
          <w:rFonts w:ascii="Abadi Extra Light" w:hAnsi="Abadi Extra Light"/>
          <w:sz w:val="28"/>
          <w:szCs w:val="28"/>
          <w:lang w:val="en-IN"/>
        </w:rPr>
        <w:tab/>
      </w:r>
      <w:r w:rsidR="007B0AB3">
        <w:rPr>
          <w:rFonts w:ascii="Abadi Extra Light" w:hAnsi="Abadi Extra Light"/>
          <w:sz w:val="28"/>
          <w:szCs w:val="28"/>
          <w:lang w:val="en-IN"/>
        </w:rPr>
        <w:tab/>
        <w:t>by Siris Gupta</w:t>
      </w:r>
    </w:p>
    <w:p w14:paraId="087BD0A0" w14:textId="579136BA" w:rsidR="00510EE1" w:rsidRPr="0076111B" w:rsidRDefault="00510EE1">
      <w:pPr>
        <w:rPr>
          <w:rFonts w:ascii="Avenir Next LT Pro Light" w:hAnsi="Avenir Next LT Pro Light"/>
          <w:sz w:val="28"/>
          <w:szCs w:val="28"/>
          <w:lang w:val="en-IN"/>
        </w:rPr>
      </w:pPr>
      <w:r w:rsidRPr="0076111B">
        <w:rPr>
          <w:rFonts w:ascii="Avenir Next LT Pro Light" w:hAnsi="Avenir Next LT Pro Light"/>
          <w:sz w:val="28"/>
          <w:szCs w:val="28"/>
          <w:lang w:val="en-IN"/>
        </w:rPr>
        <w:t xml:space="preserve">Dataset: Previous 20 years </w:t>
      </w:r>
    </w:p>
    <w:p w14:paraId="47B480FC" w14:textId="65F0454C" w:rsidR="00510EE1" w:rsidRPr="0076111B" w:rsidRDefault="00510EE1">
      <w:pPr>
        <w:rPr>
          <w:rFonts w:ascii="Avenir Next LT Pro Light" w:hAnsi="Avenir Next LT Pro Light"/>
          <w:sz w:val="28"/>
          <w:szCs w:val="28"/>
          <w:lang w:val="en-IN"/>
        </w:rPr>
      </w:pPr>
      <w:r w:rsidRPr="0076111B">
        <w:rPr>
          <w:rFonts w:ascii="Avenir Next LT Pro Light" w:hAnsi="Avenir Next LT Pro Light"/>
          <w:sz w:val="28"/>
          <w:szCs w:val="28"/>
          <w:lang w:val="en-IN"/>
        </w:rPr>
        <w:t>Data Science Model: Random Forests</w:t>
      </w:r>
    </w:p>
    <w:p w14:paraId="7C1B148D" w14:textId="4FF0E8D0" w:rsidR="00BF70C2" w:rsidRPr="0076111B" w:rsidRDefault="00BF70C2">
      <w:pPr>
        <w:rPr>
          <w:rFonts w:ascii="Avenir Next LT Pro Light" w:hAnsi="Avenir Next LT Pro Light"/>
          <w:sz w:val="28"/>
          <w:szCs w:val="28"/>
          <w:lang w:val="en-IN"/>
        </w:rPr>
      </w:pPr>
      <w:r w:rsidRPr="0076111B">
        <w:rPr>
          <w:rFonts w:ascii="Avenir Next LT Pro Light" w:hAnsi="Avenir Next LT Pro Light"/>
          <w:sz w:val="28"/>
          <w:szCs w:val="28"/>
          <w:lang w:val="en-IN"/>
        </w:rPr>
        <w:t>Model Performance:</w:t>
      </w:r>
    </w:p>
    <w:p w14:paraId="6DC3FB1B" w14:textId="77777777" w:rsidR="00BF70C2" w:rsidRPr="0076111B" w:rsidRDefault="00BF70C2" w:rsidP="00BF70C2">
      <w:pPr>
        <w:pStyle w:val="ListParagraph"/>
        <w:numPr>
          <w:ilvl w:val="0"/>
          <w:numId w:val="1"/>
        </w:numPr>
        <w:rPr>
          <w:rFonts w:ascii="Avenir Next LT Pro Light" w:hAnsi="Avenir Next LT Pro Light"/>
          <w:sz w:val="28"/>
          <w:szCs w:val="28"/>
          <w:lang w:val="en-IN"/>
        </w:rPr>
      </w:pPr>
      <w:r w:rsidRPr="0076111B">
        <w:rPr>
          <w:rFonts w:ascii="Avenir Next LT Pro Light" w:hAnsi="Avenir Next LT Pro Light"/>
          <w:sz w:val="28"/>
          <w:szCs w:val="28"/>
          <w:lang w:val="en-IN"/>
        </w:rPr>
        <w:t>Mean Squared Error (MSE): 1.54</w:t>
      </w:r>
    </w:p>
    <w:p w14:paraId="12852C07" w14:textId="77777777" w:rsidR="00BF70C2" w:rsidRPr="0076111B" w:rsidRDefault="00BF70C2" w:rsidP="00BF70C2">
      <w:pPr>
        <w:pStyle w:val="ListParagraph"/>
        <w:numPr>
          <w:ilvl w:val="0"/>
          <w:numId w:val="1"/>
        </w:numPr>
        <w:rPr>
          <w:rFonts w:ascii="Avenir Next LT Pro Light" w:hAnsi="Avenir Next LT Pro Light"/>
          <w:sz w:val="28"/>
          <w:szCs w:val="28"/>
          <w:lang w:val="en-IN"/>
        </w:rPr>
      </w:pPr>
      <w:r w:rsidRPr="0076111B">
        <w:rPr>
          <w:rFonts w:ascii="Avenir Next LT Pro Light" w:hAnsi="Avenir Next LT Pro Light"/>
          <w:sz w:val="28"/>
          <w:szCs w:val="28"/>
          <w:lang w:val="en-IN"/>
        </w:rPr>
        <w:t>Root Mean Squared Error (RMSE): 1.24</w:t>
      </w:r>
    </w:p>
    <w:p w14:paraId="19F6CDB4" w14:textId="77777777" w:rsidR="00BF70C2" w:rsidRPr="0076111B" w:rsidRDefault="00BF70C2" w:rsidP="00BF70C2">
      <w:pPr>
        <w:pStyle w:val="ListParagraph"/>
        <w:numPr>
          <w:ilvl w:val="0"/>
          <w:numId w:val="1"/>
        </w:numPr>
        <w:rPr>
          <w:rFonts w:ascii="Avenir Next LT Pro Light" w:hAnsi="Avenir Next LT Pro Light"/>
          <w:sz w:val="28"/>
          <w:szCs w:val="28"/>
          <w:lang w:val="en-IN"/>
        </w:rPr>
      </w:pPr>
      <w:r w:rsidRPr="0076111B">
        <w:rPr>
          <w:rFonts w:ascii="Avenir Next LT Pro Light" w:hAnsi="Avenir Next LT Pro Light"/>
          <w:sz w:val="28"/>
          <w:szCs w:val="28"/>
          <w:lang w:val="en-IN"/>
        </w:rPr>
        <w:t>Mean Absolute Error (MAE): 0.87</w:t>
      </w:r>
    </w:p>
    <w:p w14:paraId="3D347856" w14:textId="2C3E3EF8" w:rsidR="00BF70C2" w:rsidRDefault="00BF70C2" w:rsidP="00BF70C2">
      <w:pPr>
        <w:pStyle w:val="ListParagraph"/>
        <w:numPr>
          <w:ilvl w:val="0"/>
          <w:numId w:val="1"/>
        </w:numPr>
        <w:rPr>
          <w:rFonts w:ascii="Avenir Next LT Pro Light" w:hAnsi="Avenir Next LT Pro Light"/>
          <w:sz w:val="28"/>
          <w:szCs w:val="28"/>
          <w:lang w:val="en-IN"/>
        </w:rPr>
      </w:pPr>
      <w:r w:rsidRPr="0076111B">
        <w:rPr>
          <w:rFonts w:ascii="Avenir Next LT Pro Light" w:hAnsi="Avenir Next LT Pro Light"/>
          <w:sz w:val="28"/>
          <w:szCs w:val="28"/>
          <w:lang w:val="en-IN"/>
        </w:rPr>
        <w:t>R-squared (R^2) Score: 1.00</w:t>
      </w:r>
    </w:p>
    <w:p w14:paraId="57CA63EC" w14:textId="77777777" w:rsidR="0076111B" w:rsidRDefault="0076111B" w:rsidP="0076111B">
      <w:pPr>
        <w:pStyle w:val="ListParagraph"/>
        <w:rPr>
          <w:rFonts w:ascii="Avenir Next LT Pro Light" w:hAnsi="Avenir Next LT Pro Light"/>
          <w:sz w:val="28"/>
          <w:szCs w:val="28"/>
          <w:lang w:val="en-IN"/>
        </w:rPr>
      </w:pPr>
    </w:p>
    <w:p w14:paraId="1E995752" w14:textId="0A683505" w:rsidR="0076111B" w:rsidRPr="0076111B" w:rsidRDefault="0076111B" w:rsidP="0076111B">
      <w:pPr>
        <w:rPr>
          <w:rFonts w:ascii="Avenir Next LT Pro Light" w:hAnsi="Avenir Next LT Pro Light"/>
          <w:sz w:val="28"/>
          <w:szCs w:val="28"/>
          <w:lang w:val="en-IN"/>
        </w:rPr>
      </w:pPr>
      <w:r>
        <w:rPr>
          <w:rFonts w:ascii="Avenir Next LT Pro Light" w:hAnsi="Avenir Next LT Pro Light"/>
          <w:sz w:val="28"/>
          <w:szCs w:val="28"/>
          <w:lang w:val="en-IN"/>
        </w:rPr>
        <w:t xml:space="preserve">From the True Value vs Predicted Value chart, we can see that the trend displays a linear line. Which is a favourable outcome as it indicates that the model predictions are very close to the true values. This graph also shows that the </w:t>
      </w:r>
      <w:r w:rsidRPr="0076111B">
        <w:rPr>
          <w:rFonts w:ascii="Avenir Next LT Pro Light" w:hAnsi="Avenir Next LT Pro Light"/>
          <w:sz w:val="28"/>
          <w:szCs w:val="28"/>
        </w:rPr>
        <w:t>model is consistently making predictions that align with the actual outcomes across the range of data points</w:t>
      </w:r>
      <w:r>
        <w:rPr>
          <w:rFonts w:ascii="Avenir Next LT Pro Light" w:hAnsi="Avenir Next LT Pro Light"/>
          <w:sz w:val="28"/>
          <w:szCs w:val="28"/>
        </w:rPr>
        <w:t xml:space="preserve"> boasting a highly accurate and consistent result</w:t>
      </w:r>
      <w:r w:rsidRPr="0076111B">
        <w:rPr>
          <w:rFonts w:ascii="Avenir Next LT Pro Light" w:hAnsi="Avenir Next LT Pro Light"/>
          <w:sz w:val="28"/>
          <w:szCs w:val="28"/>
        </w:rPr>
        <w:t>.</w:t>
      </w:r>
    </w:p>
    <w:p w14:paraId="777F5FB8" w14:textId="054A8C34" w:rsidR="00BF70C2" w:rsidRDefault="0076111B" w:rsidP="007B0AB3">
      <w:pPr>
        <w:jc w:val="center"/>
        <w:rPr>
          <w:rFonts w:ascii="Avenir Next LT Pro Light" w:hAnsi="Avenir Next LT Pro Light"/>
          <w:sz w:val="32"/>
          <w:szCs w:val="32"/>
          <w:lang w:val="en-IN"/>
        </w:rPr>
      </w:pPr>
      <w:r>
        <w:rPr>
          <w:rFonts w:ascii="Avenir Next LT Pro Light" w:hAnsi="Avenir Next LT Pro Light"/>
          <w:noProof/>
          <w:sz w:val="32"/>
          <w:szCs w:val="32"/>
          <w:lang w:val="en-IN"/>
        </w:rPr>
        <w:drawing>
          <wp:inline distT="0" distB="0" distL="0" distR="0" wp14:anchorId="17F1610A" wp14:editId="24BE5034">
            <wp:extent cx="4747260" cy="4789963"/>
            <wp:effectExtent l="0" t="0" r="0" b="0"/>
            <wp:docPr id="675294217"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94217" name="Picture 2" descr="A graph with blue do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7260" cy="4789963"/>
                    </a:xfrm>
                    <a:prstGeom prst="rect">
                      <a:avLst/>
                    </a:prstGeom>
                    <a:noFill/>
                    <a:ln>
                      <a:noFill/>
                    </a:ln>
                  </pic:spPr>
                </pic:pic>
              </a:graphicData>
            </a:graphic>
          </wp:inline>
        </w:drawing>
      </w:r>
    </w:p>
    <w:p w14:paraId="1917063D" w14:textId="683E607F" w:rsidR="007B0AB3" w:rsidRPr="007B0AB3" w:rsidRDefault="007B0AB3" w:rsidP="007B0AB3">
      <w:pPr>
        <w:rPr>
          <w:rFonts w:ascii="Avenir Next LT Pro Light" w:hAnsi="Avenir Next LT Pro Light"/>
          <w:sz w:val="32"/>
          <w:szCs w:val="32"/>
          <w:lang w:val="en-IN"/>
        </w:rPr>
      </w:pPr>
      <w:r w:rsidRPr="007B0AB3">
        <w:rPr>
          <w:rFonts w:ascii="Avenir Next LT Pro Light" w:hAnsi="Avenir Next LT Pro Light"/>
          <w:sz w:val="32"/>
          <w:szCs w:val="32"/>
          <w:lang w:val="en-IN"/>
        </w:rPr>
        <w:lastRenderedPageBreak/>
        <w:t>The Following table shows:</w:t>
      </w:r>
    </w:p>
    <w:p w14:paraId="725D54AD" w14:textId="39BC7F4C" w:rsidR="007B0AB3" w:rsidRPr="007B0AB3" w:rsidRDefault="007B0AB3" w:rsidP="007B0AB3">
      <w:pPr>
        <w:pStyle w:val="ListParagraph"/>
        <w:numPr>
          <w:ilvl w:val="0"/>
          <w:numId w:val="3"/>
        </w:numPr>
        <w:rPr>
          <w:rFonts w:ascii="Avenir Next LT Pro Light" w:hAnsi="Avenir Next LT Pro Light"/>
          <w:sz w:val="32"/>
          <w:szCs w:val="32"/>
          <w:lang w:val="en-IN"/>
        </w:rPr>
      </w:pPr>
      <w:r w:rsidRPr="007B0AB3">
        <w:rPr>
          <w:rFonts w:ascii="Avenir Next LT Pro Light" w:hAnsi="Avenir Next LT Pro Light"/>
          <w:sz w:val="32"/>
          <w:szCs w:val="32"/>
          <w:lang w:val="en-IN"/>
        </w:rPr>
        <w:t>The features selected to predict the target variable (Home prices)</w:t>
      </w:r>
    </w:p>
    <w:p w14:paraId="7806334D" w14:textId="1B9FA6E3" w:rsidR="007B0AB3" w:rsidRPr="007B0AB3" w:rsidRDefault="007B0AB3" w:rsidP="007B0AB3">
      <w:pPr>
        <w:pStyle w:val="ListParagraph"/>
        <w:numPr>
          <w:ilvl w:val="0"/>
          <w:numId w:val="3"/>
        </w:numPr>
        <w:rPr>
          <w:rFonts w:ascii="Avenir Next LT Pro Light" w:hAnsi="Avenir Next LT Pro Light"/>
          <w:sz w:val="32"/>
          <w:szCs w:val="32"/>
          <w:lang w:val="en-IN"/>
        </w:rPr>
      </w:pPr>
      <w:r w:rsidRPr="007B0AB3">
        <w:rPr>
          <w:rFonts w:ascii="Avenir Next LT Pro Light" w:hAnsi="Avenir Next LT Pro Light"/>
          <w:sz w:val="32"/>
          <w:szCs w:val="32"/>
        </w:rPr>
        <w:t>Feature importance to understand which features have the most influence on the model's predictions.</w:t>
      </w:r>
    </w:p>
    <w:tbl>
      <w:tblPr>
        <w:tblpPr w:leftFromText="180" w:rightFromText="180" w:vertAnchor="page" w:horzAnchor="margin" w:tblpXSpec="center" w:tblpY="2785"/>
        <w:tblW w:w="9724" w:type="dxa"/>
        <w:tblLook w:val="04A0" w:firstRow="1" w:lastRow="0" w:firstColumn="1" w:lastColumn="0" w:noHBand="0" w:noVBand="1"/>
      </w:tblPr>
      <w:tblGrid>
        <w:gridCol w:w="7778"/>
        <w:gridCol w:w="1946"/>
      </w:tblGrid>
      <w:tr w:rsidR="007B0AB3" w:rsidRPr="007B0AB3" w14:paraId="4BDC84E2" w14:textId="77777777" w:rsidTr="007B0AB3">
        <w:trPr>
          <w:trHeight w:val="365"/>
        </w:trPr>
        <w:tc>
          <w:tcPr>
            <w:tcW w:w="7778" w:type="dxa"/>
            <w:tcBorders>
              <w:top w:val="single" w:sz="4" w:space="0" w:color="A5A5A5"/>
              <w:left w:val="single" w:sz="4" w:space="0" w:color="A5A5A5"/>
              <w:bottom w:val="nil"/>
              <w:right w:val="nil"/>
            </w:tcBorders>
            <w:shd w:val="clear" w:color="A5A5A5" w:fill="A5A5A5"/>
            <w:noWrap/>
            <w:vAlign w:val="bottom"/>
            <w:hideMark/>
          </w:tcPr>
          <w:p w14:paraId="636E56D4" w14:textId="77777777" w:rsidR="007B0AB3" w:rsidRPr="007B0AB3" w:rsidRDefault="007B0AB3" w:rsidP="007B0AB3">
            <w:pPr>
              <w:spacing w:after="0" w:line="240" w:lineRule="auto"/>
              <w:jc w:val="center"/>
              <w:rPr>
                <w:rFonts w:ascii="Calibri" w:eastAsia="Times New Roman" w:hAnsi="Calibri" w:cs="Calibri"/>
                <w:b/>
                <w:bCs/>
                <w:color w:val="FFFFFF"/>
                <w:kern w:val="0"/>
                <w14:ligatures w14:val="none"/>
              </w:rPr>
            </w:pPr>
            <w:r w:rsidRPr="007B0AB3">
              <w:rPr>
                <w:rFonts w:ascii="Calibri" w:eastAsia="Times New Roman" w:hAnsi="Calibri" w:cs="Calibri"/>
                <w:b/>
                <w:bCs/>
                <w:color w:val="FFFFFF"/>
                <w:kern w:val="0"/>
                <w14:ligatures w14:val="none"/>
              </w:rPr>
              <w:t>Features</w:t>
            </w:r>
          </w:p>
        </w:tc>
        <w:tc>
          <w:tcPr>
            <w:tcW w:w="1946" w:type="dxa"/>
            <w:tcBorders>
              <w:top w:val="single" w:sz="4" w:space="0" w:color="A5A5A5"/>
              <w:left w:val="nil"/>
              <w:bottom w:val="nil"/>
              <w:right w:val="single" w:sz="4" w:space="0" w:color="A5A5A5"/>
            </w:tcBorders>
            <w:shd w:val="clear" w:color="A5A5A5" w:fill="A5A5A5"/>
            <w:noWrap/>
            <w:vAlign w:val="bottom"/>
            <w:hideMark/>
          </w:tcPr>
          <w:p w14:paraId="1B05E2DA" w14:textId="77777777" w:rsidR="007B0AB3" w:rsidRPr="007B0AB3" w:rsidRDefault="007B0AB3" w:rsidP="007B0AB3">
            <w:pPr>
              <w:spacing w:after="0" w:line="240" w:lineRule="auto"/>
              <w:jc w:val="center"/>
              <w:rPr>
                <w:rFonts w:ascii="Calibri" w:eastAsia="Times New Roman" w:hAnsi="Calibri" w:cs="Calibri"/>
                <w:b/>
                <w:bCs/>
                <w:color w:val="FFFFFF"/>
                <w:kern w:val="0"/>
                <w14:ligatures w14:val="none"/>
              </w:rPr>
            </w:pPr>
            <w:r w:rsidRPr="007B0AB3">
              <w:rPr>
                <w:rFonts w:ascii="Calibri" w:eastAsia="Times New Roman" w:hAnsi="Calibri" w:cs="Calibri"/>
                <w:b/>
                <w:bCs/>
                <w:color w:val="FFFFFF"/>
                <w:kern w:val="0"/>
                <w14:ligatures w14:val="none"/>
              </w:rPr>
              <w:t>Importance</w:t>
            </w:r>
          </w:p>
        </w:tc>
      </w:tr>
      <w:tr w:rsidR="007B0AB3" w:rsidRPr="007B0AB3" w14:paraId="2F1D0803" w14:textId="77777777" w:rsidTr="007B0AB3">
        <w:trPr>
          <w:trHeight w:val="365"/>
        </w:trPr>
        <w:tc>
          <w:tcPr>
            <w:tcW w:w="7778" w:type="dxa"/>
            <w:tcBorders>
              <w:top w:val="single" w:sz="4" w:space="0" w:color="A5A5A5"/>
              <w:left w:val="single" w:sz="4" w:space="0" w:color="A5A5A5"/>
              <w:bottom w:val="nil"/>
              <w:right w:val="nil"/>
            </w:tcBorders>
            <w:shd w:val="clear" w:color="auto" w:fill="auto"/>
            <w:noWrap/>
            <w:vAlign w:val="bottom"/>
            <w:hideMark/>
          </w:tcPr>
          <w:p w14:paraId="65E2BB13" w14:textId="77777777" w:rsidR="007B0AB3" w:rsidRPr="007B0AB3" w:rsidRDefault="007B0AB3" w:rsidP="007B0AB3">
            <w:pPr>
              <w:spacing w:after="0" w:line="240" w:lineRule="auto"/>
              <w:rPr>
                <w:rFonts w:ascii="Calibri" w:eastAsia="Times New Roman" w:hAnsi="Calibri" w:cs="Calibri"/>
                <w:color w:val="000000"/>
                <w:kern w:val="0"/>
                <w14:ligatures w14:val="none"/>
              </w:rPr>
            </w:pPr>
            <w:r w:rsidRPr="007B0AB3">
              <w:rPr>
                <w:rFonts w:ascii="Calibri" w:eastAsia="Times New Roman" w:hAnsi="Calibri" w:cs="Calibri"/>
                <w:color w:val="000000"/>
                <w:kern w:val="0"/>
                <w14:ligatures w14:val="none"/>
              </w:rPr>
              <w:t>Feature 1: Consumer Price Index for All Urban Consumers</w:t>
            </w:r>
          </w:p>
        </w:tc>
        <w:tc>
          <w:tcPr>
            <w:tcW w:w="1946" w:type="dxa"/>
            <w:tcBorders>
              <w:top w:val="single" w:sz="4" w:space="0" w:color="A5A5A5"/>
              <w:left w:val="nil"/>
              <w:bottom w:val="nil"/>
              <w:right w:val="single" w:sz="4" w:space="0" w:color="A5A5A5"/>
            </w:tcBorders>
            <w:shd w:val="clear" w:color="auto" w:fill="auto"/>
            <w:noWrap/>
            <w:vAlign w:val="bottom"/>
            <w:hideMark/>
          </w:tcPr>
          <w:p w14:paraId="462FB419" w14:textId="77777777" w:rsidR="007B0AB3" w:rsidRPr="007B0AB3" w:rsidRDefault="007B0AB3" w:rsidP="007B0AB3">
            <w:pPr>
              <w:spacing w:after="0" w:line="240" w:lineRule="auto"/>
              <w:jc w:val="center"/>
              <w:rPr>
                <w:rFonts w:ascii="Calibri" w:eastAsia="Times New Roman" w:hAnsi="Calibri" w:cs="Calibri"/>
                <w:color w:val="000000"/>
                <w:kern w:val="0"/>
                <w14:ligatures w14:val="none"/>
              </w:rPr>
            </w:pPr>
            <w:r w:rsidRPr="007B0AB3">
              <w:rPr>
                <w:rFonts w:ascii="Calibri" w:eastAsia="Times New Roman" w:hAnsi="Calibri" w:cs="Calibri"/>
                <w:color w:val="000000"/>
                <w:kern w:val="0"/>
                <w14:ligatures w14:val="none"/>
              </w:rPr>
              <w:t>0.04</w:t>
            </w:r>
          </w:p>
        </w:tc>
      </w:tr>
      <w:tr w:rsidR="007B0AB3" w:rsidRPr="007B0AB3" w14:paraId="55F8EA38" w14:textId="77777777" w:rsidTr="007B0AB3">
        <w:trPr>
          <w:trHeight w:val="365"/>
        </w:trPr>
        <w:tc>
          <w:tcPr>
            <w:tcW w:w="7778" w:type="dxa"/>
            <w:tcBorders>
              <w:top w:val="single" w:sz="4" w:space="0" w:color="A5A5A5"/>
              <w:left w:val="single" w:sz="4" w:space="0" w:color="A5A5A5"/>
              <w:bottom w:val="nil"/>
              <w:right w:val="nil"/>
            </w:tcBorders>
            <w:shd w:val="clear" w:color="auto" w:fill="auto"/>
            <w:noWrap/>
            <w:vAlign w:val="bottom"/>
            <w:hideMark/>
          </w:tcPr>
          <w:p w14:paraId="07C92845" w14:textId="77777777" w:rsidR="007B0AB3" w:rsidRPr="007B0AB3" w:rsidRDefault="007B0AB3" w:rsidP="007B0AB3">
            <w:pPr>
              <w:spacing w:after="0" w:line="240" w:lineRule="auto"/>
              <w:rPr>
                <w:rFonts w:ascii="Calibri" w:eastAsia="Times New Roman" w:hAnsi="Calibri" w:cs="Calibri"/>
                <w:color w:val="000000"/>
                <w:kern w:val="0"/>
                <w14:ligatures w14:val="none"/>
              </w:rPr>
            </w:pPr>
            <w:r w:rsidRPr="007B0AB3">
              <w:rPr>
                <w:rFonts w:ascii="Calibri" w:eastAsia="Times New Roman" w:hAnsi="Calibri" w:cs="Calibri"/>
                <w:color w:val="000000"/>
                <w:kern w:val="0"/>
                <w14:ligatures w14:val="none"/>
              </w:rPr>
              <w:t>Feature 2: Bank Prime Loan Rate</w:t>
            </w:r>
          </w:p>
        </w:tc>
        <w:tc>
          <w:tcPr>
            <w:tcW w:w="1946" w:type="dxa"/>
            <w:tcBorders>
              <w:top w:val="single" w:sz="4" w:space="0" w:color="A5A5A5"/>
              <w:left w:val="nil"/>
              <w:bottom w:val="nil"/>
              <w:right w:val="single" w:sz="4" w:space="0" w:color="A5A5A5"/>
            </w:tcBorders>
            <w:shd w:val="clear" w:color="auto" w:fill="auto"/>
            <w:noWrap/>
            <w:vAlign w:val="bottom"/>
            <w:hideMark/>
          </w:tcPr>
          <w:p w14:paraId="4B1A95FD" w14:textId="77777777" w:rsidR="007B0AB3" w:rsidRPr="007B0AB3" w:rsidRDefault="007B0AB3" w:rsidP="007B0AB3">
            <w:pPr>
              <w:spacing w:after="0" w:line="240" w:lineRule="auto"/>
              <w:jc w:val="center"/>
              <w:rPr>
                <w:rFonts w:ascii="Calibri" w:eastAsia="Times New Roman" w:hAnsi="Calibri" w:cs="Calibri"/>
                <w:color w:val="000000"/>
                <w:kern w:val="0"/>
                <w14:ligatures w14:val="none"/>
              </w:rPr>
            </w:pPr>
            <w:r w:rsidRPr="007B0AB3">
              <w:rPr>
                <w:rFonts w:ascii="Calibri" w:eastAsia="Times New Roman" w:hAnsi="Calibri" w:cs="Calibri"/>
                <w:color w:val="000000"/>
                <w:kern w:val="0"/>
                <w14:ligatures w14:val="none"/>
              </w:rPr>
              <w:t>0.0094</w:t>
            </w:r>
          </w:p>
        </w:tc>
      </w:tr>
      <w:tr w:rsidR="007B0AB3" w:rsidRPr="007B0AB3" w14:paraId="71C29226" w14:textId="77777777" w:rsidTr="007B0AB3">
        <w:trPr>
          <w:trHeight w:val="365"/>
        </w:trPr>
        <w:tc>
          <w:tcPr>
            <w:tcW w:w="7778" w:type="dxa"/>
            <w:tcBorders>
              <w:top w:val="single" w:sz="4" w:space="0" w:color="A5A5A5"/>
              <w:left w:val="single" w:sz="4" w:space="0" w:color="A5A5A5"/>
              <w:bottom w:val="nil"/>
              <w:right w:val="nil"/>
            </w:tcBorders>
            <w:shd w:val="clear" w:color="auto" w:fill="auto"/>
            <w:noWrap/>
            <w:vAlign w:val="bottom"/>
            <w:hideMark/>
          </w:tcPr>
          <w:p w14:paraId="493E41FB" w14:textId="77777777" w:rsidR="007B0AB3" w:rsidRPr="007B0AB3" w:rsidRDefault="007B0AB3" w:rsidP="007B0AB3">
            <w:pPr>
              <w:spacing w:after="0" w:line="240" w:lineRule="auto"/>
              <w:rPr>
                <w:rFonts w:ascii="Calibri" w:eastAsia="Times New Roman" w:hAnsi="Calibri" w:cs="Calibri"/>
                <w:color w:val="000000"/>
                <w:kern w:val="0"/>
                <w14:ligatures w14:val="none"/>
              </w:rPr>
            </w:pPr>
            <w:r w:rsidRPr="007B0AB3">
              <w:rPr>
                <w:rFonts w:ascii="Calibri" w:eastAsia="Times New Roman" w:hAnsi="Calibri" w:cs="Calibri"/>
                <w:color w:val="000000"/>
                <w:kern w:val="0"/>
                <w14:ligatures w14:val="none"/>
              </w:rPr>
              <w:t>Feature 3: Employment Cost Index</w:t>
            </w:r>
          </w:p>
        </w:tc>
        <w:tc>
          <w:tcPr>
            <w:tcW w:w="1946" w:type="dxa"/>
            <w:tcBorders>
              <w:top w:val="single" w:sz="4" w:space="0" w:color="A5A5A5"/>
              <w:left w:val="nil"/>
              <w:bottom w:val="nil"/>
              <w:right w:val="single" w:sz="4" w:space="0" w:color="A5A5A5"/>
            </w:tcBorders>
            <w:shd w:val="clear" w:color="auto" w:fill="auto"/>
            <w:noWrap/>
            <w:vAlign w:val="bottom"/>
            <w:hideMark/>
          </w:tcPr>
          <w:p w14:paraId="747619A4" w14:textId="77777777" w:rsidR="007B0AB3" w:rsidRPr="007B0AB3" w:rsidRDefault="007B0AB3" w:rsidP="007B0AB3">
            <w:pPr>
              <w:spacing w:after="0" w:line="240" w:lineRule="auto"/>
              <w:jc w:val="center"/>
              <w:rPr>
                <w:rFonts w:ascii="Calibri" w:eastAsia="Times New Roman" w:hAnsi="Calibri" w:cs="Calibri"/>
                <w:color w:val="000000"/>
                <w:kern w:val="0"/>
                <w14:ligatures w14:val="none"/>
              </w:rPr>
            </w:pPr>
            <w:r w:rsidRPr="007B0AB3">
              <w:rPr>
                <w:rFonts w:ascii="Calibri" w:eastAsia="Times New Roman" w:hAnsi="Calibri" w:cs="Calibri"/>
                <w:color w:val="000000"/>
                <w:kern w:val="0"/>
                <w14:ligatures w14:val="none"/>
              </w:rPr>
              <w:t>0.2194</w:t>
            </w:r>
          </w:p>
        </w:tc>
      </w:tr>
      <w:tr w:rsidR="007B0AB3" w:rsidRPr="007B0AB3" w14:paraId="29F17409" w14:textId="77777777" w:rsidTr="007B0AB3">
        <w:trPr>
          <w:trHeight w:val="365"/>
        </w:trPr>
        <w:tc>
          <w:tcPr>
            <w:tcW w:w="7778" w:type="dxa"/>
            <w:tcBorders>
              <w:top w:val="single" w:sz="4" w:space="0" w:color="A5A5A5"/>
              <w:left w:val="single" w:sz="4" w:space="0" w:color="A5A5A5"/>
              <w:bottom w:val="nil"/>
              <w:right w:val="nil"/>
            </w:tcBorders>
            <w:shd w:val="clear" w:color="auto" w:fill="auto"/>
            <w:noWrap/>
            <w:vAlign w:val="bottom"/>
            <w:hideMark/>
          </w:tcPr>
          <w:p w14:paraId="506DB975" w14:textId="77777777" w:rsidR="007B0AB3" w:rsidRPr="007B0AB3" w:rsidRDefault="007B0AB3" w:rsidP="007B0AB3">
            <w:pPr>
              <w:spacing w:after="0" w:line="240" w:lineRule="auto"/>
              <w:rPr>
                <w:rFonts w:ascii="Calibri" w:eastAsia="Times New Roman" w:hAnsi="Calibri" w:cs="Calibri"/>
                <w:color w:val="000000"/>
                <w:kern w:val="0"/>
                <w14:ligatures w14:val="none"/>
              </w:rPr>
            </w:pPr>
            <w:r w:rsidRPr="007B0AB3">
              <w:rPr>
                <w:rFonts w:ascii="Calibri" w:eastAsia="Times New Roman" w:hAnsi="Calibri" w:cs="Calibri"/>
                <w:color w:val="000000"/>
                <w:kern w:val="0"/>
                <w14:ligatures w14:val="none"/>
              </w:rPr>
              <w:t>Feature 4: Residential Real Estate Loans</w:t>
            </w:r>
          </w:p>
        </w:tc>
        <w:tc>
          <w:tcPr>
            <w:tcW w:w="1946" w:type="dxa"/>
            <w:tcBorders>
              <w:top w:val="single" w:sz="4" w:space="0" w:color="A5A5A5"/>
              <w:left w:val="nil"/>
              <w:bottom w:val="nil"/>
              <w:right w:val="single" w:sz="4" w:space="0" w:color="A5A5A5"/>
            </w:tcBorders>
            <w:shd w:val="clear" w:color="auto" w:fill="auto"/>
            <w:noWrap/>
            <w:vAlign w:val="bottom"/>
            <w:hideMark/>
          </w:tcPr>
          <w:p w14:paraId="1C70AEDF" w14:textId="77777777" w:rsidR="007B0AB3" w:rsidRPr="007B0AB3" w:rsidRDefault="007B0AB3" w:rsidP="007B0AB3">
            <w:pPr>
              <w:spacing w:after="0" w:line="240" w:lineRule="auto"/>
              <w:jc w:val="center"/>
              <w:rPr>
                <w:rFonts w:ascii="Calibri" w:eastAsia="Times New Roman" w:hAnsi="Calibri" w:cs="Calibri"/>
                <w:color w:val="000000"/>
                <w:kern w:val="0"/>
                <w14:ligatures w14:val="none"/>
              </w:rPr>
            </w:pPr>
            <w:r w:rsidRPr="007B0AB3">
              <w:rPr>
                <w:rFonts w:ascii="Calibri" w:eastAsia="Times New Roman" w:hAnsi="Calibri" w:cs="Calibri"/>
                <w:color w:val="000000"/>
                <w:kern w:val="0"/>
                <w14:ligatures w14:val="none"/>
              </w:rPr>
              <w:t>0.0352</w:t>
            </w:r>
          </w:p>
        </w:tc>
      </w:tr>
      <w:tr w:rsidR="007B0AB3" w:rsidRPr="007B0AB3" w14:paraId="1D6C6F69" w14:textId="77777777" w:rsidTr="007B0AB3">
        <w:trPr>
          <w:trHeight w:val="365"/>
        </w:trPr>
        <w:tc>
          <w:tcPr>
            <w:tcW w:w="7778" w:type="dxa"/>
            <w:tcBorders>
              <w:top w:val="single" w:sz="4" w:space="0" w:color="A5A5A5"/>
              <w:left w:val="single" w:sz="4" w:space="0" w:color="A5A5A5"/>
              <w:bottom w:val="nil"/>
              <w:right w:val="nil"/>
            </w:tcBorders>
            <w:shd w:val="clear" w:color="auto" w:fill="auto"/>
            <w:noWrap/>
            <w:vAlign w:val="bottom"/>
            <w:hideMark/>
          </w:tcPr>
          <w:p w14:paraId="2EFD3AA3" w14:textId="77777777" w:rsidR="007B0AB3" w:rsidRPr="007B0AB3" w:rsidRDefault="007B0AB3" w:rsidP="007B0AB3">
            <w:pPr>
              <w:spacing w:after="0" w:line="240" w:lineRule="auto"/>
              <w:rPr>
                <w:rFonts w:ascii="Calibri" w:eastAsia="Times New Roman" w:hAnsi="Calibri" w:cs="Calibri"/>
                <w:color w:val="000000"/>
                <w:kern w:val="0"/>
                <w14:ligatures w14:val="none"/>
              </w:rPr>
            </w:pPr>
            <w:r w:rsidRPr="007B0AB3">
              <w:rPr>
                <w:rFonts w:ascii="Calibri" w:eastAsia="Times New Roman" w:hAnsi="Calibri" w:cs="Calibri"/>
                <w:color w:val="000000"/>
                <w:kern w:val="0"/>
                <w14:ligatures w14:val="none"/>
              </w:rPr>
              <w:t>Feature 5: Total Construction Spending</w:t>
            </w:r>
          </w:p>
        </w:tc>
        <w:tc>
          <w:tcPr>
            <w:tcW w:w="1946" w:type="dxa"/>
            <w:tcBorders>
              <w:top w:val="single" w:sz="4" w:space="0" w:color="A5A5A5"/>
              <w:left w:val="nil"/>
              <w:bottom w:val="nil"/>
              <w:right w:val="single" w:sz="4" w:space="0" w:color="A5A5A5"/>
            </w:tcBorders>
            <w:shd w:val="clear" w:color="auto" w:fill="auto"/>
            <w:noWrap/>
            <w:vAlign w:val="bottom"/>
            <w:hideMark/>
          </w:tcPr>
          <w:p w14:paraId="43BF4FFD" w14:textId="77777777" w:rsidR="007B0AB3" w:rsidRPr="007B0AB3" w:rsidRDefault="007B0AB3" w:rsidP="007B0AB3">
            <w:pPr>
              <w:spacing w:after="0" w:line="240" w:lineRule="auto"/>
              <w:jc w:val="center"/>
              <w:rPr>
                <w:rFonts w:ascii="Calibri" w:eastAsia="Times New Roman" w:hAnsi="Calibri" w:cs="Calibri"/>
                <w:color w:val="000000"/>
                <w:kern w:val="0"/>
                <w14:ligatures w14:val="none"/>
              </w:rPr>
            </w:pPr>
            <w:r w:rsidRPr="007B0AB3">
              <w:rPr>
                <w:rFonts w:ascii="Calibri" w:eastAsia="Times New Roman" w:hAnsi="Calibri" w:cs="Calibri"/>
                <w:color w:val="000000"/>
                <w:kern w:val="0"/>
                <w14:ligatures w14:val="none"/>
              </w:rPr>
              <w:t>0.2323</w:t>
            </w:r>
          </w:p>
        </w:tc>
      </w:tr>
      <w:tr w:rsidR="007B0AB3" w:rsidRPr="007B0AB3" w14:paraId="431AD97B" w14:textId="77777777" w:rsidTr="007B0AB3">
        <w:trPr>
          <w:trHeight w:val="365"/>
        </w:trPr>
        <w:tc>
          <w:tcPr>
            <w:tcW w:w="7778" w:type="dxa"/>
            <w:tcBorders>
              <w:top w:val="single" w:sz="4" w:space="0" w:color="A5A5A5"/>
              <w:left w:val="single" w:sz="4" w:space="0" w:color="A5A5A5"/>
              <w:bottom w:val="nil"/>
              <w:right w:val="nil"/>
            </w:tcBorders>
            <w:shd w:val="clear" w:color="auto" w:fill="auto"/>
            <w:noWrap/>
            <w:vAlign w:val="bottom"/>
            <w:hideMark/>
          </w:tcPr>
          <w:p w14:paraId="63FAC218" w14:textId="77777777" w:rsidR="007B0AB3" w:rsidRPr="007B0AB3" w:rsidRDefault="007B0AB3" w:rsidP="007B0AB3">
            <w:pPr>
              <w:spacing w:after="0" w:line="240" w:lineRule="auto"/>
              <w:rPr>
                <w:rFonts w:ascii="Calibri" w:eastAsia="Times New Roman" w:hAnsi="Calibri" w:cs="Calibri"/>
                <w:color w:val="000000"/>
                <w:kern w:val="0"/>
                <w14:ligatures w14:val="none"/>
              </w:rPr>
            </w:pPr>
            <w:r w:rsidRPr="007B0AB3">
              <w:rPr>
                <w:rFonts w:ascii="Calibri" w:eastAsia="Times New Roman" w:hAnsi="Calibri" w:cs="Calibri"/>
                <w:color w:val="000000"/>
                <w:kern w:val="0"/>
                <w14:ligatures w14:val="none"/>
              </w:rPr>
              <w:t>Feature 6: Total Housing Units</w:t>
            </w:r>
          </w:p>
        </w:tc>
        <w:tc>
          <w:tcPr>
            <w:tcW w:w="1946" w:type="dxa"/>
            <w:tcBorders>
              <w:top w:val="single" w:sz="4" w:space="0" w:color="A5A5A5"/>
              <w:left w:val="nil"/>
              <w:bottom w:val="nil"/>
              <w:right w:val="single" w:sz="4" w:space="0" w:color="A5A5A5"/>
            </w:tcBorders>
            <w:shd w:val="clear" w:color="auto" w:fill="auto"/>
            <w:noWrap/>
            <w:vAlign w:val="bottom"/>
            <w:hideMark/>
          </w:tcPr>
          <w:p w14:paraId="25F50057" w14:textId="77777777" w:rsidR="007B0AB3" w:rsidRPr="007B0AB3" w:rsidRDefault="007B0AB3" w:rsidP="007B0AB3">
            <w:pPr>
              <w:spacing w:after="0" w:line="240" w:lineRule="auto"/>
              <w:jc w:val="center"/>
              <w:rPr>
                <w:rFonts w:ascii="Calibri" w:eastAsia="Times New Roman" w:hAnsi="Calibri" w:cs="Calibri"/>
                <w:color w:val="000000"/>
                <w:kern w:val="0"/>
                <w14:ligatures w14:val="none"/>
              </w:rPr>
            </w:pPr>
            <w:r w:rsidRPr="007B0AB3">
              <w:rPr>
                <w:rFonts w:ascii="Calibri" w:eastAsia="Times New Roman" w:hAnsi="Calibri" w:cs="Calibri"/>
                <w:color w:val="000000"/>
                <w:kern w:val="0"/>
                <w14:ligatures w14:val="none"/>
              </w:rPr>
              <w:t>0.1788</w:t>
            </w:r>
          </w:p>
        </w:tc>
      </w:tr>
      <w:tr w:rsidR="007B0AB3" w:rsidRPr="007B0AB3" w14:paraId="3FB511DC" w14:textId="77777777" w:rsidTr="007B0AB3">
        <w:trPr>
          <w:trHeight w:val="365"/>
        </w:trPr>
        <w:tc>
          <w:tcPr>
            <w:tcW w:w="7778" w:type="dxa"/>
            <w:tcBorders>
              <w:top w:val="single" w:sz="4" w:space="0" w:color="A5A5A5"/>
              <w:left w:val="single" w:sz="4" w:space="0" w:color="A5A5A5"/>
              <w:bottom w:val="nil"/>
              <w:right w:val="nil"/>
            </w:tcBorders>
            <w:shd w:val="clear" w:color="auto" w:fill="auto"/>
            <w:noWrap/>
            <w:vAlign w:val="bottom"/>
            <w:hideMark/>
          </w:tcPr>
          <w:p w14:paraId="78160F48" w14:textId="77777777" w:rsidR="007B0AB3" w:rsidRPr="007B0AB3" w:rsidRDefault="007B0AB3" w:rsidP="007B0AB3">
            <w:pPr>
              <w:spacing w:after="0" w:line="240" w:lineRule="auto"/>
              <w:rPr>
                <w:rFonts w:ascii="Calibri" w:eastAsia="Times New Roman" w:hAnsi="Calibri" w:cs="Calibri"/>
                <w:color w:val="000000"/>
                <w:kern w:val="0"/>
                <w14:ligatures w14:val="none"/>
              </w:rPr>
            </w:pPr>
            <w:r w:rsidRPr="007B0AB3">
              <w:rPr>
                <w:rFonts w:ascii="Calibri" w:eastAsia="Times New Roman" w:hAnsi="Calibri" w:cs="Calibri"/>
                <w:color w:val="000000"/>
                <w:kern w:val="0"/>
                <w14:ligatures w14:val="none"/>
              </w:rPr>
              <w:t>Feature 7: Employment Rate: Aged 15 - 64</w:t>
            </w:r>
          </w:p>
        </w:tc>
        <w:tc>
          <w:tcPr>
            <w:tcW w:w="1946" w:type="dxa"/>
            <w:tcBorders>
              <w:top w:val="single" w:sz="4" w:space="0" w:color="A5A5A5"/>
              <w:left w:val="nil"/>
              <w:bottom w:val="nil"/>
              <w:right w:val="single" w:sz="4" w:space="0" w:color="A5A5A5"/>
            </w:tcBorders>
            <w:shd w:val="clear" w:color="auto" w:fill="auto"/>
            <w:noWrap/>
            <w:vAlign w:val="bottom"/>
            <w:hideMark/>
          </w:tcPr>
          <w:p w14:paraId="015547ED" w14:textId="77777777" w:rsidR="007B0AB3" w:rsidRPr="007B0AB3" w:rsidRDefault="007B0AB3" w:rsidP="007B0AB3">
            <w:pPr>
              <w:spacing w:after="0" w:line="240" w:lineRule="auto"/>
              <w:jc w:val="center"/>
              <w:rPr>
                <w:rFonts w:ascii="Calibri" w:eastAsia="Times New Roman" w:hAnsi="Calibri" w:cs="Calibri"/>
                <w:color w:val="000000"/>
                <w:kern w:val="0"/>
                <w14:ligatures w14:val="none"/>
              </w:rPr>
            </w:pPr>
            <w:r w:rsidRPr="007B0AB3">
              <w:rPr>
                <w:rFonts w:ascii="Calibri" w:eastAsia="Times New Roman" w:hAnsi="Calibri" w:cs="Calibri"/>
                <w:color w:val="000000"/>
                <w:kern w:val="0"/>
                <w14:ligatures w14:val="none"/>
              </w:rPr>
              <w:t>0.01</w:t>
            </w:r>
          </w:p>
        </w:tc>
      </w:tr>
      <w:tr w:rsidR="007B0AB3" w:rsidRPr="007B0AB3" w14:paraId="2469D60D" w14:textId="77777777" w:rsidTr="007B0AB3">
        <w:trPr>
          <w:trHeight w:val="365"/>
        </w:trPr>
        <w:tc>
          <w:tcPr>
            <w:tcW w:w="7778" w:type="dxa"/>
            <w:tcBorders>
              <w:top w:val="single" w:sz="4" w:space="0" w:color="A5A5A5"/>
              <w:left w:val="single" w:sz="4" w:space="0" w:color="A5A5A5"/>
              <w:bottom w:val="nil"/>
              <w:right w:val="nil"/>
            </w:tcBorders>
            <w:shd w:val="clear" w:color="auto" w:fill="auto"/>
            <w:noWrap/>
            <w:vAlign w:val="bottom"/>
            <w:hideMark/>
          </w:tcPr>
          <w:p w14:paraId="207AF8B2" w14:textId="77777777" w:rsidR="007B0AB3" w:rsidRPr="007B0AB3" w:rsidRDefault="007B0AB3" w:rsidP="007B0AB3">
            <w:pPr>
              <w:spacing w:after="0" w:line="240" w:lineRule="auto"/>
              <w:rPr>
                <w:rFonts w:ascii="Calibri" w:eastAsia="Times New Roman" w:hAnsi="Calibri" w:cs="Calibri"/>
                <w:color w:val="000000"/>
                <w:kern w:val="0"/>
                <w14:ligatures w14:val="none"/>
              </w:rPr>
            </w:pPr>
            <w:r w:rsidRPr="007B0AB3">
              <w:rPr>
                <w:rFonts w:ascii="Calibri" w:eastAsia="Times New Roman" w:hAnsi="Calibri" w:cs="Calibri"/>
                <w:color w:val="000000"/>
                <w:kern w:val="0"/>
                <w14:ligatures w14:val="none"/>
              </w:rPr>
              <w:t>Feature 8: Interest Rates: Long - Term Government Bond Yields:</w:t>
            </w:r>
            <w:r>
              <w:rPr>
                <w:rFonts w:ascii="Calibri" w:eastAsia="Times New Roman" w:hAnsi="Calibri" w:cs="Calibri"/>
                <w:color w:val="000000"/>
                <w:kern w:val="0"/>
                <w14:ligatures w14:val="none"/>
              </w:rPr>
              <w:t xml:space="preserve"> </w:t>
            </w:r>
            <w:r w:rsidRPr="007B0AB3">
              <w:rPr>
                <w:rFonts w:ascii="Calibri" w:eastAsia="Times New Roman" w:hAnsi="Calibri" w:cs="Calibri"/>
                <w:color w:val="000000"/>
                <w:kern w:val="0"/>
                <w14:ligatures w14:val="none"/>
              </w:rPr>
              <w:t>10 - Year</w:t>
            </w:r>
          </w:p>
        </w:tc>
        <w:tc>
          <w:tcPr>
            <w:tcW w:w="1946" w:type="dxa"/>
            <w:tcBorders>
              <w:top w:val="single" w:sz="4" w:space="0" w:color="A5A5A5"/>
              <w:left w:val="nil"/>
              <w:bottom w:val="nil"/>
              <w:right w:val="single" w:sz="4" w:space="0" w:color="A5A5A5"/>
            </w:tcBorders>
            <w:shd w:val="clear" w:color="auto" w:fill="auto"/>
            <w:noWrap/>
            <w:vAlign w:val="bottom"/>
            <w:hideMark/>
          </w:tcPr>
          <w:p w14:paraId="28A38674" w14:textId="77777777" w:rsidR="007B0AB3" w:rsidRPr="007B0AB3" w:rsidRDefault="007B0AB3" w:rsidP="007B0AB3">
            <w:pPr>
              <w:spacing w:after="0" w:line="240" w:lineRule="auto"/>
              <w:jc w:val="center"/>
              <w:rPr>
                <w:rFonts w:ascii="Calibri" w:eastAsia="Times New Roman" w:hAnsi="Calibri" w:cs="Calibri"/>
                <w:color w:val="000000"/>
                <w:kern w:val="0"/>
                <w14:ligatures w14:val="none"/>
              </w:rPr>
            </w:pPr>
            <w:r w:rsidRPr="007B0AB3">
              <w:rPr>
                <w:rFonts w:ascii="Calibri" w:eastAsia="Times New Roman" w:hAnsi="Calibri" w:cs="Calibri"/>
                <w:color w:val="000000"/>
                <w:kern w:val="0"/>
                <w14:ligatures w14:val="none"/>
              </w:rPr>
              <w:t>0.0074</w:t>
            </w:r>
          </w:p>
        </w:tc>
      </w:tr>
      <w:tr w:rsidR="007B0AB3" w:rsidRPr="007B0AB3" w14:paraId="7BA08F90" w14:textId="77777777" w:rsidTr="007B0AB3">
        <w:trPr>
          <w:trHeight w:val="365"/>
        </w:trPr>
        <w:tc>
          <w:tcPr>
            <w:tcW w:w="7778" w:type="dxa"/>
            <w:tcBorders>
              <w:top w:val="single" w:sz="4" w:space="0" w:color="A5A5A5"/>
              <w:left w:val="single" w:sz="4" w:space="0" w:color="A5A5A5"/>
              <w:bottom w:val="nil"/>
              <w:right w:val="nil"/>
            </w:tcBorders>
            <w:shd w:val="clear" w:color="auto" w:fill="auto"/>
            <w:noWrap/>
            <w:vAlign w:val="bottom"/>
            <w:hideMark/>
          </w:tcPr>
          <w:p w14:paraId="0B457642" w14:textId="77777777" w:rsidR="007B0AB3" w:rsidRPr="007B0AB3" w:rsidRDefault="007B0AB3" w:rsidP="007B0AB3">
            <w:pPr>
              <w:spacing w:after="0" w:line="240" w:lineRule="auto"/>
              <w:rPr>
                <w:rFonts w:ascii="Calibri" w:eastAsia="Times New Roman" w:hAnsi="Calibri" w:cs="Calibri"/>
                <w:color w:val="000000"/>
                <w:kern w:val="0"/>
                <w14:ligatures w14:val="none"/>
              </w:rPr>
            </w:pPr>
            <w:r w:rsidRPr="007B0AB3">
              <w:rPr>
                <w:rFonts w:ascii="Calibri" w:eastAsia="Times New Roman" w:hAnsi="Calibri" w:cs="Calibri"/>
                <w:color w:val="000000"/>
                <w:kern w:val="0"/>
                <w14:ligatures w14:val="none"/>
              </w:rPr>
              <w:t>Feature 9: Share Prices: All Shares/Broad</w:t>
            </w:r>
          </w:p>
        </w:tc>
        <w:tc>
          <w:tcPr>
            <w:tcW w:w="1946" w:type="dxa"/>
            <w:tcBorders>
              <w:top w:val="single" w:sz="4" w:space="0" w:color="A5A5A5"/>
              <w:left w:val="nil"/>
              <w:bottom w:val="nil"/>
              <w:right w:val="single" w:sz="4" w:space="0" w:color="A5A5A5"/>
            </w:tcBorders>
            <w:shd w:val="clear" w:color="auto" w:fill="auto"/>
            <w:noWrap/>
            <w:vAlign w:val="bottom"/>
            <w:hideMark/>
          </w:tcPr>
          <w:p w14:paraId="02D68B09" w14:textId="77777777" w:rsidR="007B0AB3" w:rsidRPr="007B0AB3" w:rsidRDefault="007B0AB3" w:rsidP="007B0AB3">
            <w:pPr>
              <w:spacing w:after="0" w:line="240" w:lineRule="auto"/>
              <w:jc w:val="center"/>
              <w:rPr>
                <w:rFonts w:ascii="Calibri" w:eastAsia="Times New Roman" w:hAnsi="Calibri" w:cs="Calibri"/>
                <w:color w:val="000000"/>
                <w:kern w:val="0"/>
                <w14:ligatures w14:val="none"/>
              </w:rPr>
            </w:pPr>
            <w:r w:rsidRPr="007B0AB3">
              <w:rPr>
                <w:rFonts w:ascii="Calibri" w:eastAsia="Times New Roman" w:hAnsi="Calibri" w:cs="Calibri"/>
                <w:color w:val="000000"/>
                <w:kern w:val="0"/>
                <w14:ligatures w14:val="none"/>
              </w:rPr>
              <w:t>0.1223</w:t>
            </w:r>
          </w:p>
        </w:tc>
      </w:tr>
      <w:tr w:rsidR="007B0AB3" w:rsidRPr="007B0AB3" w14:paraId="7B90A0F7" w14:textId="77777777" w:rsidTr="007B0AB3">
        <w:trPr>
          <w:trHeight w:val="365"/>
        </w:trPr>
        <w:tc>
          <w:tcPr>
            <w:tcW w:w="7778" w:type="dxa"/>
            <w:tcBorders>
              <w:top w:val="single" w:sz="4" w:space="0" w:color="A5A5A5"/>
              <w:left w:val="single" w:sz="4" w:space="0" w:color="A5A5A5"/>
              <w:bottom w:val="nil"/>
              <w:right w:val="nil"/>
            </w:tcBorders>
            <w:shd w:val="clear" w:color="auto" w:fill="auto"/>
            <w:noWrap/>
            <w:vAlign w:val="bottom"/>
            <w:hideMark/>
          </w:tcPr>
          <w:p w14:paraId="59B08977" w14:textId="77777777" w:rsidR="007B0AB3" w:rsidRPr="007B0AB3" w:rsidRDefault="007B0AB3" w:rsidP="007B0AB3">
            <w:pPr>
              <w:spacing w:after="0" w:line="240" w:lineRule="auto"/>
              <w:rPr>
                <w:rFonts w:ascii="Calibri" w:eastAsia="Times New Roman" w:hAnsi="Calibri" w:cs="Calibri"/>
                <w:color w:val="000000"/>
                <w:kern w:val="0"/>
                <w14:ligatures w14:val="none"/>
              </w:rPr>
            </w:pPr>
            <w:r w:rsidRPr="007B0AB3">
              <w:rPr>
                <w:rFonts w:ascii="Calibri" w:eastAsia="Times New Roman" w:hAnsi="Calibri" w:cs="Calibri"/>
                <w:color w:val="000000"/>
                <w:kern w:val="0"/>
                <w14:ligatures w14:val="none"/>
              </w:rPr>
              <w:t>Feature 10: Federal Funds Effective Rate (interest rate)</w:t>
            </w:r>
          </w:p>
        </w:tc>
        <w:tc>
          <w:tcPr>
            <w:tcW w:w="1946" w:type="dxa"/>
            <w:tcBorders>
              <w:top w:val="single" w:sz="4" w:space="0" w:color="A5A5A5"/>
              <w:left w:val="nil"/>
              <w:bottom w:val="nil"/>
              <w:right w:val="single" w:sz="4" w:space="0" w:color="A5A5A5"/>
            </w:tcBorders>
            <w:shd w:val="clear" w:color="auto" w:fill="auto"/>
            <w:noWrap/>
            <w:vAlign w:val="bottom"/>
            <w:hideMark/>
          </w:tcPr>
          <w:p w14:paraId="64967843" w14:textId="77777777" w:rsidR="007B0AB3" w:rsidRPr="007B0AB3" w:rsidRDefault="007B0AB3" w:rsidP="007B0AB3">
            <w:pPr>
              <w:spacing w:after="0" w:line="240" w:lineRule="auto"/>
              <w:jc w:val="center"/>
              <w:rPr>
                <w:rFonts w:ascii="Calibri" w:eastAsia="Times New Roman" w:hAnsi="Calibri" w:cs="Calibri"/>
                <w:color w:val="000000"/>
                <w:kern w:val="0"/>
                <w14:ligatures w14:val="none"/>
              </w:rPr>
            </w:pPr>
            <w:r w:rsidRPr="007B0AB3">
              <w:rPr>
                <w:rFonts w:ascii="Calibri" w:eastAsia="Times New Roman" w:hAnsi="Calibri" w:cs="Calibri"/>
                <w:color w:val="000000"/>
                <w:kern w:val="0"/>
                <w14:ligatures w14:val="none"/>
              </w:rPr>
              <w:t>0.0099</w:t>
            </w:r>
          </w:p>
        </w:tc>
      </w:tr>
      <w:tr w:rsidR="007B0AB3" w:rsidRPr="007B0AB3" w14:paraId="764E4C00" w14:textId="77777777" w:rsidTr="007B0AB3">
        <w:trPr>
          <w:trHeight w:val="365"/>
        </w:trPr>
        <w:tc>
          <w:tcPr>
            <w:tcW w:w="7778" w:type="dxa"/>
            <w:tcBorders>
              <w:top w:val="single" w:sz="4" w:space="0" w:color="A5A5A5"/>
              <w:left w:val="single" w:sz="4" w:space="0" w:color="A5A5A5"/>
              <w:bottom w:val="single" w:sz="4" w:space="0" w:color="A5A5A5"/>
              <w:right w:val="nil"/>
            </w:tcBorders>
            <w:shd w:val="clear" w:color="auto" w:fill="auto"/>
            <w:noWrap/>
            <w:vAlign w:val="bottom"/>
            <w:hideMark/>
          </w:tcPr>
          <w:p w14:paraId="767C22E1" w14:textId="77777777" w:rsidR="007B0AB3" w:rsidRPr="007B0AB3" w:rsidRDefault="007B0AB3" w:rsidP="007B0AB3">
            <w:pPr>
              <w:spacing w:after="0" w:line="240" w:lineRule="auto"/>
              <w:rPr>
                <w:rFonts w:ascii="Calibri" w:eastAsia="Times New Roman" w:hAnsi="Calibri" w:cs="Calibri"/>
                <w:color w:val="000000"/>
                <w:kern w:val="0"/>
                <w14:ligatures w14:val="none"/>
              </w:rPr>
            </w:pPr>
            <w:r w:rsidRPr="007B0AB3">
              <w:rPr>
                <w:rFonts w:ascii="Calibri" w:eastAsia="Times New Roman" w:hAnsi="Calibri" w:cs="Calibri"/>
                <w:color w:val="000000"/>
                <w:kern w:val="0"/>
                <w14:ligatures w14:val="none"/>
              </w:rPr>
              <w:t>Feature 11: GDP</w:t>
            </w:r>
          </w:p>
        </w:tc>
        <w:tc>
          <w:tcPr>
            <w:tcW w:w="1946" w:type="dxa"/>
            <w:tcBorders>
              <w:top w:val="single" w:sz="4" w:space="0" w:color="A5A5A5"/>
              <w:left w:val="nil"/>
              <w:bottom w:val="single" w:sz="4" w:space="0" w:color="A5A5A5"/>
              <w:right w:val="single" w:sz="4" w:space="0" w:color="A5A5A5"/>
            </w:tcBorders>
            <w:shd w:val="clear" w:color="auto" w:fill="auto"/>
            <w:noWrap/>
            <w:vAlign w:val="bottom"/>
            <w:hideMark/>
          </w:tcPr>
          <w:p w14:paraId="13531B62" w14:textId="77777777" w:rsidR="007B0AB3" w:rsidRPr="007B0AB3" w:rsidRDefault="007B0AB3" w:rsidP="007B0AB3">
            <w:pPr>
              <w:spacing w:after="0" w:line="240" w:lineRule="auto"/>
              <w:jc w:val="center"/>
              <w:rPr>
                <w:rFonts w:ascii="Calibri" w:eastAsia="Times New Roman" w:hAnsi="Calibri" w:cs="Calibri"/>
                <w:color w:val="000000"/>
                <w:kern w:val="0"/>
                <w14:ligatures w14:val="none"/>
              </w:rPr>
            </w:pPr>
            <w:r w:rsidRPr="007B0AB3">
              <w:rPr>
                <w:rFonts w:ascii="Calibri" w:eastAsia="Times New Roman" w:hAnsi="Calibri" w:cs="Calibri"/>
                <w:color w:val="000000"/>
                <w:kern w:val="0"/>
                <w14:ligatures w14:val="none"/>
              </w:rPr>
              <w:t>0.1353</w:t>
            </w:r>
          </w:p>
        </w:tc>
      </w:tr>
    </w:tbl>
    <w:p w14:paraId="4049C0BF" w14:textId="77777777" w:rsidR="007B0AB3" w:rsidRDefault="007B0AB3" w:rsidP="00BF70C2">
      <w:pPr>
        <w:rPr>
          <w:rFonts w:ascii="Avenir Next LT Pro Light" w:hAnsi="Avenir Next LT Pro Light"/>
          <w:sz w:val="32"/>
          <w:szCs w:val="32"/>
          <w:lang w:val="en-IN"/>
        </w:rPr>
      </w:pPr>
    </w:p>
    <w:p w14:paraId="033F5D8D" w14:textId="0AFC2E37" w:rsidR="00BF70C2" w:rsidRPr="00BF70C2" w:rsidRDefault="0076111B" w:rsidP="00BF70C2">
      <w:pPr>
        <w:rPr>
          <w:rFonts w:ascii="Avenir Next LT Pro Light" w:hAnsi="Avenir Next LT Pro Light"/>
          <w:sz w:val="32"/>
          <w:szCs w:val="32"/>
          <w:lang w:val="en-IN"/>
        </w:rPr>
      </w:pPr>
      <w:r>
        <w:rPr>
          <w:noProof/>
        </w:rPr>
        <w:drawing>
          <wp:inline distT="0" distB="0" distL="0" distR="0" wp14:anchorId="559B26D8" wp14:editId="52B15410">
            <wp:extent cx="6774180" cy="3939540"/>
            <wp:effectExtent l="0" t="0" r="7620" b="3810"/>
            <wp:docPr id="517643549" name="Chart 1">
              <a:extLst xmlns:a="http://schemas.openxmlformats.org/drawingml/2006/main">
                <a:ext uri="{FF2B5EF4-FFF2-40B4-BE49-F238E27FC236}">
                  <a16:creationId xmlns:a16="http://schemas.microsoft.com/office/drawing/2014/main" id="{BD564F3F-DFA3-3DD3-9BA9-581C7B2154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F376008" w14:textId="77777777" w:rsidR="007B0AB3" w:rsidRDefault="007B0AB3" w:rsidP="007B0AB3">
      <w:pPr>
        <w:rPr>
          <w:rFonts w:ascii="Avenir Next LT Pro Light" w:hAnsi="Avenir Next LT Pro Light"/>
          <w:sz w:val="32"/>
          <w:szCs w:val="32"/>
        </w:rPr>
      </w:pPr>
    </w:p>
    <w:p w14:paraId="5CEEE234" w14:textId="5D4C326D" w:rsidR="007B0AB3" w:rsidRPr="00185256" w:rsidRDefault="007B0AB3" w:rsidP="007B0AB3">
      <w:pPr>
        <w:rPr>
          <w:rFonts w:ascii="Avenir Next LT Pro Light" w:hAnsi="Avenir Next LT Pro Light"/>
          <w:sz w:val="36"/>
          <w:szCs w:val="36"/>
        </w:rPr>
      </w:pPr>
      <w:r w:rsidRPr="00185256">
        <w:rPr>
          <w:rFonts w:ascii="Avenir Next LT Pro Light" w:hAnsi="Avenir Next LT Pro Light"/>
          <w:sz w:val="36"/>
          <w:szCs w:val="36"/>
        </w:rPr>
        <w:lastRenderedPageBreak/>
        <w:t>Significant Features are:</w:t>
      </w:r>
    </w:p>
    <w:p w14:paraId="51444871" w14:textId="68C4B209" w:rsidR="007B0AB3" w:rsidRPr="00185256" w:rsidRDefault="007B0AB3" w:rsidP="007B0AB3">
      <w:pPr>
        <w:pStyle w:val="ListParagraph"/>
        <w:numPr>
          <w:ilvl w:val="0"/>
          <w:numId w:val="4"/>
        </w:numPr>
        <w:rPr>
          <w:rFonts w:ascii="Avenir Next LT Pro Light" w:hAnsi="Avenir Next LT Pro Light"/>
          <w:sz w:val="32"/>
          <w:szCs w:val="32"/>
        </w:rPr>
      </w:pPr>
      <w:r w:rsidRPr="00185256">
        <w:rPr>
          <w:rFonts w:ascii="Avenir Next LT Pro Light" w:hAnsi="Avenir Next LT Pro Light"/>
          <w:sz w:val="32"/>
          <w:szCs w:val="32"/>
        </w:rPr>
        <w:t>Total Construction Spending (0.2323)</w:t>
      </w:r>
    </w:p>
    <w:p w14:paraId="439BEFEA" w14:textId="3D84BA8A" w:rsidR="007B0AB3" w:rsidRPr="00185256" w:rsidRDefault="007B0AB3" w:rsidP="007B0AB3">
      <w:pPr>
        <w:pStyle w:val="ListParagraph"/>
        <w:numPr>
          <w:ilvl w:val="0"/>
          <w:numId w:val="4"/>
        </w:numPr>
        <w:rPr>
          <w:rFonts w:ascii="Avenir Next LT Pro Light" w:hAnsi="Avenir Next LT Pro Light"/>
          <w:sz w:val="32"/>
          <w:szCs w:val="32"/>
        </w:rPr>
      </w:pPr>
      <w:r w:rsidRPr="00185256">
        <w:rPr>
          <w:rFonts w:ascii="Avenir Next LT Pro Light" w:hAnsi="Avenir Next LT Pro Light"/>
          <w:sz w:val="32"/>
          <w:szCs w:val="32"/>
        </w:rPr>
        <w:t>Employment Cost Index (0.2194)</w:t>
      </w:r>
    </w:p>
    <w:p w14:paraId="504FCE2E" w14:textId="27F506F1" w:rsidR="007B0AB3" w:rsidRPr="00185256" w:rsidRDefault="007B0AB3" w:rsidP="007B0AB3">
      <w:pPr>
        <w:pStyle w:val="ListParagraph"/>
        <w:numPr>
          <w:ilvl w:val="0"/>
          <w:numId w:val="4"/>
        </w:numPr>
        <w:rPr>
          <w:rFonts w:ascii="Avenir Next LT Pro Light" w:hAnsi="Avenir Next LT Pro Light"/>
          <w:sz w:val="32"/>
          <w:szCs w:val="32"/>
        </w:rPr>
      </w:pPr>
      <w:r w:rsidRPr="00185256">
        <w:rPr>
          <w:rFonts w:ascii="Avenir Next LT Pro Light" w:hAnsi="Avenir Next LT Pro Light"/>
          <w:sz w:val="32"/>
          <w:szCs w:val="32"/>
        </w:rPr>
        <w:t>GDP (0.1353)</w:t>
      </w:r>
    </w:p>
    <w:p w14:paraId="20A5A350" w14:textId="7E1817F9" w:rsidR="007B0AB3" w:rsidRPr="00185256" w:rsidRDefault="007B0AB3" w:rsidP="007B0AB3">
      <w:pPr>
        <w:pStyle w:val="ListParagraph"/>
        <w:numPr>
          <w:ilvl w:val="0"/>
          <w:numId w:val="4"/>
        </w:numPr>
        <w:rPr>
          <w:rFonts w:ascii="Avenir Next LT Pro Light" w:hAnsi="Avenir Next LT Pro Light"/>
          <w:sz w:val="32"/>
          <w:szCs w:val="32"/>
        </w:rPr>
      </w:pPr>
      <w:r w:rsidRPr="00185256">
        <w:rPr>
          <w:rFonts w:ascii="Avenir Next LT Pro Light" w:hAnsi="Avenir Next LT Pro Light"/>
          <w:sz w:val="32"/>
          <w:szCs w:val="32"/>
        </w:rPr>
        <w:t>Share Prices: All Shares/Broad (0.1223)</w:t>
      </w:r>
    </w:p>
    <w:p w14:paraId="347AF8D7" w14:textId="52C04BB7" w:rsidR="00185256" w:rsidRPr="00185256" w:rsidRDefault="007B0AB3" w:rsidP="00185256">
      <w:pPr>
        <w:pStyle w:val="ListParagraph"/>
        <w:numPr>
          <w:ilvl w:val="0"/>
          <w:numId w:val="4"/>
        </w:numPr>
        <w:rPr>
          <w:rFonts w:ascii="Avenir Next LT Pro Light" w:hAnsi="Avenir Next LT Pro Light"/>
          <w:sz w:val="32"/>
          <w:szCs w:val="32"/>
          <w:lang w:val="en-IN"/>
        </w:rPr>
      </w:pPr>
      <w:r w:rsidRPr="00185256">
        <w:rPr>
          <w:rFonts w:ascii="Avenir Next LT Pro Light" w:hAnsi="Avenir Next LT Pro Light"/>
          <w:sz w:val="32"/>
          <w:szCs w:val="32"/>
        </w:rPr>
        <w:t>Total Housing Units (0.1788)</w:t>
      </w:r>
    </w:p>
    <w:p w14:paraId="73290411" w14:textId="77777777" w:rsidR="00185256" w:rsidRPr="00185256" w:rsidRDefault="00185256">
      <w:pPr>
        <w:rPr>
          <w:rFonts w:ascii="Abadi Extra Light" w:hAnsi="Abadi Extra Light"/>
          <w:sz w:val="36"/>
          <w:szCs w:val="36"/>
          <w:lang w:val="en-IN"/>
        </w:rPr>
      </w:pPr>
      <w:r w:rsidRPr="00185256">
        <w:rPr>
          <w:rFonts w:ascii="Abadi Extra Light" w:hAnsi="Abadi Extra Light"/>
          <w:sz w:val="36"/>
          <w:szCs w:val="36"/>
          <w:lang w:val="en-IN"/>
        </w:rPr>
        <w:t>The factors that have the least impact on home prices are:</w:t>
      </w:r>
    </w:p>
    <w:p w14:paraId="4F00E570" w14:textId="77777777" w:rsidR="00185256" w:rsidRPr="00185256" w:rsidRDefault="00185256" w:rsidP="00185256">
      <w:pPr>
        <w:pStyle w:val="ListParagraph"/>
        <w:numPr>
          <w:ilvl w:val="0"/>
          <w:numId w:val="5"/>
        </w:numPr>
        <w:rPr>
          <w:rFonts w:ascii="Abadi Extra Light" w:hAnsi="Abadi Extra Light"/>
          <w:sz w:val="32"/>
          <w:szCs w:val="32"/>
          <w:lang w:val="en-IN"/>
        </w:rPr>
      </w:pPr>
      <w:r w:rsidRPr="00185256">
        <w:rPr>
          <w:rFonts w:ascii="Abadi Extra Light" w:hAnsi="Abadi Extra Light"/>
          <w:sz w:val="32"/>
          <w:szCs w:val="32"/>
          <w:lang w:val="en-IN"/>
        </w:rPr>
        <w:t xml:space="preserve">Bank Prime Loan Rate </w:t>
      </w:r>
    </w:p>
    <w:p w14:paraId="46692C3E" w14:textId="77777777" w:rsidR="00185256" w:rsidRPr="00185256" w:rsidRDefault="00185256" w:rsidP="00185256">
      <w:pPr>
        <w:pStyle w:val="ListParagraph"/>
        <w:numPr>
          <w:ilvl w:val="0"/>
          <w:numId w:val="5"/>
        </w:numPr>
        <w:rPr>
          <w:rFonts w:ascii="Abadi Extra Light" w:hAnsi="Abadi Extra Light"/>
          <w:sz w:val="32"/>
          <w:szCs w:val="32"/>
          <w:lang w:val="en-IN"/>
        </w:rPr>
      </w:pPr>
      <w:r w:rsidRPr="00185256">
        <w:rPr>
          <w:rFonts w:ascii="Abadi Extra Light" w:hAnsi="Abadi Extra Light"/>
          <w:sz w:val="32"/>
          <w:szCs w:val="32"/>
          <w:lang w:val="en-IN"/>
        </w:rPr>
        <w:t>Interest Rates: Long-Term Government Bond Yields: 10-Year</w:t>
      </w:r>
    </w:p>
    <w:p w14:paraId="7E225E6C" w14:textId="108D488B" w:rsidR="00510EE1" w:rsidRPr="00185256" w:rsidRDefault="00185256" w:rsidP="00185256">
      <w:pPr>
        <w:pStyle w:val="ListParagraph"/>
        <w:numPr>
          <w:ilvl w:val="0"/>
          <w:numId w:val="5"/>
        </w:numPr>
        <w:rPr>
          <w:rFonts w:ascii="Abadi Extra Light" w:hAnsi="Abadi Extra Light"/>
          <w:sz w:val="32"/>
          <w:szCs w:val="32"/>
          <w:lang w:val="en-IN"/>
        </w:rPr>
      </w:pPr>
      <w:r w:rsidRPr="00185256">
        <w:rPr>
          <w:rFonts w:ascii="Abadi Extra Light" w:hAnsi="Abadi Extra Light"/>
          <w:sz w:val="32"/>
          <w:szCs w:val="32"/>
          <w:lang w:val="en-IN"/>
        </w:rPr>
        <w:t>Employment Rate: Aged 15-64</w:t>
      </w:r>
    </w:p>
    <w:p w14:paraId="5172D9B2" w14:textId="0B67D9E8" w:rsidR="00510EE1" w:rsidRDefault="00185256">
      <w:pPr>
        <w:rPr>
          <w:rFonts w:ascii="Abadi Extra Light" w:hAnsi="Abadi Extra Light"/>
          <w:sz w:val="40"/>
          <w:szCs w:val="40"/>
          <w:lang w:val="en-IN"/>
        </w:rPr>
      </w:pPr>
      <w:r w:rsidRPr="00185256">
        <w:rPr>
          <w:rFonts w:ascii="Abadi Extra Light" w:hAnsi="Abadi Extra Light"/>
          <w:sz w:val="36"/>
          <w:szCs w:val="36"/>
          <w:lang w:val="en-IN"/>
        </w:rPr>
        <w:t>Correlation Matrix of all Features</w:t>
      </w:r>
      <w:r>
        <w:rPr>
          <w:rFonts w:ascii="Abadi Extra Light" w:hAnsi="Abadi Extra Light"/>
          <w:sz w:val="40"/>
          <w:szCs w:val="40"/>
          <w:lang w:val="en-IN"/>
        </w:rPr>
        <w:t>:</w:t>
      </w:r>
    </w:p>
    <w:p w14:paraId="0D7A4408" w14:textId="677308FC" w:rsidR="00185256" w:rsidRPr="00185256" w:rsidRDefault="00185256">
      <w:pPr>
        <w:rPr>
          <w:rFonts w:ascii="Abadi Extra Light" w:hAnsi="Abadi Extra Light"/>
          <w:sz w:val="32"/>
          <w:szCs w:val="32"/>
          <w:lang w:val="en-IN"/>
        </w:rPr>
      </w:pPr>
      <w:r w:rsidRPr="00185256">
        <w:rPr>
          <w:rFonts w:ascii="Abadi Extra Light" w:hAnsi="Abadi Extra Light"/>
          <w:sz w:val="32"/>
          <w:szCs w:val="32"/>
          <w:lang w:val="en-IN"/>
        </w:rPr>
        <w:t>Note: Some features were removed while preprocessing due to</w:t>
      </w:r>
      <w:r>
        <w:rPr>
          <w:rFonts w:ascii="Abadi Extra Light" w:hAnsi="Abadi Extra Light"/>
          <w:sz w:val="32"/>
          <w:szCs w:val="32"/>
          <w:lang w:val="en-IN"/>
        </w:rPr>
        <w:t xml:space="preserve"> very </w:t>
      </w:r>
      <w:r w:rsidRPr="00185256">
        <w:rPr>
          <w:rFonts w:ascii="Abadi Extra Light" w:hAnsi="Abadi Extra Light"/>
          <w:sz w:val="32"/>
          <w:szCs w:val="32"/>
          <w:lang w:val="en-IN"/>
        </w:rPr>
        <w:t xml:space="preserve">high </w:t>
      </w:r>
    </w:p>
    <w:p w14:paraId="7C84813A" w14:textId="268546F3" w:rsidR="00510EE1" w:rsidRPr="00185256" w:rsidRDefault="00185256">
      <w:pPr>
        <w:rPr>
          <w:rFonts w:ascii="Abadi Extra Light" w:hAnsi="Abadi Extra Light"/>
          <w:sz w:val="32"/>
          <w:szCs w:val="32"/>
          <w:lang w:val="en-IN"/>
        </w:rPr>
      </w:pPr>
      <w:r w:rsidRPr="00185256">
        <w:rPr>
          <w:rFonts w:ascii="Abadi Extra Light" w:hAnsi="Abadi Extra Light"/>
          <w:sz w:val="32"/>
          <w:szCs w:val="32"/>
          <w:lang w:val="en-IN"/>
        </w:rPr>
        <w:t>Multicollinearity with other features or due to very low correlation strength with the target variable.</w:t>
      </w:r>
    </w:p>
    <w:p w14:paraId="2AF9F9E6" w14:textId="7E87892B" w:rsidR="00815D55" w:rsidRDefault="00185256" w:rsidP="00185256">
      <w:pPr>
        <w:jc w:val="center"/>
        <w:rPr>
          <w:rFonts w:ascii="Abadi Extra Light" w:hAnsi="Abadi Extra Light"/>
          <w:sz w:val="36"/>
          <w:szCs w:val="36"/>
          <w:lang w:val="en-IN"/>
        </w:rPr>
      </w:pPr>
      <w:r>
        <w:rPr>
          <w:noProof/>
        </w:rPr>
        <w:drawing>
          <wp:inline distT="0" distB="0" distL="0" distR="0" wp14:anchorId="1F925720" wp14:editId="3B2E6939">
            <wp:extent cx="4975860" cy="4573184"/>
            <wp:effectExtent l="0" t="0" r="0" b="0"/>
            <wp:docPr id="14976544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1395" cy="4596653"/>
                    </a:xfrm>
                    <a:prstGeom prst="rect">
                      <a:avLst/>
                    </a:prstGeom>
                    <a:noFill/>
                    <a:ln>
                      <a:noFill/>
                    </a:ln>
                  </pic:spPr>
                </pic:pic>
              </a:graphicData>
            </a:graphic>
          </wp:inline>
        </w:drawing>
      </w:r>
    </w:p>
    <w:p w14:paraId="72DFD66A" w14:textId="326D5953" w:rsidR="00185256" w:rsidRDefault="00185256" w:rsidP="00185256">
      <w:pPr>
        <w:rPr>
          <w:rFonts w:ascii="Abadi Extra Light" w:hAnsi="Abadi Extra Light"/>
          <w:sz w:val="36"/>
          <w:szCs w:val="36"/>
          <w:lang w:val="en-IN"/>
        </w:rPr>
      </w:pPr>
      <w:r>
        <w:rPr>
          <w:rFonts w:ascii="Abadi Extra Light" w:hAnsi="Abadi Extra Light"/>
          <w:sz w:val="36"/>
          <w:szCs w:val="36"/>
          <w:lang w:val="en-IN"/>
        </w:rPr>
        <w:lastRenderedPageBreak/>
        <w:t>Feature-wise Analysis:</w:t>
      </w:r>
    </w:p>
    <w:p w14:paraId="73196D0D" w14:textId="66D889FB" w:rsidR="00185256" w:rsidRPr="00185256" w:rsidRDefault="00185256" w:rsidP="00185256">
      <w:pPr>
        <w:rPr>
          <w:rFonts w:ascii="Abadi Extra Light" w:hAnsi="Abadi Extra Light"/>
          <w:sz w:val="28"/>
          <w:szCs w:val="28"/>
          <w:lang w:val="en-IN"/>
        </w:rPr>
      </w:pPr>
      <w:r w:rsidRPr="00185256">
        <w:rPr>
          <w:rFonts w:ascii="Abadi Extra Light" w:hAnsi="Abadi Extra Light"/>
          <w:sz w:val="28"/>
          <w:szCs w:val="28"/>
          <w:lang w:val="en-IN"/>
        </w:rPr>
        <w:t>Consumer Price Index (CPI): A higher CPI indicates that inflation is increasing, which can lead to higher home prices. This is because when inflation is high, consumers have less purchasing power, which can make it more difficult for them to afford homes.</w:t>
      </w:r>
    </w:p>
    <w:p w14:paraId="1C64B298" w14:textId="1C324B76" w:rsidR="00185256" w:rsidRPr="00185256" w:rsidRDefault="00185256" w:rsidP="00185256">
      <w:pPr>
        <w:rPr>
          <w:rFonts w:ascii="Abadi Extra Light" w:hAnsi="Abadi Extra Light"/>
          <w:sz w:val="28"/>
          <w:szCs w:val="28"/>
          <w:lang w:val="en-IN"/>
        </w:rPr>
      </w:pPr>
      <w:r w:rsidRPr="00185256">
        <w:rPr>
          <w:rFonts w:ascii="Abadi Extra Light" w:hAnsi="Abadi Extra Light"/>
          <w:sz w:val="28"/>
          <w:szCs w:val="28"/>
          <w:lang w:val="en-IN"/>
        </w:rPr>
        <w:t>Bank Prime Loan Rate (BPLR): A higher BPLR indicates that the cost of borrowing money is increasing, which can make it more expensive to buy a home. This is because when the BPLR is high, lenders charge higher interest rates on mortgages, which can make it more difficult for borrowers to qualify for a mortgage or afford a monthly payment.</w:t>
      </w:r>
    </w:p>
    <w:p w14:paraId="2AEB7A7C" w14:textId="5085A936" w:rsidR="00185256" w:rsidRPr="00185256" w:rsidRDefault="00185256" w:rsidP="00185256">
      <w:pPr>
        <w:rPr>
          <w:rFonts w:ascii="Abadi Extra Light" w:hAnsi="Abadi Extra Light"/>
          <w:sz w:val="28"/>
          <w:szCs w:val="28"/>
          <w:lang w:val="en-IN"/>
        </w:rPr>
      </w:pPr>
      <w:r w:rsidRPr="00185256">
        <w:rPr>
          <w:rFonts w:ascii="Abadi Extra Light" w:hAnsi="Abadi Extra Light"/>
          <w:sz w:val="28"/>
          <w:szCs w:val="28"/>
          <w:lang w:val="en-IN"/>
        </w:rPr>
        <w:t>Employment Cost Index (ECI): A higher ECI indicates that the cost of labor is increasing, which can lead to higher home prices. This is because when the ECI is high, builders have to pay more for labor, which can drive up the cost of new homes.</w:t>
      </w:r>
    </w:p>
    <w:p w14:paraId="307B464E" w14:textId="32B95110" w:rsidR="00185256" w:rsidRPr="00185256" w:rsidRDefault="00185256" w:rsidP="00185256">
      <w:pPr>
        <w:rPr>
          <w:rFonts w:ascii="Abadi Extra Light" w:hAnsi="Abadi Extra Light"/>
          <w:sz w:val="28"/>
          <w:szCs w:val="28"/>
          <w:lang w:val="en-IN"/>
        </w:rPr>
      </w:pPr>
      <w:r w:rsidRPr="00185256">
        <w:rPr>
          <w:rFonts w:ascii="Abadi Extra Light" w:hAnsi="Abadi Extra Light"/>
          <w:sz w:val="28"/>
          <w:szCs w:val="28"/>
          <w:lang w:val="en-IN"/>
        </w:rPr>
        <w:t>Residential Real Estate Loans (RRRL): An increase in RRRL indicates that more people are taking out loans to buy homes, which can lead to higher home prices. This is because when there is more demand for homes, prices tend to rise.</w:t>
      </w:r>
    </w:p>
    <w:p w14:paraId="61962EB0" w14:textId="0A67A17E" w:rsidR="00185256" w:rsidRPr="00185256" w:rsidRDefault="00185256" w:rsidP="00185256">
      <w:pPr>
        <w:rPr>
          <w:rFonts w:ascii="Abadi Extra Light" w:hAnsi="Abadi Extra Light"/>
          <w:sz w:val="28"/>
          <w:szCs w:val="28"/>
          <w:lang w:val="en-IN"/>
        </w:rPr>
      </w:pPr>
      <w:r w:rsidRPr="00185256">
        <w:rPr>
          <w:rFonts w:ascii="Abadi Extra Light" w:hAnsi="Abadi Extra Light"/>
          <w:sz w:val="28"/>
          <w:szCs w:val="28"/>
          <w:lang w:val="en-IN"/>
        </w:rPr>
        <w:t>Total Construction Spending (TCS): An increase in TCS indicates that there is more investment in new construction, which can lead to higher home prices. This is because when more homes are being built, the supply of homes increases, which can put downward pressure on prices. However, if there is a shortage of homes, prices can rise.</w:t>
      </w:r>
    </w:p>
    <w:p w14:paraId="1C5E8FDB" w14:textId="44AB079C" w:rsidR="00185256" w:rsidRPr="00185256" w:rsidRDefault="00185256" w:rsidP="00185256">
      <w:pPr>
        <w:rPr>
          <w:rFonts w:ascii="Abadi Extra Light" w:hAnsi="Abadi Extra Light"/>
          <w:sz w:val="28"/>
          <w:szCs w:val="28"/>
          <w:lang w:val="en-IN"/>
        </w:rPr>
      </w:pPr>
      <w:r w:rsidRPr="00185256">
        <w:rPr>
          <w:rFonts w:ascii="Abadi Extra Light" w:hAnsi="Abadi Extra Light"/>
          <w:sz w:val="28"/>
          <w:szCs w:val="28"/>
          <w:lang w:val="en-IN"/>
        </w:rPr>
        <w:t>Total Housing Units (THU): An increase in THU indicates that there is more housing available, which can help to keep prices in check. However, if there is a shortage of homes, prices can rise.</w:t>
      </w:r>
    </w:p>
    <w:p w14:paraId="039C9DA5" w14:textId="704FC549" w:rsidR="00185256" w:rsidRPr="00185256" w:rsidRDefault="00185256" w:rsidP="00185256">
      <w:pPr>
        <w:rPr>
          <w:rFonts w:ascii="Abadi Extra Light" w:hAnsi="Abadi Extra Light"/>
          <w:sz w:val="28"/>
          <w:szCs w:val="28"/>
          <w:lang w:val="en-IN"/>
        </w:rPr>
      </w:pPr>
      <w:r w:rsidRPr="00185256">
        <w:rPr>
          <w:rFonts w:ascii="Abadi Extra Light" w:hAnsi="Abadi Extra Light"/>
          <w:sz w:val="28"/>
          <w:szCs w:val="28"/>
          <w:lang w:val="en-IN"/>
        </w:rPr>
        <w:t>Employment Rate: Aged 15-64 (ER): A higher ER indicates that more people are employed, which can lead to higher home prices. This is because when more people are employed, they have more income, which can make it more affordable to buy a home.</w:t>
      </w:r>
    </w:p>
    <w:p w14:paraId="1C6253F6" w14:textId="3F5064A6" w:rsidR="00185256" w:rsidRPr="00185256" w:rsidRDefault="00185256" w:rsidP="00185256">
      <w:pPr>
        <w:rPr>
          <w:rFonts w:ascii="Abadi Extra Light" w:hAnsi="Abadi Extra Light"/>
          <w:sz w:val="28"/>
          <w:szCs w:val="28"/>
          <w:lang w:val="en-IN"/>
        </w:rPr>
      </w:pPr>
      <w:r w:rsidRPr="00185256">
        <w:rPr>
          <w:rFonts w:ascii="Abadi Extra Light" w:hAnsi="Abadi Extra Light"/>
          <w:sz w:val="28"/>
          <w:szCs w:val="28"/>
          <w:lang w:val="en-IN"/>
        </w:rPr>
        <w:t>Interest Rates: Long-Term Government Bond Yields: 10-Year (IR): A higher IR indicates that the cost of borrowing money is increasing, which can make it more expensive to buy a home. This is because when the IR is high, lenders charge higher interest rates on mortgages, which can make it more difficult for borrowers to qualify for a mortgage or afford a monthly payment.</w:t>
      </w:r>
    </w:p>
    <w:p w14:paraId="2969B8B5" w14:textId="0A321A23" w:rsidR="00185256" w:rsidRPr="00185256" w:rsidRDefault="00185256" w:rsidP="00185256">
      <w:pPr>
        <w:rPr>
          <w:rFonts w:ascii="Abadi Extra Light" w:hAnsi="Abadi Extra Light"/>
          <w:sz w:val="28"/>
          <w:szCs w:val="28"/>
          <w:lang w:val="en-IN"/>
        </w:rPr>
      </w:pPr>
      <w:r w:rsidRPr="00185256">
        <w:rPr>
          <w:rFonts w:ascii="Abadi Extra Light" w:hAnsi="Abadi Extra Light"/>
          <w:sz w:val="28"/>
          <w:szCs w:val="28"/>
          <w:lang w:val="en-IN"/>
        </w:rPr>
        <w:t>Share Prices: All Shares/Broad (SP): Higher SP indicate that the stock market is doing well, which can lead to higher home prices. This is because when the stock market is doing well, investors have more confidence in the economy, which can lead them to invest in real estate.</w:t>
      </w:r>
    </w:p>
    <w:p w14:paraId="3B42D8E7" w14:textId="3F215E6C" w:rsidR="00185256" w:rsidRPr="00185256" w:rsidRDefault="00185256" w:rsidP="00185256">
      <w:pPr>
        <w:rPr>
          <w:rFonts w:ascii="Abadi Extra Light" w:hAnsi="Abadi Extra Light"/>
          <w:sz w:val="28"/>
          <w:szCs w:val="28"/>
          <w:lang w:val="en-IN"/>
        </w:rPr>
      </w:pPr>
      <w:r w:rsidRPr="00185256">
        <w:rPr>
          <w:rFonts w:ascii="Abadi Extra Light" w:hAnsi="Abadi Extra Light"/>
          <w:sz w:val="28"/>
          <w:szCs w:val="28"/>
          <w:lang w:val="en-IN"/>
        </w:rPr>
        <w:t>Federal Funds Effective Rate (FFR): A higher FFR indicates that the cost of borrowing money is increasing, which can make it more expensive to buy a home. This is because when the FFR is high, banks charge higher interest rates on loans, which can make it more difficult for borrowers to qualify for a mortgage or afford a monthly payment.</w:t>
      </w:r>
    </w:p>
    <w:p w14:paraId="0E87E040" w14:textId="7E30276D" w:rsidR="00185256" w:rsidRPr="00185256" w:rsidRDefault="00185256" w:rsidP="00185256">
      <w:pPr>
        <w:rPr>
          <w:rFonts w:ascii="Abadi Extra Light" w:hAnsi="Abadi Extra Light"/>
          <w:sz w:val="28"/>
          <w:szCs w:val="28"/>
          <w:lang w:val="en-IN"/>
        </w:rPr>
      </w:pPr>
      <w:r w:rsidRPr="00185256">
        <w:rPr>
          <w:rFonts w:ascii="Abadi Extra Light" w:hAnsi="Abadi Extra Light"/>
          <w:sz w:val="28"/>
          <w:szCs w:val="28"/>
          <w:lang w:val="en-IN"/>
        </w:rPr>
        <w:lastRenderedPageBreak/>
        <w:t>Gross Domestic Product (GDP): A higher GDP indicates that the economy is growing, which can lead to higher home prices. This is because when the economy is growing, there is more demand for goods and services, including housing.</w:t>
      </w:r>
    </w:p>
    <w:p w14:paraId="0DB2B1EC" w14:textId="77777777" w:rsidR="00185256" w:rsidRPr="00185256" w:rsidRDefault="00185256" w:rsidP="00185256">
      <w:pPr>
        <w:rPr>
          <w:rFonts w:ascii="Abadi Extra Light" w:hAnsi="Abadi Extra Light"/>
          <w:sz w:val="28"/>
          <w:szCs w:val="28"/>
          <w:lang w:val="en-IN"/>
        </w:rPr>
      </w:pPr>
    </w:p>
    <w:p w14:paraId="6AD16A16" w14:textId="52260A4A" w:rsidR="00185256" w:rsidRDefault="00185256" w:rsidP="00185256">
      <w:pPr>
        <w:rPr>
          <w:rFonts w:ascii="Abadi Extra Light" w:hAnsi="Abadi Extra Light"/>
          <w:sz w:val="28"/>
          <w:szCs w:val="28"/>
          <w:lang w:val="en-IN"/>
        </w:rPr>
      </w:pPr>
      <w:r w:rsidRPr="00185256">
        <w:rPr>
          <w:rFonts w:ascii="Abadi Extra Light" w:hAnsi="Abadi Extra Light"/>
          <w:sz w:val="28"/>
          <w:szCs w:val="28"/>
          <w:lang w:val="en-IN"/>
        </w:rPr>
        <w:t xml:space="preserve">Overall, the data suggests that a number of factors can affect home prices, including inflation, interest rates, </w:t>
      </w:r>
      <w:r w:rsidR="00AC615A" w:rsidRPr="00185256">
        <w:rPr>
          <w:rFonts w:ascii="Abadi Extra Light" w:hAnsi="Abadi Extra Light"/>
          <w:sz w:val="28"/>
          <w:szCs w:val="28"/>
          <w:lang w:val="en-IN"/>
        </w:rPr>
        <w:t>labour</w:t>
      </w:r>
      <w:r w:rsidRPr="00185256">
        <w:rPr>
          <w:rFonts w:ascii="Abadi Extra Light" w:hAnsi="Abadi Extra Light"/>
          <w:sz w:val="28"/>
          <w:szCs w:val="28"/>
          <w:lang w:val="en-IN"/>
        </w:rPr>
        <w:t xml:space="preserve"> costs, demand for housing, and the overall health of the economy.</w:t>
      </w:r>
    </w:p>
    <w:p w14:paraId="335EF716" w14:textId="77777777" w:rsidR="00947B6E" w:rsidRDefault="00947B6E" w:rsidP="00185256">
      <w:pPr>
        <w:rPr>
          <w:rFonts w:ascii="Abadi Extra Light" w:hAnsi="Abadi Extra Light"/>
          <w:sz w:val="28"/>
          <w:szCs w:val="28"/>
          <w:lang w:val="en-IN"/>
        </w:rPr>
      </w:pPr>
    </w:p>
    <w:p w14:paraId="0CB5E81F" w14:textId="60A03480" w:rsidR="00947B6E" w:rsidRDefault="00947B6E" w:rsidP="00185256">
      <w:pPr>
        <w:rPr>
          <w:rFonts w:ascii="Abadi Extra Light" w:hAnsi="Abadi Extra Light"/>
          <w:sz w:val="28"/>
          <w:szCs w:val="28"/>
          <w:lang w:val="en-IN"/>
        </w:rPr>
      </w:pPr>
      <w:r>
        <w:rPr>
          <w:rFonts w:ascii="Abadi Extra Light" w:hAnsi="Abadi Extra Light"/>
          <w:sz w:val="28"/>
          <w:szCs w:val="28"/>
          <w:lang w:val="en-IN"/>
        </w:rPr>
        <w:t>Process followed:</w:t>
      </w:r>
    </w:p>
    <w:p w14:paraId="28670847" w14:textId="54364D81" w:rsidR="00947B6E" w:rsidRDefault="00AC615A" w:rsidP="00AC615A">
      <w:pPr>
        <w:pStyle w:val="ListParagraph"/>
        <w:numPr>
          <w:ilvl w:val="0"/>
          <w:numId w:val="6"/>
        </w:numPr>
        <w:rPr>
          <w:rFonts w:ascii="Abadi Extra Light" w:hAnsi="Abadi Extra Light"/>
          <w:sz w:val="28"/>
          <w:szCs w:val="28"/>
          <w:lang w:val="en-IN"/>
        </w:rPr>
      </w:pPr>
      <w:r w:rsidRPr="00AC615A">
        <w:rPr>
          <w:rFonts w:ascii="Abadi Extra Light" w:hAnsi="Abadi Extra Light"/>
          <w:sz w:val="28"/>
          <w:szCs w:val="28"/>
          <w:lang w:val="en-IN"/>
        </w:rPr>
        <w:t xml:space="preserve">Individual </w:t>
      </w:r>
      <w:r>
        <w:rPr>
          <w:rFonts w:ascii="Abadi Extra Light" w:hAnsi="Abadi Extra Light"/>
          <w:sz w:val="28"/>
          <w:szCs w:val="28"/>
          <w:lang w:val="en-IN"/>
        </w:rPr>
        <w:t>feature’s data from past 20 years was scraped from multiple sites and compiled into one master file.</w:t>
      </w:r>
    </w:p>
    <w:p w14:paraId="511D883E" w14:textId="0E0EAC97" w:rsidR="00AC615A" w:rsidRDefault="00AC615A" w:rsidP="00AC615A">
      <w:pPr>
        <w:pStyle w:val="ListParagraph"/>
        <w:numPr>
          <w:ilvl w:val="0"/>
          <w:numId w:val="6"/>
        </w:numPr>
        <w:rPr>
          <w:rFonts w:ascii="Abadi Extra Light" w:hAnsi="Abadi Extra Light"/>
          <w:sz w:val="28"/>
          <w:szCs w:val="28"/>
          <w:lang w:val="en-IN"/>
        </w:rPr>
      </w:pPr>
      <w:r>
        <w:rPr>
          <w:rFonts w:ascii="Abadi Extra Light" w:hAnsi="Abadi Extra Light"/>
          <w:sz w:val="28"/>
          <w:szCs w:val="28"/>
          <w:lang w:val="en-IN"/>
        </w:rPr>
        <w:t>Some of the data was only collected quarterly, so I have created a python script convert the data from quarterly to monthly to create a standard interval of data points.</w:t>
      </w:r>
    </w:p>
    <w:p w14:paraId="6DF60E94" w14:textId="5F44CF2B" w:rsidR="00AC615A" w:rsidRDefault="00AC615A" w:rsidP="00AC615A">
      <w:pPr>
        <w:pStyle w:val="ListParagraph"/>
        <w:numPr>
          <w:ilvl w:val="0"/>
          <w:numId w:val="6"/>
        </w:numPr>
        <w:rPr>
          <w:rFonts w:ascii="Abadi Extra Light" w:hAnsi="Abadi Extra Light"/>
          <w:sz w:val="28"/>
          <w:szCs w:val="28"/>
          <w:lang w:val="en-IN"/>
        </w:rPr>
      </w:pPr>
      <w:r>
        <w:rPr>
          <w:rFonts w:ascii="Abadi Extra Light" w:hAnsi="Abadi Extra Light"/>
          <w:sz w:val="28"/>
          <w:szCs w:val="28"/>
          <w:lang w:val="en-IN"/>
        </w:rPr>
        <w:t>Further preprocessing was done to remove null values and perform feature selection using correlation matrix.</w:t>
      </w:r>
    </w:p>
    <w:p w14:paraId="59FC7C73" w14:textId="6C476655" w:rsidR="00AC615A" w:rsidRDefault="00AC615A" w:rsidP="00AC615A">
      <w:pPr>
        <w:pStyle w:val="ListParagraph"/>
        <w:numPr>
          <w:ilvl w:val="0"/>
          <w:numId w:val="6"/>
        </w:numPr>
        <w:rPr>
          <w:rFonts w:ascii="Abadi Extra Light" w:hAnsi="Abadi Extra Light"/>
          <w:sz w:val="28"/>
          <w:szCs w:val="28"/>
          <w:lang w:val="en-IN"/>
        </w:rPr>
      </w:pPr>
      <w:r>
        <w:rPr>
          <w:rFonts w:ascii="Abadi Extra Light" w:hAnsi="Abadi Extra Light"/>
          <w:sz w:val="28"/>
          <w:szCs w:val="28"/>
          <w:lang w:val="en-IN"/>
        </w:rPr>
        <w:t>D</w:t>
      </w:r>
      <w:r>
        <w:rPr>
          <w:rFonts w:ascii="Abadi Extra Light" w:hAnsi="Abadi Extra Light"/>
          <w:sz w:val="28"/>
          <w:szCs w:val="28"/>
          <w:lang w:val="en-IN"/>
        </w:rPr>
        <w:t>ataset was finally split into training and testing data</w:t>
      </w:r>
      <w:r>
        <w:rPr>
          <w:rFonts w:ascii="Abadi Extra Light" w:hAnsi="Abadi Extra Light"/>
          <w:sz w:val="28"/>
          <w:szCs w:val="28"/>
          <w:lang w:val="en-IN"/>
        </w:rPr>
        <w:t xml:space="preserve"> after which the dataset was normalized except for the target variable as we would like to retain the original scale of home prices.</w:t>
      </w:r>
    </w:p>
    <w:p w14:paraId="6BC86377" w14:textId="22C615E2" w:rsidR="00AC615A" w:rsidRDefault="00AC615A" w:rsidP="00AC615A">
      <w:pPr>
        <w:pStyle w:val="ListParagraph"/>
        <w:numPr>
          <w:ilvl w:val="0"/>
          <w:numId w:val="6"/>
        </w:numPr>
        <w:rPr>
          <w:rFonts w:ascii="Abadi Extra Light" w:hAnsi="Abadi Extra Light"/>
          <w:sz w:val="28"/>
          <w:szCs w:val="28"/>
          <w:lang w:val="en-IN"/>
        </w:rPr>
      </w:pPr>
      <w:r>
        <w:rPr>
          <w:rFonts w:ascii="Abadi Extra Light" w:hAnsi="Abadi Extra Light"/>
          <w:sz w:val="28"/>
          <w:szCs w:val="28"/>
          <w:lang w:val="en-IN"/>
        </w:rPr>
        <w:t>I have picked random forest for this regression type problem which was tuned using GridSearchCV and trained on the training dataset using the best parameters found from GridSearchCV.</w:t>
      </w:r>
    </w:p>
    <w:p w14:paraId="1AA6A8EC" w14:textId="05303D2F" w:rsidR="00AC615A" w:rsidRPr="00AC615A" w:rsidRDefault="00AC615A" w:rsidP="00AC615A">
      <w:pPr>
        <w:pStyle w:val="ListParagraph"/>
        <w:numPr>
          <w:ilvl w:val="0"/>
          <w:numId w:val="6"/>
        </w:numPr>
        <w:rPr>
          <w:rFonts w:ascii="Abadi Extra Light" w:hAnsi="Abadi Extra Light"/>
          <w:sz w:val="28"/>
          <w:szCs w:val="28"/>
          <w:lang w:val="en-IN"/>
        </w:rPr>
      </w:pPr>
      <w:r>
        <w:rPr>
          <w:rFonts w:ascii="Abadi Extra Light" w:hAnsi="Abadi Extra Light"/>
          <w:sz w:val="28"/>
          <w:szCs w:val="28"/>
          <w:lang w:val="en-IN"/>
        </w:rPr>
        <w:t xml:space="preserve">Finally some scikit learn metrics libraries were used to get the metrics and performance of the model which were displayed using </w:t>
      </w:r>
      <w:r>
        <w:rPr>
          <w:rFonts w:ascii="Abadi Extra Light" w:hAnsi="Abadi Extra Light"/>
          <w:sz w:val="28"/>
          <w:szCs w:val="28"/>
          <w:lang w:val="en-IN"/>
        </w:rPr>
        <w:t>and matplotlib</w:t>
      </w:r>
      <w:r>
        <w:rPr>
          <w:rFonts w:ascii="Abadi Extra Light" w:hAnsi="Abadi Extra Light"/>
          <w:sz w:val="28"/>
          <w:szCs w:val="28"/>
          <w:lang w:val="en-IN"/>
        </w:rPr>
        <w:t>.</w:t>
      </w:r>
    </w:p>
    <w:sectPr w:rsidR="00AC615A" w:rsidRPr="00AC615A" w:rsidSect="00510E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Extra Light">
    <w:charset w:val="00"/>
    <w:family w:val="swiss"/>
    <w:pitch w:val="variable"/>
    <w:sig w:usb0="80000003" w:usb1="00000000" w:usb2="00000000" w:usb3="00000000" w:csb0="00000001" w:csb1="00000000"/>
  </w:font>
  <w:font w:name="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2914"/>
    <w:multiLevelType w:val="hybridMultilevel"/>
    <w:tmpl w:val="3E36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04142"/>
    <w:multiLevelType w:val="hybridMultilevel"/>
    <w:tmpl w:val="767E3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04FAF"/>
    <w:multiLevelType w:val="hybridMultilevel"/>
    <w:tmpl w:val="51AE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1358EF"/>
    <w:multiLevelType w:val="hybridMultilevel"/>
    <w:tmpl w:val="0AA0F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F35A44"/>
    <w:multiLevelType w:val="hybridMultilevel"/>
    <w:tmpl w:val="653C3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957DD"/>
    <w:multiLevelType w:val="hybridMultilevel"/>
    <w:tmpl w:val="EFBA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2134568">
    <w:abstractNumId w:val="1"/>
  </w:num>
  <w:num w:numId="2" w16cid:durableId="881095399">
    <w:abstractNumId w:val="5"/>
  </w:num>
  <w:num w:numId="3" w16cid:durableId="784421419">
    <w:abstractNumId w:val="0"/>
  </w:num>
  <w:num w:numId="4" w16cid:durableId="1249004165">
    <w:abstractNumId w:val="2"/>
  </w:num>
  <w:num w:numId="5" w16cid:durableId="1072653767">
    <w:abstractNumId w:val="4"/>
  </w:num>
  <w:num w:numId="6" w16cid:durableId="6357247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385"/>
    <w:rsid w:val="00185256"/>
    <w:rsid w:val="00510EE1"/>
    <w:rsid w:val="0076111B"/>
    <w:rsid w:val="007B0AB3"/>
    <w:rsid w:val="00815D55"/>
    <w:rsid w:val="00947B6E"/>
    <w:rsid w:val="00AC615A"/>
    <w:rsid w:val="00BF70C2"/>
    <w:rsid w:val="00F41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EA57"/>
  <w15:chartTrackingRefBased/>
  <w15:docId w15:val="{1FAC5EC4-39E6-4597-BBAB-8C4738F5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0670">
      <w:bodyDiv w:val="1"/>
      <w:marLeft w:val="0"/>
      <w:marRight w:val="0"/>
      <w:marTop w:val="0"/>
      <w:marBottom w:val="0"/>
      <w:divBdr>
        <w:top w:val="none" w:sz="0" w:space="0" w:color="auto"/>
        <w:left w:val="none" w:sz="0" w:space="0" w:color="auto"/>
        <w:bottom w:val="none" w:sz="0" w:space="0" w:color="auto"/>
        <w:right w:val="none" w:sz="0" w:space="0" w:color="auto"/>
      </w:divBdr>
    </w:div>
    <w:div w:id="367534230">
      <w:bodyDiv w:val="1"/>
      <w:marLeft w:val="0"/>
      <w:marRight w:val="0"/>
      <w:marTop w:val="0"/>
      <w:marBottom w:val="0"/>
      <w:divBdr>
        <w:top w:val="none" w:sz="0" w:space="0" w:color="auto"/>
        <w:left w:val="none" w:sz="0" w:space="0" w:color="auto"/>
        <w:bottom w:val="none" w:sz="0" w:space="0" w:color="auto"/>
        <w:right w:val="none" w:sz="0" w:space="0" w:color="auto"/>
      </w:divBdr>
    </w:div>
    <w:div w:id="1552422392">
      <w:bodyDiv w:val="1"/>
      <w:marLeft w:val="0"/>
      <w:marRight w:val="0"/>
      <w:marTop w:val="0"/>
      <w:marBottom w:val="0"/>
      <w:divBdr>
        <w:top w:val="none" w:sz="0" w:space="0" w:color="auto"/>
        <w:left w:val="none" w:sz="0" w:space="0" w:color="auto"/>
        <w:bottom w:val="none" w:sz="0" w:space="0" w:color="auto"/>
        <w:right w:val="none" w:sz="0" w:space="0" w:color="auto"/>
      </w:divBdr>
    </w:div>
    <w:div w:id="171596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work\repo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6689209616514471"/>
          <c:y val="2.256608639587363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Sheet1!$C$1</c:f>
              <c:strCache>
                <c:ptCount val="1"/>
                <c:pt idx="0">
                  <c:v>Importance</c:v>
                </c:pt>
              </c:strCache>
            </c:strRef>
          </c:tx>
          <c:spPr>
            <a:solidFill>
              <a:schemeClr val="accent1"/>
            </a:solidFill>
            <a:ln>
              <a:noFill/>
            </a:ln>
            <a:effectLst/>
          </c:spPr>
          <c:invertIfNegative val="0"/>
          <c:cat>
            <c:strRef>
              <c:f>Sheet1!$B$2:$B$12</c:f>
              <c:strCache>
                <c:ptCount val="11"/>
                <c:pt idx="0">
                  <c:v>Feature 1: Consumer Price Index for All Urban Consumers </c:v>
                </c:pt>
                <c:pt idx="1">
                  <c:v>Feature 2: Bank Prime Loan Rate </c:v>
                </c:pt>
                <c:pt idx="2">
                  <c:v>Feature 3: Employment Cost Index </c:v>
                </c:pt>
                <c:pt idx="3">
                  <c:v>Feature 4: Residential Real Estate Loans </c:v>
                </c:pt>
                <c:pt idx="4">
                  <c:v>Feature 5: Total Construction Spending </c:v>
                </c:pt>
                <c:pt idx="5">
                  <c:v>Feature 6: Total Housing Units </c:v>
                </c:pt>
                <c:pt idx="6">
                  <c:v>Feature 7: Employment Rate: Aged 15 - 64</c:v>
                </c:pt>
                <c:pt idx="7">
                  <c:v>Feature 8: Interest Rates: Long - Term Government Bond Yields: 10 - Year </c:v>
                </c:pt>
                <c:pt idx="8">
                  <c:v>Feature 9: Share Prices: All Shares/Broad </c:v>
                </c:pt>
                <c:pt idx="9">
                  <c:v>Feature 10: Federal Funds Effective Rate (interest rate) </c:v>
                </c:pt>
                <c:pt idx="10">
                  <c:v>Feature 11: GDP </c:v>
                </c:pt>
              </c:strCache>
            </c:strRef>
          </c:cat>
          <c:val>
            <c:numRef>
              <c:f>Sheet1!$C$2:$C$12</c:f>
              <c:numCache>
                <c:formatCode>General</c:formatCode>
                <c:ptCount val="11"/>
                <c:pt idx="0">
                  <c:v>0.04</c:v>
                </c:pt>
                <c:pt idx="1">
                  <c:v>9.4000000000000004E-3</c:v>
                </c:pt>
                <c:pt idx="2">
                  <c:v>0.21940000000000001</c:v>
                </c:pt>
                <c:pt idx="3">
                  <c:v>3.5200000000000002E-2</c:v>
                </c:pt>
                <c:pt idx="4">
                  <c:v>0.23230000000000001</c:v>
                </c:pt>
                <c:pt idx="5">
                  <c:v>0.17879999999999999</c:v>
                </c:pt>
                <c:pt idx="6">
                  <c:v>0.01</c:v>
                </c:pt>
                <c:pt idx="7">
                  <c:v>7.4000000000000003E-3</c:v>
                </c:pt>
                <c:pt idx="8">
                  <c:v>0.12230000000000001</c:v>
                </c:pt>
                <c:pt idx="9">
                  <c:v>9.9000000000000008E-3</c:v>
                </c:pt>
                <c:pt idx="10">
                  <c:v>0.1353</c:v>
                </c:pt>
              </c:numCache>
            </c:numRef>
          </c:val>
          <c:extLst>
            <c:ext xmlns:c16="http://schemas.microsoft.com/office/drawing/2014/chart" uri="{C3380CC4-5D6E-409C-BE32-E72D297353CC}">
              <c16:uniqueId val="{00000000-7C91-4453-957C-EA7627FE7B94}"/>
            </c:ext>
          </c:extLst>
        </c:ser>
        <c:dLbls>
          <c:showLegendKey val="0"/>
          <c:showVal val="0"/>
          <c:showCatName val="0"/>
          <c:showSerName val="0"/>
          <c:showPercent val="0"/>
          <c:showBubbleSize val="0"/>
        </c:dLbls>
        <c:gapWidth val="182"/>
        <c:axId val="2125626847"/>
        <c:axId val="162881055"/>
      </c:barChart>
      <c:catAx>
        <c:axId val="212562684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881055"/>
        <c:crosses val="autoZero"/>
        <c:auto val="1"/>
        <c:lblAlgn val="ctr"/>
        <c:lblOffset val="100"/>
        <c:noMultiLvlLbl val="0"/>
      </c:catAx>
      <c:valAx>
        <c:axId val="1628810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6268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5</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Siris Gupta [CSE - 2020]</dc:creator>
  <cp:keywords/>
  <dc:description/>
  <cp:lastModifiedBy>Siris Gupta [CSE - 2020]</cp:lastModifiedBy>
  <cp:revision>6</cp:revision>
  <dcterms:created xsi:type="dcterms:W3CDTF">2023-11-07T13:53:00Z</dcterms:created>
  <dcterms:modified xsi:type="dcterms:W3CDTF">2023-11-07T19:15:00Z</dcterms:modified>
</cp:coreProperties>
</file>