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6C8DD3A3">
      <w:pPr>
        <w:pStyle w:val="normal0"/>
        <w:ind w:left="360"/>
        <w:rPr>
          <w:rFonts w:ascii="EB Garamond" w:hAnsi="EB Garamond" w:eastAsia="EB Garamond" w:cs="EB Garamond"/>
          <w:b w:val="1"/>
          <w:bCs w:val="1"/>
        </w:rPr>
      </w:pPr>
      <w:r w:rsidRPr="769B0493" w:rsidR="769B0493">
        <w:rPr>
          <w:rFonts w:ascii="EB Garamond" w:hAnsi="EB Garamond" w:eastAsia="EB Garamond" w:cs="EB Garamond"/>
          <w:b w:val="1"/>
          <w:bCs w:val="1"/>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394C8F22" w:rsidP="394C8F22" w:rsidRDefault="394C8F22" w14:paraId="52613463" w14:textId="6730A3E9">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2B47E2B9" w:rsidR="2B47E2B9">
        <w:rPr>
          <w:rFonts w:ascii="EB Garamond" w:hAnsi="EB Garamond" w:eastAsia="EB Garamond" w:cs="EB Garamond"/>
          <w:b w:val="1"/>
          <w:bCs w:val="1"/>
        </w:rPr>
        <w:t>CERTIFICATIONS</w:t>
      </w:r>
    </w:p>
    <w:p w:rsidR="2B47E2B9" w:rsidP="2B47E2B9" w:rsidRDefault="2B47E2B9" w14:paraId="4507BBD5" w14:textId="11F3F0FF">
      <w:pPr>
        <w:pStyle w:val="normal0"/>
        <w:ind w:firstLine="360"/>
        <w:rPr>
          <w:rFonts w:ascii="EB Garamond" w:hAnsi="EB Garamond" w:eastAsia="EB Garamond" w:cs="EB Garamond"/>
          <w:b w:val="1"/>
          <w:bCs w:val="1"/>
        </w:rPr>
      </w:pPr>
      <w:r w:rsidRPr="2B47E2B9" w:rsidR="2B47E2B9">
        <w:rPr>
          <w:rFonts w:ascii="EB Garamond" w:hAnsi="EB Garamond" w:eastAsia="EB Garamond" w:cs="EB Garamond"/>
          <w:b w:val="1"/>
          <w:bCs w:val="1"/>
        </w:rPr>
        <w:t>Angular – The Complete Guide (2020 Edition)</w:t>
      </w:r>
    </w:p>
    <w:p w:rsidR="2B47E2B9" w:rsidP="2B47E2B9" w:rsidRDefault="2B47E2B9" w14:paraId="13FCACF8" w14:textId="74120D3E">
      <w:pPr>
        <w:pStyle w:val="normal0"/>
        <w:ind w:firstLine="720"/>
        <w:rPr>
          <w:rFonts w:ascii="EB Garamond" w:hAnsi="EB Garamond" w:eastAsia="EB Garamond" w:cs="EB Garamond"/>
          <w:b w:val="0"/>
          <w:bCs w:val="0"/>
        </w:rPr>
      </w:pPr>
      <w:hyperlink r:id="R1bfc37b17aab476d">
        <w:r w:rsidRPr="2B47E2B9" w:rsidR="2B47E2B9">
          <w:rPr>
            <w:rStyle w:val="Hyperlink"/>
            <w:rFonts w:ascii="EB Garamond" w:hAnsi="EB Garamond" w:eastAsia="EB Garamond" w:cs="EB Garamond"/>
            <w:b w:val="0"/>
            <w:bCs w:val="0"/>
          </w:rPr>
          <w:t>Certified October 2020</w:t>
        </w:r>
      </w:hyperlink>
    </w:p>
    <w:p w:rsidR="2B47E2B9" w:rsidP="2B47E2B9" w:rsidRDefault="2B47E2B9" w14:paraId="411D2FFC" w14:textId="0B1E6D3F">
      <w:pPr>
        <w:pStyle w:val="normal0"/>
        <w:ind w:left="360" w:firstLine="360"/>
        <w:rPr>
          <w:rFonts w:ascii="EB Garamond" w:hAnsi="EB Garamond" w:eastAsia="EB Garamond" w:cs="EB Garamond"/>
          <w:b w:val="1"/>
          <w:bCs w:val="1"/>
        </w:rPr>
      </w:pPr>
      <w:r>
        <w:br/>
      </w:r>
      <w:r w:rsidRPr="2B47E2B9" w:rsidR="2B47E2B9">
        <w:rPr>
          <w:rFonts w:ascii="EB Garamond" w:hAnsi="EB Garamond" w:eastAsia="EB Garamond" w:cs="EB Garamond"/>
          <w:b w:val="1"/>
          <w:bCs w:val="1"/>
        </w:rPr>
        <w:t>Complete AJAX Using Bootstrap, PHP from Basic to Advanced,</w:t>
      </w:r>
    </w:p>
    <w:p w:rsidR="2B47E2B9" w:rsidP="2B47E2B9" w:rsidRDefault="2B47E2B9" w14:paraId="0064C2E9" w14:textId="1B332F15">
      <w:pPr>
        <w:pStyle w:val="normal0"/>
        <w:ind w:firstLine="720"/>
        <w:rPr>
          <w:rFonts w:ascii="EB Garamond" w:hAnsi="EB Garamond" w:eastAsia="EB Garamond" w:cs="EB Garamond"/>
        </w:rPr>
      </w:pPr>
      <w:hyperlink r:id="R32a7cab4b84a46e4">
        <w:r w:rsidRPr="2B47E2B9" w:rsidR="2B47E2B9">
          <w:rPr>
            <w:rStyle w:val="Hyperlink"/>
            <w:rFonts w:ascii="EB Garamond" w:hAnsi="EB Garamond" w:eastAsia="EB Garamond" w:cs="EB Garamond"/>
          </w:rPr>
          <w:t>Certified April 2018</w:t>
        </w:r>
      </w:hyperlink>
    </w:p>
    <w:p w:rsidR="2B47E2B9" w:rsidP="2B47E2B9" w:rsidRDefault="2B47E2B9" w14:paraId="1DFAC64C" w14:textId="507A6A93">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br/>
      </w:r>
      <w:r w:rsidRPr="2B47E2B9" w:rsidR="2B47E2B9">
        <w:rPr>
          <w:rFonts w:ascii="EB Garamond" w:hAnsi="EB Garamond" w:eastAsia="EB Garamond" w:cs="EB Garamond"/>
          <w:b w:val="1"/>
          <w:bCs w:val="1"/>
        </w:rPr>
        <w:t>The Complete HTML &amp; CSS Course – From Novice to Professional,</w:t>
      </w:r>
    </w:p>
    <w:p w:rsidR="2B47E2B9" w:rsidP="2B47E2B9" w:rsidRDefault="2B47E2B9" w14:paraId="6BEBCE18" w14:textId="0156E85C">
      <w:pPr>
        <w:pStyle w:val="normal0"/>
        <w:ind w:firstLine="720"/>
        <w:rPr>
          <w:rFonts w:ascii="EB Garamond" w:hAnsi="EB Garamond" w:eastAsia="EB Garamond" w:cs="EB Garamond"/>
        </w:rPr>
      </w:pPr>
      <w:hyperlink r:id="R323abac2875341d1">
        <w:r w:rsidRPr="2B47E2B9" w:rsidR="2B47E2B9">
          <w:rPr>
            <w:rStyle w:val="Hyperlink"/>
            <w:rFonts w:ascii="EB Garamond" w:hAnsi="EB Garamond" w:eastAsia="EB Garamond" w:cs="EB Garamond"/>
          </w:rPr>
          <w:t>Certified April 2017</w:t>
        </w:r>
        <w:r>
          <w:br/>
        </w:r>
      </w:hyperlink>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2B47E2B9" w:rsidRDefault="005708DF" w14:paraId="05EA0914" wp14:textId="68CE7D8D">
      <w:pPr>
        <w:pStyle w:val="normal0"/>
        <w:ind w:left="360" w:firstLine="360"/>
        <w:rPr>
          <w:rFonts w:ascii="EB Garamond" w:hAnsi="EB Garamond" w:eastAsia="EB Garamond" w:cs="EB Garamond"/>
        </w:rPr>
      </w:pPr>
      <w:hyperlink r:id="R9388e159b6ab41cc">
        <w:r w:rsidRPr="2B47E2B9" w:rsidR="2B47E2B9">
          <w:rPr>
            <w:rStyle w:val="Hyperlink"/>
            <w:rFonts w:ascii="EB Garamond" w:hAnsi="EB Garamond" w:eastAsia="EB Garamond" w:cs="EB Garamond"/>
          </w:rPr>
          <w:t>Certified December 2016</w:t>
        </w:r>
      </w:hyperlink>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450179E" w14:paraId="7C880F77" wp14:textId="2B0CE47F">
      <w:pPr>
        <w:pStyle w:val="normal0"/>
        <w:spacing w:line="360" w:lineRule="auto"/>
      </w:pPr>
      <w:r w:rsidRPr="4B79EBE2" w:rsidR="4B79EBE2">
        <w:rPr>
          <w:rFonts w:ascii="EB Garamond" w:hAnsi="EB Garamond" w:eastAsia="EB Garamond" w:cs="EB Garamond"/>
          <w:b w:val="1"/>
          <w:bCs w:val="1"/>
        </w:rPr>
        <w:t>EXPERIENCE</w:t>
      </w:r>
    </w:p>
    <w:p w:rsidR="4B79EBE2" w:rsidP="4B79EBE2" w:rsidRDefault="4B79EBE2" w14:paraId="5B18420E" w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Independent Agent</w:t>
      </w:r>
      <w:r w:rsidRPr="4B79EBE2" w:rsidR="4B79EBE2">
        <w:rPr>
          <w:rFonts w:ascii="EB Garamond" w:hAnsi="EB Garamond" w:eastAsia="EB Garamond" w:cs="EB Garamond"/>
        </w:rPr>
        <w:t>, Appen</w:t>
      </w:r>
    </w:p>
    <w:p w:rsidR="4B79EBE2" w:rsidP="4B79EBE2" w:rsidRDefault="4B79EBE2" w14:paraId="18D617ED" w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2B47E2B9" w:rsidR="2B47E2B9">
        <w:rPr>
          <w:rFonts w:ascii="EB Garamond" w:hAnsi="EB Garamond" w:eastAsia="EB Garamond" w:cs="EB Garamond"/>
        </w:rPr>
        <w:t>January 2019-</w:t>
      </w:r>
    </w:p>
    <w:p w:rsidR="4B79EBE2" w:rsidP="4B79EBE2" w:rsidRDefault="4B79EBE2" w14:paraId="725846D1" w14:textId="0CCFE31F">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2B47E2B9" w:rsidR="2B47E2B9">
        <w:rPr>
          <w:rFonts w:ascii="EB Garamond" w:hAnsi="EB Garamond" w:eastAsia="EB Garamond" w:cs="EB Garamond"/>
        </w:rPr>
        <w:t>Analyze data on social media platforms</w:t>
      </w:r>
    </w:p>
    <w:p w:rsidR="4B79EBE2" w:rsidP="4B79EBE2" w:rsidRDefault="4B79EBE2" w14:paraId="5CE93F6F" w14:textId="0A927CAC">
      <w:pPr>
        <w:pStyle w:val="normal0"/>
        <w:ind w:left="180"/>
        <w:rPr>
          <w:rFonts w:ascii="EB Garamond" w:hAnsi="EB Garamond" w:eastAsia="EB Garamond" w:cs="EB Garamond"/>
          <w:b w:val="1"/>
          <w:bCs w:val="1"/>
        </w:rPr>
      </w:pPr>
    </w:p>
    <w:p w:rsidR="4B79EBE2" w:rsidP="4B79EBE2" w:rsidRDefault="4B79EBE2" w14:paraId="7A6DD881">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UserTesting</w:t>
      </w:r>
    </w:p>
    <w:p w:rsidR="4B79EBE2" w:rsidP="4B79EBE2" w:rsidRDefault="4B79EBE2" w14:paraId="282B2CD7">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2F7E94E8">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Analyze websites and apps for User Experience problems</w:t>
      </w:r>
    </w:p>
    <w:p w:rsidR="4B79EBE2" w:rsidP="4B79EBE2" w:rsidRDefault="4B79EBE2" w14:paraId="30DED86E">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Provide advice to web site operators and app developers about where their apps could be improved</w:t>
      </w:r>
    </w:p>
    <w:p w:rsidR="4B79EBE2" w:rsidP="4B79EBE2" w:rsidRDefault="4B79EBE2" w14:paraId="646ED160">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Test websites and apps for bugs and usability problems</w:t>
      </w:r>
    </w:p>
    <w:p w:rsidR="4B79EBE2" w:rsidP="4B79EBE2" w:rsidRDefault="4B79EBE2" w14:paraId="481C288C" w14:textId="2BF54382">
      <w:pPr>
        <w:pStyle w:val="normal0"/>
        <w:numPr>
          <w:ilvl w:val="0"/>
          <w:numId w:val="2"/>
        </w:numPr>
        <w:ind w:hanging="359"/>
        <w:rPr/>
      </w:pPr>
      <w:r w:rsidRPr="75E41E1F" w:rsidR="75E41E1F">
        <w:rPr>
          <w:rFonts w:ascii="EB Garamond" w:hAnsi="EB Garamond" w:eastAsia="EB Garamond" w:cs="EB Garamond"/>
        </w:rPr>
        <w:t>Communicate with User Experience design teams with teleconferencing (Zoom meetings) to provide product design feedback</w:t>
      </w:r>
    </w:p>
    <w:p w:rsidR="4B79EBE2" w:rsidP="75E41E1F" w:rsidRDefault="4B79EBE2" w14:paraId="10B88356" w14:textId="153F16DF">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EXPERIENCE, continued</w:t>
      </w:r>
    </w:p>
    <w:p w:rsidR="4B79EBE2" w:rsidP="4B79EBE2" w:rsidRDefault="4B79EBE2" w14:paraId="1148FF9C" w14:textId="3E34A153">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TestBirds</w:t>
      </w:r>
    </w:p>
    <w:p w:rsidR="4B79EBE2" w:rsidP="4B79EBE2" w:rsidRDefault="4B79EBE2" w14:paraId="7D011196">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398B7C9D">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detailed usage tests of websites and apps</w:t>
      </w:r>
    </w:p>
    <w:p w:rsidR="4B79EBE2" w:rsidP="4B79EBE2" w:rsidRDefault="4B79EBE2" w14:paraId="46F4973A">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Write reports outlining steps taken, areas tested</w:t>
      </w:r>
    </w:p>
    <w:p w:rsidR="4B79EBE2" w:rsidP="4B79EBE2" w:rsidRDefault="4B79EBE2" w14:paraId="1F38DAE6">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Write up bug reports for bugs encountered</w:t>
      </w:r>
    </w:p>
    <w:p w:rsidR="4B79EBE2" w:rsidP="4B79EBE2" w:rsidRDefault="4B79EBE2" w14:paraId="026B7D51">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Competitive, deadline-driven environment</w:t>
      </w:r>
    </w:p>
    <w:p w:rsidR="4B79EBE2" w:rsidP="4B79EBE2" w:rsidRDefault="4B79EBE2" w14:paraId="2B538B56" w14:textId="390B8C0B">
      <w:pPr>
        <w:pStyle w:val="normal0"/>
        <w:ind w:left="180"/>
        <w:rPr>
          <w:rFonts w:ascii="EB Garamond" w:hAnsi="EB Garamond" w:eastAsia="EB Garamond" w:cs="EB Garamond"/>
          <w:b w:val="1"/>
          <w:bCs w:val="1"/>
        </w:rPr>
      </w:pPr>
    </w:p>
    <w:p w:rsidR="4B79EBE2" w:rsidP="4B79EBE2" w:rsidRDefault="4B79EBE2" w14:paraId="21CBA10D" w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Research Participant</w:t>
      </w:r>
      <w:r w:rsidRPr="4B79EBE2" w:rsidR="4B79EBE2">
        <w:rPr>
          <w:rFonts w:ascii="EB Garamond" w:hAnsi="EB Garamond" w:eastAsia="EB Garamond" w:cs="EB Garamond"/>
        </w:rPr>
        <w:t>, Prolific Academic</w:t>
      </w:r>
    </w:p>
    <w:p w:rsidR="4B79EBE2" w:rsidP="4B79EBE2" w:rsidRDefault="4B79EBE2" w14:paraId="55A76EFF" w14:textId="2A4C196A">
      <w:pPr>
        <w:pStyle w:val="normal0"/>
        <w:ind w:firstLine="180"/>
        <w:rPr>
          <w:rFonts w:ascii="EB Garamond" w:hAnsi="EB Garamond" w:eastAsia="EB Garamond" w:cs="EB Garamond"/>
        </w:rPr>
      </w:pPr>
      <w:r w:rsidRPr="4B79EBE2" w:rsidR="4B79EBE2">
        <w:rPr>
          <w:rFonts w:ascii="EB Garamond" w:hAnsi="EB Garamond" w:eastAsia="EB Garamond" w:cs="EB Garamond"/>
        </w:rPr>
        <w:t>October 2016-</w:t>
      </w:r>
    </w:p>
    <w:p w:rsidR="4B79EBE2" w:rsidP="4B79EBE2" w:rsidRDefault="4B79EBE2" w14:paraId="6439313C" w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Participate in studies from academic and corporate institutions</w:t>
      </w:r>
    </w:p>
    <w:p w:rsidR="4B79EBE2" w:rsidP="4B79EBE2" w:rsidRDefault="4B79EBE2" w14:paraId="45A9402B" w14:textId="46DA23B4">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4B79EBE2" w:rsidR="4B79EBE2">
        <w:rPr>
          <w:rFonts w:ascii="EB Garamond" w:hAnsi="EB Garamond" w:eastAsia="EB Garamond" w:cs="EB Garamond"/>
        </w:rPr>
        <w:t>Provide feedback to researchers</w:t>
      </w:r>
    </w:p>
    <w:p w:rsidR="4B79EBE2" w:rsidP="4B79EBE2" w:rsidRDefault="4B79EBE2" w14:paraId="4B5AC836" w14:textId="56BEC53B">
      <w:pPr>
        <w:pStyle w:val="normal0"/>
        <w:ind w:left="180"/>
        <w:rPr>
          <w:rFonts w:ascii="EB Garamond" w:hAnsi="EB Garamond" w:eastAsia="EB Garamond" w:cs="EB Garamond"/>
          <w:b w:val="1"/>
          <w:bCs w:val="1"/>
        </w:rPr>
      </w:pPr>
    </w:p>
    <w:p w:rsidR="4B79EBE2" w:rsidP="4B79EBE2" w:rsidRDefault="4B79EBE2" w14:paraId="7BE1DA45">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Crowdsurf Support Transcriptionist, </w:t>
      </w:r>
      <w:r w:rsidRPr="4B79EBE2" w:rsidR="4B79EBE2">
        <w:rPr>
          <w:rFonts w:ascii="EB Garamond" w:hAnsi="EB Garamond" w:eastAsia="EB Garamond" w:cs="EB Garamond"/>
        </w:rPr>
        <w:t>Crowdsurf Support</w:t>
      </w:r>
    </w:p>
    <w:p w:rsidR="4B79EBE2" w:rsidP="4B79EBE2" w:rsidRDefault="4B79EBE2" w14:paraId="1726C442">
      <w:pPr>
        <w:pStyle w:val="normal0"/>
        <w:ind w:left="180"/>
        <w:rPr>
          <w:rFonts w:ascii="EB Garamond" w:hAnsi="EB Garamond" w:eastAsia="EB Garamond" w:cs="EB Garamond"/>
        </w:rPr>
      </w:pPr>
      <w:r w:rsidRPr="4B79EBE2" w:rsidR="4B79EBE2">
        <w:rPr>
          <w:rFonts w:ascii="EB Garamond" w:hAnsi="EB Garamond" w:eastAsia="EB Garamond" w:cs="EB Garamond"/>
        </w:rPr>
        <w:t>July 2016-</w:t>
      </w:r>
    </w:p>
    <w:p w:rsidR="4B79EBE2" w:rsidP="4B79EBE2" w:rsidRDefault="4B79EBE2" w14:paraId="42547F14">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audio and video transcription tasks for hard of hearing people</w:t>
      </w:r>
    </w:p>
    <w:p w:rsidR="4B79EBE2" w:rsidP="4B79EBE2" w:rsidRDefault="4B79EBE2" w14:paraId="0487B447">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Correct audio and video transcripts produced by other workers</w:t>
      </w:r>
    </w:p>
    <w:p w:rsidR="4B79EBE2" w:rsidP="4B79EBE2" w:rsidRDefault="4B79EBE2" w14:paraId="56A97390" w14:textId="5AD2EE0A">
      <w:pPr>
        <w:pStyle w:val="normal0"/>
        <w:ind w:left="180"/>
        <w:rPr>
          <w:rFonts w:ascii="EB Garamond" w:hAnsi="EB Garamond" w:eastAsia="EB Garamond" w:cs="EB Garamond"/>
          <w:b w:val="1"/>
          <w:bCs w:val="1"/>
        </w:rPr>
      </w:pPr>
    </w:p>
    <w:p w:rsidR="4B79EBE2" w:rsidP="4B79EBE2" w:rsidRDefault="4B79EBE2" w14:paraId="4821A061">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Worker, </w:t>
      </w:r>
      <w:r w:rsidRPr="4B79EBE2" w:rsidR="4B79EBE2">
        <w:rPr>
          <w:rFonts w:ascii="EB Garamond" w:hAnsi="EB Garamond" w:eastAsia="EB Garamond" w:cs="EB Garamond"/>
        </w:rPr>
        <w:t>Amazon Mechanical Turk</w:t>
      </w:r>
    </w:p>
    <w:p w:rsidR="4B79EBE2" w:rsidP="4B79EBE2" w:rsidRDefault="4B79EBE2" w14:paraId="0FC255B8">
      <w:pPr>
        <w:pStyle w:val="normal0"/>
        <w:ind w:left="180"/>
        <w:rPr>
          <w:rFonts w:ascii="EB Garamond" w:hAnsi="EB Garamond" w:eastAsia="EB Garamond" w:cs="EB Garamond"/>
        </w:rPr>
      </w:pPr>
      <w:r w:rsidRPr="4B79EBE2" w:rsidR="4B79EBE2">
        <w:rPr>
          <w:rFonts w:ascii="EB Garamond" w:hAnsi="EB Garamond" w:eastAsia="EB Garamond" w:cs="EB Garamond"/>
        </w:rPr>
        <w:t>February 2016-</w:t>
      </w:r>
    </w:p>
    <w:p w:rsidR="4B79EBE2" w:rsidP="4B79EBE2" w:rsidRDefault="4B79EBE2" w14:paraId="1643541C" w14:textId="7AF06A30">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data categorization tasks (AI, ML, social media categorization and sentiment classification)</w:t>
      </w:r>
    </w:p>
    <w:p w:rsidR="4B79EBE2" w:rsidP="4B79EBE2" w:rsidRDefault="4B79EBE2" w14:paraId="5BE997C3">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Provide input to help train machine learning platforms</w:t>
      </w:r>
    </w:p>
    <w:p w:rsidR="4B79EBE2" w:rsidP="4B79EBE2" w:rsidRDefault="4B79EBE2" w14:paraId="7BA3742E">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Perform video and audio transcription tasks</w:t>
      </w:r>
    </w:p>
    <w:p w:rsidR="4B79EBE2" w:rsidP="4B79EBE2" w:rsidRDefault="4B79EBE2" w14:paraId="3DACA0E1" w14:textId="3358E0D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Participate in paid experiments and pilot experiments for academic, government and corporate institutions</w:t>
      </w:r>
    </w:p>
    <w:p w:rsidR="4B79EBE2" w:rsidP="4B79EBE2" w:rsidRDefault="4B79EBE2" w14:paraId="7D2F0344" w14:textId="7513E2B4">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Provide interactive screen-recorded user experience (UX) feedback for websites, mobile apps, and desktop apps</w:t>
      </w:r>
    </w:p>
    <w:p w:rsidR="4B79EBE2" w:rsidP="4B79EBE2" w:rsidRDefault="4B79EBE2" w14:paraId="48367AFB" w14:textId="349B6492">
      <w:pPr>
        <w:pStyle w:val="normal0"/>
        <w:ind w:left="180"/>
        <w:rPr>
          <w:rFonts w:ascii="EB Garamond" w:hAnsi="EB Garamond" w:eastAsia="EB Garamond" w:cs="EB Garamond"/>
          <w:b w:val="1"/>
          <w:bCs w:val="1"/>
        </w:rPr>
      </w:pP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Developed macros to streamline scheduling report process</w:t>
      </w:r>
    </w:p>
    <w:p xmlns:wp14="http://schemas.microsoft.com/office/word/2010/wordml" w:rsidR="007439B1" w:rsidP="75E41E1F" w:rsidRDefault="0450179E" w14:paraId="1FB1E8DD" wp14:textId="10DF1E8A">
      <w:pPr>
        <w:pStyle w:val="normal0"/>
        <w:numPr>
          <w:ilvl w:val="0"/>
          <w:numId w:val="2"/>
        </w:numPr>
        <w:bidi w:val="0"/>
        <w:spacing w:line="360" w:lineRule="auto"/>
        <w:ind w:hanging="359"/>
        <w:rPr>
          <w:rFonts w:ascii="EB Garamond" w:hAnsi="EB Garamond" w:eastAsia="EB Garamond" w:cs="EB Garamond"/>
        </w:rPr>
      </w:pPr>
      <w:r w:rsidRPr="75E41E1F" w:rsidR="75E41E1F">
        <w:rPr>
          <w:rFonts w:ascii="EB Garamond" w:hAnsi="EB Garamond" w:eastAsia="EB Garamond" w:cs="EB Garamond"/>
        </w:rPr>
        <w:t>Performed work in fast-paced, deadline-driven environment</w:t>
      </w:r>
    </w:p>
    <w:p w:rsidR="394C8F22" w:rsidP="75E41E1F" w:rsidRDefault="394C8F22" w14:paraId="1495BA48" w14:textId="0109C505">
      <w:pPr>
        <w:pStyle w:val="normal0"/>
        <w:bidi w:val="0"/>
        <w:spacing w:before="0" w:beforeAutospacing="off" w:after="0" w:afterAutospacing="off" w:line="360" w:lineRule="auto"/>
        <w:ind w:left="0" w:right="0"/>
        <w:jc w:val="left"/>
        <w:rPr>
          <w:rFonts w:ascii="EB Garamond" w:hAnsi="EB Garamond" w:eastAsia="EB Garamond" w:cs="EB Garamond"/>
          <w:b w:val="1"/>
          <w:bCs w:val="1"/>
          <w:color w:val="000000" w:themeColor="text1" w:themeTint="FF" w:themeShade="FF"/>
          <w:sz w:val="24"/>
          <w:szCs w:val="24"/>
        </w:rPr>
      </w:pPr>
      <w:r>
        <w:br w:type="page"/>
      </w:r>
      <w:r w:rsidRPr="75E41E1F" w:rsidR="75E41E1F">
        <w:rPr>
          <w:rFonts w:ascii="EB Garamond" w:hAnsi="EB Garamond" w:eastAsia="EB Garamond" w:cs="EB Garamond"/>
          <w:b w:val="1"/>
          <w:bCs w:val="1"/>
          <w:color w:val="000000" w:themeColor="text1" w:themeTint="FF" w:themeShade="FF"/>
          <w:sz w:val="24"/>
          <w:szCs w:val="24"/>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5EA3702F">
      <w:pPr>
        <w:pStyle w:val="normal0"/>
        <w:ind w:left="180"/>
      </w:pPr>
      <w:r w:rsidRPr="0CE9FF10" w:rsidR="0CE9FF10">
        <w:rPr>
          <w:rFonts w:ascii="EB Garamond" w:hAnsi="EB Garamond" w:eastAsia="EB Garamond" w:cs="EB Garamond"/>
          <w:b w:val="1"/>
          <w:bCs w:val="1"/>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 xml:space="preserve">Microsoft Office, including Word, Excel, PowerPoint, Access, and </w:t>
      </w:r>
      <w:proofErr w:type="gramStart"/>
      <w:r w:rsidRPr="769B0493" w:rsidR="769B0493">
        <w:rPr>
          <w:rFonts w:ascii="EB Garamond" w:hAnsi="EB Garamond" w:eastAsia="EB Garamond" w:cs="EB Garamond"/>
        </w:rPr>
        <w:t>ability</w:t>
      </w:r>
      <w:proofErr w:type="gramEnd"/>
      <w:r w:rsidRPr="769B0493" w:rsidR="769B0493">
        <w:rPr>
          <w:rFonts w:ascii="EB Garamond" w:hAnsi="EB Garamond" w:eastAsia="EB Garamond" w:cs="EB Garamond"/>
        </w:rPr>
        <w:t xml:space="preserve"> to write and run macros.</w:t>
      </w:r>
    </w:p>
    <w:p w:rsidR="769B0493" w:rsidP="769B0493" w:rsidRDefault="769B0493" w14:paraId="5301243C" w14:textId="2826B444">
      <w:pPr>
        <w:pStyle w:val="normal0"/>
        <w:numPr>
          <w:ilvl w:val="0"/>
          <w:numId w:val="3"/>
        </w:numPr>
        <w:ind w:hanging="359"/>
        <w:rPr/>
      </w:pPr>
      <w:r w:rsidRPr="769B0493" w:rsidR="769B0493">
        <w:rPr>
          <w:rFonts w:ascii="EB Garamond" w:hAnsi="EB Garamond" w:eastAsia="EB Garamond" w:cs="EB Garamond"/>
        </w:rPr>
        <w:t>Zoom: Use of Zoom for teleconference meetings and screen-share collaboration</w:t>
      </w:r>
    </w:p>
    <w:p w:rsidR="769B0493" w:rsidP="769B0493" w:rsidRDefault="769B0493" w14:paraId="1EF94DF1" w14:textId="3EBA5C93">
      <w:pPr>
        <w:pStyle w:val="normal0"/>
        <w:numPr>
          <w:ilvl w:val="0"/>
          <w:numId w:val="3"/>
        </w:numPr>
        <w:ind w:hanging="359"/>
        <w:rPr/>
      </w:pPr>
      <w:r w:rsidRPr="769B0493" w:rsidR="769B0493">
        <w:rPr>
          <w:rFonts w:ascii="EB Garamond" w:hAnsi="EB Garamond" w:eastAsia="EB Garamond" w:cs="EB Garamond"/>
        </w:rPr>
        <w:t>Screencasts: iOS screen recording as well as desktop and browser screen recording with Google Chrome</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01569E3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xmlns:wp14="http://schemas.microsoft.com/office/word/2010/wordml" w:rsidRPr="005708DF" w:rsidR="007439B1" w:rsidP="75E41E1F" w:rsidRDefault="0450179E" w14:paraId="5DFA7F81" wp14:textId="70653BFB">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w:rsidR="769B0493" w:rsidP="769B0493" w:rsidRDefault="769B0493" w14:paraId="75B2F636">
      <w:pPr>
        <w:pStyle w:val="normal0"/>
        <w:ind w:left="180"/>
      </w:pPr>
      <w:r w:rsidRPr="769B0493" w:rsidR="769B0493">
        <w:rPr>
          <w:rFonts w:ascii="EB Garamond" w:hAnsi="EB Garamond" w:eastAsia="EB Garamond" w:cs="EB Garamond"/>
          <w:b w:val="1"/>
          <w:bCs w:val="1"/>
        </w:rPr>
        <w:t>Lab work:</w:t>
      </w:r>
    </w:p>
    <w:p w:rsidR="769B0493" w:rsidP="769B0493" w:rsidRDefault="769B0493" w14:paraId="1FC60956">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Titration</w:t>
      </w:r>
    </w:p>
    <w:p w:rsidR="769B0493" w:rsidP="769B0493" w:rsidRDefault="769B0493" w14:paraId="10A9AB05">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Agar dish culture preparation and incubation</w:t>
      </w:r>
    </w:p>
    <w:p w:rsidR="769B0493" w:rsidP="769B0493" w:rsidRDefault="769B0493" w14:paraId="1971060E">
      <w:pPr>
        <w:pStyle w:val="normal0"/>
        <w:numPr>
          <w:ilvl w:val="0"/>
          <w:numId w:val="1"/>
        </w:numPr>
        <w:rPr>
          <w:rFonts w:ascii="EB Garamond" w:hAnsi="EB Garamond" w:eastAsia="EB Garamond" w:cs="EB Garamond"/>
        </w:rPr>
      </w:pPr>
      <w:r w:rsidRPr="769B0493" w:rsidR="769B0493">
        <w:rPr>
          <w:rFonts w:ascii="EB Garamond" w:hAnsi="EB Garamond" w:eastAsia="EB Garamond" w:cs="EB Garamond"/>
        </w:rPr>
        <w:t>Centrifugation and filtration of reagent chemicals and enzymes</w:t>
      </w:r>
    </w:p>
    <w:p w:rsidR="769B0493" w:rsidP="769B0493" w:rsidRDefault="769B0493" w14:paraId="12B58E0B">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Familiarity with chemical and biological lab procedures and safety precautions</w:t>
      </w:r>
    </w:p>
    <w:p w:rsidR="769B0493" w:rsidP="769B0493" w:rsidRDefault="769B0493" w14:paraId="56958BE1" w14:textId="21707431">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Use of recombinant DNA techniques including PCR</w:t>
      </w:r>
    </w:p>
    <w:p w:rsidR="769B0493" w:rsidP="769B0493" w:rsidRDefault="769B0493" w14:paraId="79EEB67E" w14:textId="7DF3C1E1">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6D48F2C3" wp14:textId="713B64B9">
      <w:pPr>
        <w:pStyle w:val="normal0"/>
        <w:jc w:val="center"/>
      </w:pPr>
      <w:r>
        <w:br w:type="page"/>
      </w:r>
      <w:r w:rsidRPr="75E41E1F" w:rsidR="75E41E1F">
        <w:rPr>
          <w:rFonts w:ascii="EB Garamond" w:hAnsi="EB Garamond" w:eastAsia="EB Garamond" w:cs="EB Garamond"/>
          <w:b w:val="1"/>
          <w:bCs w:val="1"/>
          <w:sz w:val="28"/>
          <w:szCs w:val="28"/>
        </w:rPr>
        <w:t>ALEXANDER KOIK-CESTONE</w:t>
      </w:r>
      <w:r w:rsidRPr="75E41E1F" w:rsidR="75E41E1F">
        <w:rPr>
          <w:rFonts w:ascii="EB Garamond" w:hAnsi="EB Garamond" w:eastAsia="EB Garamond" w:cs="EB Garamond"/>
          <w:sz w:val="28"/>
          <w:szCs w:val="28"/>
        </w:rPr>
        <w:t xml:space="preserve"> (“</w:t>
      </w:r>
      <w:proofErr w:type="spellStart"/>
      <w:r w:rsidRPr="75E41E1F" w:rsidR="75E41E1F">
        <w:rPr>
          <w:rFonts w:ascii="EB Garamond" w:hAnsi="EB Garamond" w:eastAsia="EB Garamond" w:cs="EB Garamond"/>
          <w:sz w:val="28"/>
          <w:szCs w:val="28"/>
        </w:rPr>
        <w:t>Coyk-Sestoen</w:t>
      </w:r>
      <w:proofErr w:type="spellEnd"/>
      <w:r w:rsidRPr="75E41E1F" w:rsidR="75E41E1F">
        <w:rPr>
          <w:rFonts w:ascii="EB Garamond" w:hAnsi="EB Garamond" w:eastAsia="EB Garamond" w:cs="EB Garamond"/>
          <w:sz w:val="28"/>
          <w:szCs w:val="28"/>
        </w:rPr>
        <w:t>”)</w:t>
      </w:r>
      <w:proofErr w:type="spellStart"/>
      <w:proofErr w:type="spellEnd"/>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3318029C">
      <w:tc>
        <w:tcPr>
          <w:tcW w:w="2880" w:type="dxa"/>
          <w:tcMar/>
        </w:tcPr>
        <w:p w:rsidR="4B0DE788" w:rsidP="4B0DE788" w:rsidRDefault="4B0DE788" w14:paraId="6F01D67B" w14:textId="73FECA06">
          <w:pPr>
            <w:pStyle w:val="Header"/>
            <w:bidi w:val="0"/>
            <w:ind w:left="-115"/>
            <w:jc w:val="left"/>
          </w:pP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33D448E8">
          <w:pPr>
            <w:pStyle w:val="Header"/>
            <w:bidi w:val="0"/>
            <w:ind w:right="-115"/>
            <w:jc w:val="right"/>
          </w:pP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14FBC0AA"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769B0493" w:rsidRDefault="4B0DE788" w14:paraId="1D6D091A" w14:textId="7A3B6393">
          <w:pPr>
            <w:pStyle w:val="Header"/>
            <w:bidi w:val="0"/>
            <w:ind w:right="-115"/>
            <w:jc w:val="right"/>
            <w:rPr>
              <w:rFonts w:ascii="Cambria" w:hAnsi="Cambria" w:eastAsia="Cambria" w:cs="Cambria" w:asciiTheme="majorAscii" w:hAnsiTheme="majorAscii" w:eastAsiaTheme="majorAscii" w:cstheme="majorAscii"/>
            </w:rPr>
          </w:pPr>
          <w:r w:rsidRPr="14FBC0AA" w:rsidR="14FBC0AA">
            <w:rPr>
              <w:rFonts w:ascii="Cambria" w:hAnsi="Cambria" w:eastAsia="Cambria" w:cs="Cambria" w:asciiTheme="majorAscii" w:hAnsiTheme="majorAscii" w:eastAsiaTheme="majorAscii" w:cstheme="majorAscii"/>
            </w:rPr>
            <w:t>Updated 5/18/2020</w:t>
          </w: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334C95"/>
    <w:multiLevelType w:val="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0">
    <w:abstractNumId w:val="9"/>
  </w: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0CE9FF10"/>
    <w:rsid w:val="14FBC0AA"/>
    <w:rsid w:val="1B6475B3"/>
    <w:rsid w:val="27DB1D7C"/>
    <w:rsid w:val="2B47E2B9"/>
    <w:rsid w:val="394C8F22"/>
    <w:rsid w:val="47AEB503"/>
    <w:rsid w:val="4B0DE788"/>
    <w:rsid w:val="4B79EBE2"/>
    <w:rsid w:val="4DCC5A31"/>
    <w:rsid w:val="5664B10F"/>
    <w:rsid w:val="73F027D7"/>
    <w:rsid w:val="75E41E1F"/>
    <w:rsid w:val="769B0493"/>
    <w:rsid w:val="7A70B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 Type="http://schemas.openxmlformats.org/officeDocument/2006/relationships/hyperlink" Target="https://www.udemy.com/certificate/UC-624f6f83-940e-428f-accd-d16113661ded/" TargetMode="External" Id="R1bfc37b17aab476d" /><Relationship Type="http://schemas.openxmlformats.org/officeDocument/2006/relationships/hyperlink" Target="https://www.udemy.com/certificate/UC-E3EMJE4O/" TargetMode="External" Id="R32a7cab4b84a46e4" /><Relationship Type="http://schemas.openxmlformats.org/officeDocument/2006/relationships/hyperlink" Target="https://www.udemy.com/certificate/UC-QZDWYX3V/" TargetMode="External" Id="R323abac2875341d1" /><Relationship Type="http://schemas.openxmlformats.org/officeDocument/2006/relationships/hyperlink" Target="https://www.udemy.com/certificate/UC-4V285L2N/" TargetMode="External" Id="R9388e159b6ab41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25</revision>
  <dcterms:created xsi:type="dcterms:W3CDTF">2013-12-04T16:15:00.0000000Z</dcterms:created>
  <dcterms:modified xsi:type="dcterms:W3CDTF">2020-10-28T07:55:05.0428688Z</dcterms:modified>
</coreProperties>
</file>