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812FA23" w14:textId="77777777" w:rsidR="00FD1901" w:rsidRDefault="00FD1901">
      <w:pPr>
        <w:pStyle w:val="Heading1"/>
        <w:rPr>
          <w:rFonts w:ascii="Arial" w:eastAsia="Times New Roman" w:hAnsi="Arial" w:cs="Arial"/>
        </w:rPr>
      </w:pPr>
      <w:r>
        <w:rPr>
          <w:rFonts w:ascii="Arial" w:eastAsia="Times New Roman" w:hAnsi="Arial" w:cs="Arial"/>
        </w:rPr>
        <w:t>Interiors Scope Baseline – Bid Set Review</w:t>
      </w:r>
    </w:p>
    <w:p w14:paraId="3B12F02D" w14:textId="77777777" w:rsidR="00FD1901" w:rsidRDefault="00FD1901">
      <w:pPr>
        <w:pStyle w:val="NormalWeb"/>
        <w:rPr>
          <w:rFonts w:ascii="Arial" w:hAnsi="Arial" w:cs="Arial"/>
          <w:color w:val="1A1A1A"/>
          <w:sz w:val="18"/>
          <w:szCs w:val="18"/>
        </w:rPr>
      </w:pPr>
      <w:r>
        <w:rPr>
          <w:rFonts w:ascii="Arial" w:hAnsi="Arial" w:cs="Arial"/>
          <w:color w:val="1A1A1A"/>
          <w:sz w:val="18"/>
          <w:szCs w:val="18"/>
        </w:rPr>
        <w:t>Interior &amp; Exterior Framing • Sheathing • Drywall • Interior &amp; Exterior-Cavity Insulation • Faux Wood (Phenolic) Panel Install • Painting • Vinyl Base • Roechling Wall Bumper • McCue • ACT • Drywall Ceilings • RAM Protection (Install)</w:t>
      </w:r>
    </w:p>
    <w:tbl>
      <w:tblPr>
        <w:tblW w:w="5000" w:type="pct"/>
        <w:tblCellMar>
          <w:top w:w="15" w:type="dxa"/>
          <w:left w:w="15" w:type="dxa"/>
          <w:bottom w:w="15" w:type="dxa"/>
          <w:right w:w="15" w:type="dxa"/>
        </w:tblCellMar>
        <w:tblLook w:val="04A0" w:firstRow="1" w:lastRow="0" w:firstColumn="1" w:lastColumn="0" w:noHBand="0" w:noVBand="1"/>
      </w:tblPr>
      <w:tblGrid>
        <w:gridCol w:w="10520"/>
      </w:tblGrid>
      <w:tr w:rsidR="00000000" w14:paraId="436C922A" w14:textId="77777777">
        <w:trPr>
          <w:trHeight w:val="80"/>
        </w:trPr>
        <w:tc>
          <w:tcPr>
            <w:tcW w:w="0" w:type="auto"/>
            <w:tcBorders>
              <w:top w:val="nil"/>
              <w:left w:val="nil"/>
              <w:bottom w:val="nil"/>
              <w:right w:val="nil"/>
            </w:tcBorders>
            <w:shd w:val="clear" w:color="auto" w:fill="DA251C"/>
            <w:tcMar>
              <w:top w:w="0" w:type="dxa"/>
              <w:left w:w="0" w:type="dxa"/>
              <w:bottom w:w="0" w:type="dxa"/>
              <w:right w:w="0" w:type="dxa"/>
            </w:tcMar>
            <w:hideMark/>
          </w:tcPr>
          <w:p w14:paraId="6094B18F" w14:textId="77777777" w:rsidR="00FD1901" w:rsidRDefault="00FD1901">
            <w:pPr>
              <w:spacing w:before="40" w:after="160"/>
              <w:rPr>
                <w:rFonts w:ascii="Arial" w:eastAsia="Times New Roman" w:hAnsi="Arial" w:cs="Arial"/>
                <w:color w:val="1A1A1A"/>
                <w:sz w:val="4"/>
                <w:szCs w:val="4"/>
              </w:rPr>
            </w:pPr>
            <w:r>
              <w:rPr>
                <w:rFonts w:ascii="Arial" w:eastAsia="Times New Roman" w:hAnsi="Arial" w:cs="Arial"/>
                <w:color w:val="1A1A1A"/>
                <w:sz w:val="4"/>
                <w:szCs w:val="4"/>
              </w:rPr>
              <w:t> </w:t>
            </w:r>
          </w:p>
        </w:tc>
      </w:tr>
    </w:tbl>
    <w:p w14:paraId="37303F95" w14:textId="77777777" w:rsidR="00FD1901" w:rsidRDefault="00FD1901">
      <w:pPr>
        <w:rPr>
          <w:rFonts w:ascii="Arial" w:eastAsia="Times New Roman" w:hAnsi="Arial" w:cs="Arial"/>
          <w:vanish/>
          <w:color w:val="1A1A1A"/>
          <w:sz w:val="18"/>
          <w:szCs w:val="18"/>
        </w:rPr>
      </w:pPr>
    </w:p>
    <w:tbl>
      <w:tblPr>
        <w:tblW w:w="5000" w:type="pct"/>
        <w:tblCellMar>
          <w:top w:w="15" w:type="dxa"/>
          <w:left w:w="15" w:type="dxa"/>
          <w:bottom w:w="15" w:type="dxa"/>
          <w:right w:w="15" w:type="dxa"/>
        </w:tblCellMar>
        <w:tblLook w:val="04A0" w:firstRow="1" w:lastRow="0" w:firstColumn="1" w:lastColumn="0" w:noHBand="0" w:noVBand="1"/>
      </w:tblPr>
      <w:tblGrid>
        <w:gridCol w:w="2311"/>
        <w:gridCol w:w="4460"/>
        <w:gridCol w:w="2311"/>
        <w:gridCol w:w="1422"/>
      </w:tblGrid>
      <w:tr w:rsidR="00000000" w14:paraId="6B6D6A90" w14:textId="77777777">
        <w:tc>
          <w:tcPr>
            <w:tcW w:w="1100" w:type="pct"/>
            <w:tcBorders>
              <w:top w:val="single" w:sz="6" w:space="0" w:color="BFBFBF"/>
              <w:left w:val="single" w:sz="6" w:space="0" w:color="BFBFBF"/>
              <w:bottom w:val="single" w:sz="6" w:space="0" w:color="BFBFBF"/>
              <w:right w:val="single" w:sz="6" w:space="0" w:color="BFBFBF"/>
            </w:tcBorders>
            <w:shd w:val="clear" w:color="auto" w:fill="F5F5F5"/>
            <w:tcMar>
              <w:top w:w="60" w:type="dxa"/>
              <w:left w:w="80" w:type="dxa"/>
              <w:bottom w:w="60" w:type="dxa"/>
              <w:right w:w="80" w:type="dxa"/>
            </w:tcMar>
            <w:hideMark/>
          </w:tcPr>
          <w:p w14:paraId="5104074D" w14:textId="77777777" w:rsidR="00FD1901" w:rsidRDefault="00FD1901">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Project</w:t>
            </w:r>
          </w:p>
        </w:tc>
        <w:tc>
          <w:tcPr>
            <w:tcW w:w="0" w:type="auto"/>
            <w:tcBorders>
              <w:top w:val="single" w:sz="6" w:space="0" w:color="BFBFBF"/>
              <w:left w:val="single" w:sz="6" w:space="0" w:color="BFBFBF"/>
              <w:bottom w:val="single" w:sz="6" w:space="0" w:color="BFBFBF"/>
              <w:right w:val="single" w:sz="6" w:space="0" w:color="BFBFBF"/>
            </w:tcBorders>
            <w:tcMar>
              <w:top w:w="60" w:type="dxa"/>
              <w:left w:w="80" w:type="dxa"/>
              <w:bottom w:w="60" w:type="dxa"/>
              <w:right w:w="80" w:type="dxa"/>
            </w:tcMar>
            <w:hideMark/>
          </w:tcPr>
          <w:p w14:paraId="2298FC73"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Lidl 1517 Norcross, GA – 4990 Jimmy Carter Blvd, Norcross, GA 30093 (Lidl US, LLC)</w:t>
            </w:r>
          </w:p>
        </w:tc>
        <w:tc>
          <w:tcPr>
            <w:tcW w:w="1100" w:type="pct"/>
            <w:tcBorders>
              <w:top w:val="single" w:sz="6" w:space="0" w:color="BFBFBF"/>
              <w:left w:val="single" w:sz="6" w:space="0" w:color="BFBFBF"/>
              <w:bottom w:val="single" w:sz="6" w:space="0" w:color="BFBFBF"/>
              <w:right w:val="single" w:sz="6" w:space="0" w:color="BFBFBF"/>
            </w:tcBorders>
            <w:shd w:val="clear" w:color="auto" w:fill="F5F5F5"/>
            <w:tcMar>
              <w:top w:w="60" w:type="dxa"/>
              <w:left w:w="80" w:type="dxa"/>
              <w:bottom w:w="60" w:type="dxa"/>
              <w:right w:w="80" w:type="dxa"/>
            </w:tcMar>
            <w:hideMark/>
          </w:tcPr>
          <w:p w14:paraId="62199BB2" w14:textId="77777777" w:rsidR="00FD1901" w:rsidRDefault="00FD1901">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Bid Package #</w:t>
            </w:r>
          </w:p>
        </w:tc>
        <w:tc>
          <w:tcPr>
            <w:tcW w:w="0" w:type="auto"/>
            <w:tcBorders>
              <w:top w:val="single" w:sz="6" w:space="0" w:color="BFBFBF"/>
              <w:left w:val="single" w:sz="6" w:space="0" w:color="BFBFBF"/>
              <w:bottom w:val="single" w:sz="6" w:space="0" w:color="BFBFBF"/>
              <w:right w:val="single" w:sz="6" w:space="0" w:color="BFBFBF"/>
            </w:tcBorders>
            <w:tcMar>
              <w:top w:w="60" w:type="dxa"/>
              <w:left w:w="80" w:type="dxa"/>
              <w:bottom w:w="60" w:type="dxa"/>
              <w:right w:w="80" w:type="dxa"/>
            </w:tcMar>
            <w:hideMark/>
          </w:tcPr>
          <w:p w14:paraId="0B76E64A"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TBD – Interiors (assign #)</w:t>
            </w:r>
          </w:p>
        </w:tc>
      </w:tr>
      <w:tr w:rsidR="00000000" w14:paraId="456024A5" w14:textId="77777777">
        <w:tc>
          <w:tcPr>
            <w:tcW w:w="1100" w:type="pct"/>
            <w:tcBorders>
              <w:top w:val="single" w:sz="6" w:space="0" w:color="BFBFBF"/>
              <w:left w:val="single" w:sz="6" w:space="0" w:color="BFBFBF"/>
              <w:bottom w:val="single" w:sz="6" w:space="0" w:color="BFBFBF"/>
              <w:right w:val="single" w:sz="6" w:space="0" w:color="BFBFBF"/>
            </w:tcBorders>
            <w:shd w:val="clear" w:color="auto" w:fill="F5F5F5"/>
            <w:tcMar>
              <w:top w:w="60" w:type="dxa"/>
              <w:left w:w="80" w:type="dxa"/>
              <w:bottom w:w="60" w:type="dxa"/>
              <w:right w:w="80" w:type="dxa"/>
            </w:tcMar>
            <w:hideMark/>
          </w:tcPr>
          <w:p w14:paraId="5F9E13AA" w14:textId="77777777" w:rsidR="00FD1901" w:rsidRDefault="00FD1901">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Scope</w:t>
            </w:r>
          </w:p>
        </w:tc>
        <w:tc>
          <w:tcPr>
            <w:tcW w:w="0" w:type="auto"/>
            <w:tcBorders>
              <w:top w:val="single" w:sz="6" w:space="0" w:color="BFBFBF"/>
              <w:left w:val="single" w:sz="6" w:space="0" w:color="BFBFBF"/>
              <w:bottom w:val="single" w:sz="6" w:space="0" w:color="BFBFBF"/>
              <w:right w:val="single" w:sz="6" w:space="0" w:color="BFBFBF"/>
            </w:tcBorders>
            <w:tcMar>
              <w:top w:w="60" w:type="dxa"/>
              <w:left w:w="80" w:type="dxa"/>
              <w:bottom w:w="60" w:type="dxa"/>
              <w:right w:w="80" w:type="dxa"/>
            </w:tcMar>
            <w:hideMark/>
          </w:tcPr>
          <w:p w14:paraId="4E655C9D"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Interior and exterior metal framing and sheathing; gypsum board; interior and exterior-cavity insulation; wood-look phenolic panel install; painting; resilient/bumper base; ACT; drywall ceilings; RAM protection install</w:t>
            </w:r>
          </w:p>
        </w:tc>
        <w:tc>
          <w:tcPr>
            <w:tcW w:w="1100" w:type="pct"/>
            <w:tcBorders>
              <w:top w:val="single" w:sz="6" w:space="0" w:color="BFBFBF"/>
              <w:left w:val="single" w:sz="6" w:space="0" w:color="BFBFBF"/>
              <w:bottom w:val="single" w:sz="6" w:space="0" w:color="BFBFBF"/>
              <w:right w:val="single" w:sz="6" w:space="0" w:color="BFBFBF"/>
            </w:tcBorders>
            <w:shd w:val="clear" w:color="auto" w:fill="F5F5F5"/>
            <w:tcMar>
              <w:top w:w="60" w:type="dxa"/>
              <w:left w:w="80" w:type="dxa"/>
              <w:bottom w:w="60" w:type="dxa"/>
              <w:right w:w="80" w:type="dxa"/>
            </w:tcMar>
            <w:hideMark/>
          </w:tcPr>
          <w:p w14:paraId="219ED68B" w14:textId="77777777" w:rsidR="00FD1901" w:rsidRDefault="00FD1901">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Bid Due Date</w:t>
            </w:r>
          </w:p>
        </w:tc>
        <w:tc>
          <w:tcPr>
            <w:tcW w:w="0" w:type="auto"/>
            <w:tcBorders>
              <w:top w:val="single" w:sz="6" w:space="0" w:color="BFBFBF"/>
              <w:left w:val="single" w:sz="6" w:space="0" w:color="BFBFBF"/>
              <w:bottom w:val="single" w:sz="6" w:space="0" w:color="BFBFBF"/>
              <w:right w:val="single" w:sz="6" w:space="0" w:color="BFBFBF"/>
            </w:tcBorders>
            <w:tcMar>
              <w:top w:w="60" w:type="dxa"/>
              <w:left w:w="80" w:type="dxa"/>
              <w:bottom w:w="60" w:type="dxa"/>
              <w:right w:w="80" w:type="dxa"/>
            </w:tcMar>
            <w:hideMark/>
          </w:tcPr>
          <w:p w14:paraId="65994E5D"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TBD</w:t>
            </w:r>
          </w:p>
        </w:tc>
      </w:tr>
      <w:tr w:rsidR="00000000" w14:paraId="40163EDD" w14:textId="77777777">
        <w:tc>
          <w:tcPr>
            <w:tcW w:w="1100" w:type="pct"/>
            <w:tcBorders>
              <w:top w:val="single" w:sz="6" w:space="0" w:color="BFBFBF"/>
              <w:left w:val="single" w:sz="6" w:space="0" w:color="BFBFBF"/>
              <w:bottom w:val="single" w:sz="6" w:space="0" w:color="BFBFBF"/>
              <w:right w:val="single" w:sz="6" w:space="0" w:color="BFBFBF"/>
            </w:tcBorders>
            <w:shd w:val="clear" w:color="auto" w:fill="F5F5F5"/>
            <w:tcMar>
              <w:top w:w="60" w:type="dxa"/>
              <w:left w:w="80" w:type="dxa"/>
              <w:bottom w:w="60" w:type="dxa"/>
              <w:right w:w="80" w:type="dxa"/>
            </w:tcMar>
            <w:hideMark/>
          </w:tcPr>
          <w:p w14:paraId="146AA623" w14:textId="77777777" w:rsidR="00FD1901" w:rsidRDefault="00FD1901">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Documents Reviewed</w:t>
            </w:r>
          </w:p>
        </w:tc>
        <w:tc>
          <w:tcPr>
            <w:tcW w:w="0" w:type="auto"/>
            <w:tcBorders>
              <w:top w:val="single" w:sz="6" w:space="0" w:color="BFBFBF"/>
              <w:left w:val="single" w:sz="6" w:space="0" w:color="BFBFBF"/>
              <w:bottom w:val="single" w:sz="6" w:space="0" w:color="BFBFBF"/>
              <w:right w:val="single" w:sz="6" w:space="0" w:color="BFBFBF"/>
            </w:tcBorders>
            <w:tcMar>
              <w:top w:w="60" w:type="dxa"/>
              <w:left w:w="80" w:type="dxa"/>
              <w:bottom w:w="60" w:type="dxa"/>
              <w:right w:w="80" w:type="dxa"/>
            </w:tcMar>
            <w:hideMark/>
          </w:tcPr>
          <w:p w14:paraId="5A74382C"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 xml:space="preserve">A-DWGs Bid Set (41 sheets, A101–A803; Permit Cycle 1 11/07/2025, with Cycle 2 12/17/2025 clouds on A104, A105, A400, A401, A500). Cross-referenced G101 (general notes), G106 (wall &amp; </w:t>
            </w:r>
            <w:r>
              <w:rPr>
                <w:rFonts w:ascii="Arial" w:eastAsia="Times New Roman" w:hAnsi="Arial" w:cs="Arial"/>
                <w:color w:val="1A1A1A"/>
                <w:sz w:val="17"/>
                <w:szCs w:val="17"/>
              </w:rPr>
              <w:t>partition types), G107 (rated assemblies), G109 (responsibility matrix). Rev. A: exterior framing/cavity insulation and phenolic panels added from A200, A302–A306, A604–A608.</w:t>
            </w:r>
          </w:p>
        </w:tc>
        <w:tc>
          <w:tcPr>
            <w:tcW w:w="1100" w:type="pct"/>
            <w:tcBorders>
              <w:top w:val="single" w:sz="6" w:space="0" w:color="BFBFBF"/>
              <w:left w:val="single" w:sz="6" w:space="0" w:color="BFBFBF"/>
              <w:bottom w:val="single" w:sz="6" w:space="0" w:color="BFBFBF"/>
              <w:right w:val="single" w:sz="6" w:space="0" w:color="BFBFBF"/>
            </w:tcBorders>
            <w:shd w:val="clear" w:color="auto" w:fill="F5F5F5"/>
            <w:tcMar>
              <w:top w:w="60" w:type="dxa"/>
              <w:left w:w="80" w:type="dxa"/>
              <w:bottom w:w="60" w:type="dxa"/>
              <w:right w:w="80" w:type="dxa"/>
            </w:tcMar>
            <w:hideMark/>
          </w:tcPr>
          <w:p w14:paraId="379BD750" w14:textId="77777777" w:rsidR="00FD1901" w:rsidRDefault="00FD1901">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Prepared</w:t>
            </w:r>
          </w:p>
        </w:tc>
        <w:tc>
          <w:tcPr>
            <w:tcW w:w="0" w:type="auto"/>
            <w:tcBorders>
              <w:top w:val="single" w:sz="6" w:space="0" w:color="BFBFBF"/>
              <w:left w:val="single" w:sz="6" w:space="0" w:color="BFBFBF"/>
              <w:bottom w:val="single" w:sz="6" w:space="0" w:color="BFBFBF"/>
              <w:right w:val="single" w:sz="6" w:space="0" w:color="BFBFBF"/>
            </w:tcBorders>
            <w:tcMar>
              <w:top w:w="60" w:type="dxa"/>
              <w:left w:w="80" w:type="dxa"/>
              <w:bottom w:w="60" w:type="dxa"/>
              <w:right w:w="80" w:type="dxa"/>
            </w:tcMar>
            <w:hideMark/>
          </w:tcPr>
          <w:p w14:paraId="709FDE0B"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09/29/2026 – Step 0 scope baseline (no bids received yet)</w:t>
            </w:r>
          </w:p>
        </w:tc>
      </w:tr>
    </w:tbl>
    <w:p w14:paraId="3076694C" w14:textId="77777777" w:rsidR="00FD1901" w:rsidRDefault="00FD1901">
      <w:pPr>
        <w:pStyle w:val="NormalWeb"/>
        <w:rPr>
          <w:rFonts w:ascii="Arial" w:hAnsi="Arial" w:cs="Arial"/>
          <w:color w:val="1A1A1A"/>
          <w:sz w:val="18"/>
          <w:szCs w:val="18"/>
        </w:rPr>
      </w:pPr>
      <w:r>
        <w:rPr>
          <w:rFonts w:ascii="Arial" w:hAnsi="Arial" w:cs="Arial"/>
          <w:b/>
          <w:bCs/>
          <w:color w:val="1A1A1A"/>
          <w:sz w:val="18"/>
          <w:szCs w:val="18"/>
        </w:rPr>
        <w:t>Use:</w:t>
      </w:r>
      <w:r>
        <w:rPr>
          <w:rFonts w:ascii="Arial" w:hAnsi="Arial" w:cs="Arial"/>
          <w:color w:val="1A1A1A"/>
          <w:sz w:val="18"/>
          <w:szCs w:val="18"/>
        </w:rPr>
        <w:t xml:space="preserve"> This is the scope checklist each interiors bid gets leveled against. Every line traces to a sheet, schedule, detail or note. </w:t>
      </w:r>
      <w:r>
        <w:rPr>
          <w:rStyle w:val="flag1"/>
          <w:rFonts w:ascii="Arial" w:hAnsi="Arial" w:cs="Arial"/>
          <w:sz w:val="18"/>
          <w:szCs w:val="18"/>
        </w:rPr>
        <w:t>Quantities (LF/SF/EA) are not stated on the drawings for any of these trades</w:t>
      </w:r>
      <w:r>
        <w:rPr>
          <w:rFonts w:ascii="Arial" w:hAnsi="Arial" w:cs="Arial"/>
          <w:color w:val="1A1A1A"/>
          <w:sz w:val="18"/>
          <w:szCs w:val="18"/>
        </w:rPr>
        <w:t xml:space="preserve"> – </w:t>
      </w:r>
      <w:r>
        <w:rPr>
          <w:rFonts w:ascii="Arial" w:hAnsi="Arial" w:cs="Arial"/>
          <w:color w:val="1A1A1A"/>
          <w:sz w:val="18"/>
          <w:szCs w:val="18"/>
        </w:rPr>
        <w:t>room counts and a few labeled dimensions are the only explicit quantities. A scaled takeoff (Bluebeam/PlanSwift) is required before any bid quantity can be verified.</w:t>
      </w:r>
    </w:p>
    <w:p w14:paraId="49B24740" w14:textId="77777777" w:rsidR="00FD1901" w:rsidRDefault="00FD1901">
      <w:pPr>
        <w:pStyle w:val="NormalWeb"/>
        <w:rPr>
          <w:rFonts w:ascii="Arial" w:hAnsi="Arial" w:cs="Arial"/>
          <w:color w:val="1A1A1A"/>
          <w:sz w:val="18"/>
          <w:szCs w:val="18"/>
        </w:rPr>
      </w:pPr>
      <w:r>
        <w:rPr>
          <w:rFonts w:ascii="Arial" w:hAnsi="Arial" w:cs="Arial"/>
          <w:b/>
          <w:bCs/>
          <w:color w:val="1A1A1A"/>
          <w:sz w:val="18"/>
          <w:szCs w:val="18"/>
        </w:rPr>
        <w:t>Important:</w:t>
      </w:r>
      <w:r>
        <w:rPr>
          <w:rFonts w:ascii="Arial" w:hAnsi="Arial" w:cs="Arial"/>
          <w:color w:val="1A1A1A"/>
          <w:sz w:val="18"/>
          <w:szCs w:val="18"/>
        </w:rPr>
        <w:t xml:space="preserve"> A105 General Note 1 says "refer to partition types," but the A-set contains no partition-type sheet. </w:t>
      </w:r>
      <w:r>
        <w:rPr>
          <w:rFonts w:ascii="Arial" w:hAnsi="Arial" w:cs="Arial"/>
          <w:b/>
          <w:bCs/>
          <w:color w:val="1A1A1A"/>
          <w:sz w:val="18"/>
          <w:szCs w:val="18"/>
        </w:rPr>
        <w:t>The types are on G106</w:t>
      </w:r>
      <w:r>
        <w:rPr>
          <w:rFonts w:ascii="Arial" w:hAnsi="Arial" w:cs="Arial"/>
          <w:color w:val="1A1A1A"/>
          <w:sz w:val="18"/>
          <w:szCs w:val="18"/>
        </w:rPr>
        <w:t>, so any bidder who priced the A-set alone may have missed them. CCD1 later reissued the A-DWGs (</w:t>
      </w:r>
      <w:r>
        <w:rPr>
          <w:rFonts w:ascii="Arial" w:hAnsi="Arial" w:cs="Arial"/>
          <w:i/>
          <w:iCs/>
          <w:color w:val="1A1A1A"/>
          <w:sz w:val="18"/>
          <w:szCs w:val="18"/>
        </w:rPr>
        <w:t>documents/drawings/CCD1/A-DWGs_CCD1.pdf</w:t>
      </w:r>
      <w:r>
        <w:rPr>
          <w:rFonts w:ascii="Arial" w:hAnsi="Arial" w:cs="Arial"/>
          <w:color w:val="1A1A1A"/>
          <w:sz w:val="18"/>
          <w:szCs w:val="18"/>
        </w:rPr>
        <w:t xml:space="preserve">). This baseline covers the </w:t>
      </w:r>
      <w:r>
        <w:rPr>
          <w:rFonts w:ascii="Arial" w:hAnsi="Arial" w:cs="Arial"/>
          <w:color w:val="1A1A1A"/>
          <w:sz w:val="18"/>
          <w:szCs w:val="18"/>
          <w:u w:val="single"/>
        </w:rPr>
        <w:t>bid set only</w:t>
      </w:r>
      <w:r>
        <w:rPr>
          <w:rFonts w:ascii="Arial" w:hAnsi="Arial" w:cs="Arial"/>
          <w:color w:val="1A1A1A"/>
          <w:sz w:val="18"/>
          <w:szCs w:val="18"/>
        </w:rPr>
        <w:t xml:space="preserve"> </w:t>
      </w:r>
      <w:r>
        <w:rPr>
          <w:rFonts w:ascii="Arial" w:hAnsi="Arial" w:cs="Arial"/>
          <w:color w:val="1A1A1A"/>
          <w:sz w:val="18"/>
          <w:szCs w:val="18"/>
        </w:rPr>
        <w:t>and must be re-checked against CCD1 before award.</w:t>
      </w:r>
    </w:p>
    <w:p w14:paraId="57643665" w14:textId="77777777" w:rsidR="00FD1901" w:rsidRDefault="00FD1901">
      <w:pPr>
        <w:pStyle w:val="Heading2"/>
        <w:rPr>
          <w:rFonts w:ascii="Arial" w:eastAsia="Times New Roman" w:hAnsi="Arial" w:cs="Arial"/>
        </w:rPr>
      </w:pPr>
      <w:r>
        <w:rPr>
          <w:rFonts w:ascii="Arial" w:eastAsia="Times New Roman" w:hAnsi="Arial" w:cs="Arial"/>
        </w:rPr>
        <w:t>1. Framing – Types, Sizes, Locations</w:t>
      </w:r>
    </w:p>
    <w:p w14:paraId="3A8799DB" w14:textId="77777777" w:rsidR="00FD1901" w:rsidRDefault="00FD1901">
      <w:pPr>
        <w:pStyle w:val="NormalWeb"/>
        <w:rPr>
          <w:rFonts w:ascii="Arial" w:hAnsi="Arial" w:cs="Arial"/>
          <w:color w:val="1A1A1A"/>
          <w:sz w:val="18"/>
          <w:szCs w:val="18"/>
        </w:rPr>
      </w:pPr>
      <w:r>
        <w:rPr>
          <w:rFonts w:ascii="Arial" w:hAnsi="Arial" w:cs="Arial"/>
          <w:b/>
          <w:bCs/>
          <w:color w:val="1A1A1A"/>
          <w:sz w:val="18"/>
          <w:szCs w:val="18"/>
        </w:rPr>
        <w:t>General (G101 General Partition Notes):</w:t>
      </w:r>
      <w:r>
        <w:rPr>
          <w:rFonts w:ascii="Arial" w:hAnsi="Arial" w:cs="Arial"/>
          <w:color w:val="1A1A1A"/>
          <w:sz w:val="18"/>
          <w:szCs w:val="18"/>
        </w:rPr>
        <w:t xml:space="preserve"> Studs are 3-5/8" at 16" o.c. unless noted, 22 ga minimum. </w:t>
      </w:r>
      <w:r>
        <w:rPr>
          <w:rStyle w:val="flag1"/>
          <w:rFonts w:ascii="Arial" w:hAnsi="Arial" w:cs="Arial"/>
          <w:sz w:val="18"/>
          <w:szCs w:val="18"/>
        </w:rPr>
        <w:t>The stud contractor must engage a registered PE and submit signed &amp; sealed framing shop drawings (delegated design)</w:t>
      </w:r>
      <w:r>
        <w:rPr>
          <w:rFonts w:ascii="Arial" w:hAnsi="Arial" w:cs="Arial"/>
          <w:color w:val="1A1A1A"/>
          <w:sz w:val="18"/>
          <w:szCs w:val="18"/>
        </w:rPr>
        <w:t>. Partitions run floor to structure unless detailed otherwise; the partition tag covers the full length of the wall. Deflection track, back-to-back box details and a typical interior door framing detail are on G106. HM door jambs use double studs each jamb (A702 C2). Traffic door jambs use 6" double studs plus 3-5/8" horizontals (A703 B6/C6).</w:t>
      </w:r>
    </w:p>
    <w:tbl>
      <w:tblPr>
        <w:tblW w:w="5000" w:type="pct"/>
        <w:tblCellMar>
          <w:top w:w="15" w:type="dxa"/>
          <w:left w:w="15" w:type="dxa"/>
          <w:bottom w:w="15" w:type="dxa"/>
          <w:right w:w="15" w:type="dxa"/>
        </w:tblCellMar>
        <w:tblLook w:val="04A0" w:firstRow="1" w:lastRow="0" w:firstColumn="1" w:lastColumn="0" w:noHBand="0" w:noVBand="1"/>
      </w:tblPr>
      <w:tblGrid>
        <w:gridCol w:w="765"/>
        <w:gridCol w:w="3456"/>
        <w:gridCol w:w="4717"/>
        <w:gridCol w:w="1566"/>
      </w:tblGrid>
      <w:tr w:rsidR="00000000" w14:paraId="273C6AA0" w14:textId="77777777">
        <w:tc>
          <w:tcPr>
            <w:tcW w:w="350" w:type="pct"/>
            <w:tcBorders>
              <w:top w:val="single" w:sz="6" w:space="0" w:color="8C8C8C"/>
              <w:left w:val="single" w:sz="6" w:space="0" w:color="8C8C8C"/>
              <w:bottom w:val="single" w:sz="6" w:space="0" w:color="8C8C8C"/>
              <w:right w:val="single" w:sz="6" w:space="0" w:color="8C8C8C"/>
            </w:tcBorders>
            <w:shd w:val="clear" w:color="auto" w:fill="EDEDED"/>
            <w:tcMar>
              <w:top w:w="60" w:type="dxa"/>
              <w:left w:w="80" w:type="dxa"/>
              <w:bottom w:w="60" w:type="dxa"/>
              <w:right w:w="80" w:type="dxa"/>
            </w:tcMar>
            <w:vAlign w:val="bottom"/>
            <w:hideMark/>
          </w:tcPr>
          <w:p w14:paraId="7F26463D" w14:textId="77777777" w:rsidR="00FD1901" w:rsidRDefault="00FD1901">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Type</w:t>
            </w:r>
          </w:p>
        </w:tc>
        <w:tc>
          <w:tcPr>
            <w:tcW w:w="1650" w:type="pct"/>
            <w:tcBorders>
              <w:top w:val="single" w:sz="6" w:space="0" w:color="8C8C8C"/>
              <w:left w:val="single" w:sz="6" w:space="0" w:color="8C8C8C"/>
              <w:bottom w:val="single" w:sz="6" w:space="0" w:color="8C8C8C"/>
              <w:right w:val="single" w:sz="6" w:space="0" w:color="8C8C8C"/>
            </w:tcBorders>
            <w:shd w:val="clear" w:color="auto" w:fill="EDEDED"/>
            <w:tcMar>
              <w:top w:w="60" w:type="dxa"/>
              <w:left w:w="80" w:type="dxa"/>
              <w:bottom w:w="60" w:type="dxa"/>
              <w:right w:w="80" w:type="dxa"/>
            </w:tcMar>
            <w:vAlign w:val="bottom"/>
            <w:hideMark/>
          </w:tcPr>
          <w:p w14:paraId="7A6190A3" w14:textId="77777777" w:rsidR="00FD1901" w:rsidRDefault="00FD1901">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Assembly (G106)</w:t>
            </w:r>
          </w:p>
        </w:tc>
        <w:tc>
          <w:tcPr>
            <w:tcW w:w="2250" w:type="pct"/>
            <w:tcBorders>
              <w:top w:val="single" w:sz="6" w:space="0" w:color="8C8C8C"/>
              <w:left w:val="single" w:sz="6" w:space="0" w:color="8C8C8C"/>
              <w:bottom w:val="single" w:sz="6" w:space="0" w:color="8C8C8C"/>
              <w:right w:val="single" w:sz="6" w:space="0" w:color="8C8C8C"/>
            </w:tcBorders>
            <w:shd w:val="clear" w:color="auto" w:fill="EDEDED"/>
            <w:tcMar>
              <w:top w:w="60" w:type="dxa"/>
              <w:left w:w="80" w:type="dxa"/>
              <w:bottom w:w="60" w:type="dxa"/>
              <w:right w:w="80" w:type="dxa"/>
            </w:tcMar>
            <w:vAlign w:val="bottom"/>
            <w:hideMark/>
          </w:tcPr>
          <w:p w14:paraId="0BF6AE6F" w14:textId="77777777" w:rsidR="00FD1901" w:rsidRDefault="00FD1901">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Locations found (sheet)</w:t>
            </w:r>
          </w:p>
        </w:tc>
        <w:tc>
          <w:tcPr>
            <w:tcW w:w="750" w:type="pct"/>
            <w:tcBorders>
              <w:top w:val="single" w:sz="6" w:space="0" w:color="8C8C8C"/>
              <w:left w:val="single" w:sz="6" w:space="0" w:color="8C8C8C"/>
              <w:bottom w:val="single" w:sz="6" w:space="0" w:color="8C8C8C"/>
              <w:right w:val="single" w:sz="6" w:space="0" w:color="8C8C8C"/>
            </w:tcBorders>
            <w:shd w:val="clear" w:color="auto" w:fill="EDEDED"/>
            <w:tcMar>
              <w:top w:w="60" w:type="dxa"/>
              <w:left w:w="80" w:type="dxa"/>
              <w:bottom w:w="60" w:type="dxa"/>
              <w:right w:w="80" w:type="dxa"/>
            </w:tcMar>
            <w:vAlign w:val="bottom"/>
            <w:hideMark/>
          </w:tcPr>
          <w:p w14:paraId="118E9D7C" w14:textId="77777777" w:rsidR="00FD1901" w:rsidRDefault="00FD1901">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Notes</w:t>
            </w:r>
          </w:p>
        </w:tc>
      </w:tr>
      <w:tr w:rsidR="00000000" w14:paraId="28FA4397"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3D34807"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P1</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6B7F0E74"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6" metal stud, 5/8" GWB both sides</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45A7726"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Breakroom Hall 109 / Employee Changing 111 walls; bakery-side stub at Breakroom Hall (3'-6 3/8" V.I.F.); Tech Area 113 / Sprinkler Riser 114 walls (A400 E7)</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D999BCA" w14:textId="77777777" w:rsidR="00FD1901" w:rsidRDefault="00FD1901">
            <w:pPr>
              <w:spacing w:before="80" w:after="120"/>
              <w:rPr>
                <w:rFonts w:ascii="Arial" w:eastAsia="Times New Roman" w:hAnsi="Arial" w:cs="Arial"/>
                <w:color w:val="1A1A1A"/>
                <w:sz w:val="17"/>
                <w:szCs w:val="17"/>
              </w:rPr>
            </w:pPr>
          </w:p>
        </w:tc>
      </w:tr>
      <w:tr w:rsidR="00000000" w14:paraId="2E992629"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23FFBBF8"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P1A</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24DAD0D8"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4" metal stud, 5/8" GWB both sides</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98AA756"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Breakroom Hall 109 near stair/lockers (A400 E7)</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7428946" w14:textId="77777777" w:rsidR="00FD1901" w:rsidRDefault="00FD1901">
            <w:pPr>
              <w:spacing w:before="80" w:after="120"/>
              <w:rPr>
                <w:rFonts w:ascii="Arial" w:eastAsia="Times New Roman" w:hAnsi="Arial" w:cs="Arial"/>
                <w:color w:val="1A1A1A"/>
                <w:sz w:val="17"/>
                <w:szCs w:val="17"/>
              </w:rPr>
            </w:pPr>
          </w:p>
        </w:tc>
      </w:tr>
      <w:tr w:rsidR="00000000" w14:paraId="027E4C8A"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459C3AB"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P1B</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2B4499E"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 xml:space="preserve">6" stud, 5/8" GWB both sides, </w:t>
            </w:r>
            <w:r>
              <w:rPr>
                <w:rFonts w:ascii="Arial" w:eastAsia="Times New Roman" w:hAnsi="Arial" w:cs="Arial"/>
                <w:b/>
                <w:bCs/>
                <w:color w:val="1A1A1A"/>
                <w:sz w:val="17"/>
                <w:szCs w:val="17"/>
              </w:rPr>
              <w:t>22 ga sheet-metal liner</w:t>
            </w:r>
            <w:r>
              <w:rPr>
                <w:rFonts w:ascii="Arial" w:eastAsia="Times New Roman" w:hAnsi="Arial" w:cs="Arial"/>
                <w:color w:val="1A1A1A"/>
                <w:sz w:val="17"/>
                <w:szCs w:val="17"/>
              </w:rPr>
              <w:t xml:space="preserve"> between GWB and stud on outboard side</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9790BB7"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Office 107 enclosure; Office/Produce Backstock wall; Breakroom 110 walls at casework (A400 E7)</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3C332BD"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Security liner</w:t>
            </w:r>
          </w:p>
        </w:tc>
      </w:tr>
      <w:tr w:rsidR="00000000" w14:paraId="60284361"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24AEF5F"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P1C</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FCDF3EB"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6" stud, 5/8" GWB both sides, batt in cavity</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2B135823"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Restrooms 104/105 enclosure; Produce Backstock 103 west wall and gridline B wall (A400 E7; A401 C7)</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2029016C"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Acoustic</w:t>
            </w:r>
          </w:p>
        </w:tc>
      </w:tr>
      <w:tr w:rsidR="00000000" w14:paraId="50AF66E9"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3ADD475"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lastRenderedPageBreak/>
              <w:t>P2</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EBC356A"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2-HR (U419): 6" stud, 2 layers 1/2" Type C each side, 22 ga liner outboard side</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55A0417"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IT Room 112, tagged "</w:t>
            </w:r>
            <w:r>
              <w:rPr>
                <w:rFonts w:ascii="Arial" w:eastAsia="Times New Roman" w:hAnsi="Arial" w:cs="Arial"/>
                <w:b/>
                <w:bCs/>
                <w:color w:val="1A1A1A"/>
                <w:sz w:val="17"/>
                <w:szCs w:val="17"/>
              </w:rPr>
              <w:t>TO 12'-0" AFF</w:t>
            </w:r>
            <w:r>
              <w:rPr>
                <w:rFonts w:ascii="Arial" w:eastAsia="Times New Roman" w:hAnsi="Arial" w:cs="Arial"/>
                <w:color w:val="1A1A1A"/>
                <w:sz w:val="17"/>
                <w:szCs w:val="17"/>
              </w:rPr>
              <w:t>" (A400 E7)</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95BC55D" w14:textId="77777777" w:rsidR="00FD1901" w:rsidRDefault="00FD1901">
            <w:pPr>
              <w:spacing w:before="80" w:after="120"/>
              <w:rPr>
                <w:rFonts w:ascii="Arial" w:eastAsia="Times New Roman" w:hAnsi="Arial" w:cs="Arial"/>
                <w:b/>
                <w:bCs/>
                <w:color w:val="DA251C"/>
                <w:sz w:val="17"/>
                <w:szCs w:val="17"/>
              </w:rPr>
            </w:pPr>
            <w:r>
              <w:rPr>
                <w:rFonts w:ascii="Arial" w:eastAsia="Times New Roman" w:hAnsi="Arial" w:cs="Arial"/>
                <w:b/>
                <w:bCs/>
                <w:color w:val="DA251C"/>
                <w:sz w:val="17"/>
                <w:szCs w:val="17"/>
              </w:rPr>
              <w:t>See Flag 7</w:t>
            </w:r>
          </w:p>
        </w:tc>
      </w:tr>
      <w:tr w:rsidR="00000000" w14:paraId="53B0E2EF"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40BE8A9"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P5</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7E98A71"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6" stud; sales side: 3/4" plywood to 4'-0" AFF, 5/8" GWB above; 5/8" GWB</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2570CC05"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Sales-to-BOH demising walls (A101 at gridline 6 / cooler-staging side, gridline B)</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34FB3C8"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Plywood = bumper backing</w:t>
            </w:r>
          </w:p>
        </w:tc>
      </w:tr>
      <w:tr w:rsidR="00000000" w14:paraId="74165928"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3FEDE97"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P6</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23AE12AF"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6" stud, 5/8" GWB one side</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680F9685"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Sales face of Freezer 115 (gridline C); staging enclosure at traffic door 101.1 (A400 C7/E7)</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90E4914" w14:textId="77777777" w:rsidR="00FD1901" w:rsidRDefault="00FD1901">
            <w:pPr>
              <w:spacing w:before="80" w:after="120"/>
              <w:rPr>
                <w:rFonts w:ascii="Arial" w:eastAsia="Times New Roman" w:hAnsi="Arial" w:cs="Arial"/>
                <w:color w:val="1A1A1A"/>
                <w:sz w:val="17"/>
                <w:szCs w:val="17"/>
              </w:rPr>
            </w:pPr>
          </w:p>
        </w:tc>
      </w:tr>
      <w:tr w:rsidR="00000000" w14:paraId="6A29A82C"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8674C05"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P7</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DDC124A"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4" stud + 5/8" GWB one side, 11" air gap, 4" stud + 5/8" GWB one side</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EB67CC0"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Restroom chase (A401 C7, at 105)</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9DC7964" w14:textId="77777777" w:rsidR="00FD1901" w:rsidRDefault="00FD1901">
            <w:pPr>
              <w:spacing w:before="80" w:after="120"/>
              <w:rPr>
                <w:rFonts w:ascii="Arial" w:eastAsia="Times New Roman" w:hAnsi="Arial" w:cs="Arial"/>
                <w:color w:val="1A1A1A"/>
                <w:sz w:val="17"/>
                <w:szCs w:val="17"/>
              </w:rPr>
            </w:pPr>
          </w:p>
        </w:tc>
      </w:tr>
      <w:tr w:rsidR="00000000" w14:paraId="46EE9281"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B259EB0"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F1</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D45A5B2"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3-5/8" stud w/ batt, 5/8" GWB interior; glass-mat sheathing + WRB exterior</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3F27CC1"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Vestibule 100 above entry &amp; storefront (A102; A302 E4/E7)</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8A8987C"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Incl. glass-mat sheathing; WRB per Flag 9</w:t>
            </w:r>
          </w:p>
        </w:tc>
      </w:tr>
      <w:tr w:rsidR="00000000" w14:paraId="6F7E129A"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9774750"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F2</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FF7A9D7"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1-5/8" stud, 5/8" GWB one side</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B3B9EE1"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Furring at storefront (A302 E2)</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94B0EA8" w14:textId="77777777" w:rsidR="00FD1901" w:rsidRDefault="00FD1901">
            <w:pPr>
              <w:spacing w:before="80" w:after="120"/>
              <w:rPr>
                <w:rFonts w:ascii="Arial" w:eastAsia="Times New Roman" w:hAnsi="Arial" w:cs="Arial"/>
                <w:color w:val="1A1A1A"/>
                <w:sz w:val="17"/>
                <w:szCs w:val="17"/>
              </w:rPr>
            </w:pPr>
          </w:p>
        </w:tc>
      </w:tr>
      <w:tr w:rsidR="00000000" w14:paraId="3574F57A"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29C9A67"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E1A</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CDC3004"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3-5/8" stud furring w/ 5/8" GWB on 8" CMU</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62AF80D"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South wall (gridline A), BOH rooms 103–116 (A101, A400)</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97AC218"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Interior furring only</w:t>
            </w:r>
          </w:p>
        </w:tc>
      </w:tr>
      <w:tr w:rsidR="00000000" w14:paraId="780F1368"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62FA0C3B"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E3</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2DB41524"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Z-furring w/ 3" rigid insulation, 3/4" plywood to 4'-0", 5/8" GWB above, on 8" groundface CMU</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09BDA85"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East wall at Cooler/Staging and loading dock 117.1 (A101; A601 E5; A602 E5)</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261B155B" w14:textId="77777777" w:rsidR="00FD1901" w:rsidRDefault="00FD1901">
            <w:pPr>
              <w:spacing w:before="80" w:after="120"/>
              <w:rPr>
                <w:rFonts w:ascii="Arial" w:eastAsia="Times New Roman" w:hAnsi="Arial" w:cs="Arial"/>
                <w:color w:val="1A1A1A"/>
                <w:sz w:val="17"/>
                <w:szCs w:val="17"/>
              </w:rPr>
            </w:pPr>
          </w:p>
        </w:tc>
      </w:tr>
      <w:tr w:rsidR="00000000" w14:paraId="3295FE54"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5686454"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E5A / E5B</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0DDEBEB"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8" groundface CMU, 2" rigid, 3-5/8" stud w/ 5/8" GWB</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CB06486"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North sales wall (gridline E), NW corner (A101)</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60D2D77" w14:textId="77777777" w:rsidR="00FD1901" w:rsidRDefault="00FD1901">
            <w:pPr>
              <w:spacing w:before="80" w:after="120"/>
              <w:rPr>
                <w:rFonts w:ascii="Arial" w:eastAsia="Times New Roman" w:hAnsi="Arial" w:cs="Arial"/>
                <w:color w:val="1A1A1A"/>
                <w:sz w:val="17"/>
                <w:szCs w:val="17"/>
              </w:rPr>
            </w:pPr>
          </w:p>
        </w:tc>
      </w:tr>
      <w:tr w:rsidR="00000000" w14:paraId="2A7CABD5"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F4ABD06"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E6</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1426739"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2-1/2" stud w/ 5/8" GWB one side on 12" CMU</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B7EB997"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West wall north of storefront (A101)</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27A2C56D" w14:textId="77777777" w:rsidR="00FD1901" w:rsidRDefault="00FD1901">
            <w:pPr>
              <w:spacing w:before="80" w:after="120"/>
              <w:rPr>
                <w:rFonts w:ascii="Arial" w:eastAsia="Times New Roman" w:hAnsi="Arial" w:cs="Arial"/>
                <w:color w:val="1A1A1A"/>
                <w:sz w:val="17"/>
                <w:szCs w:val="17"/>
              </w:rPr>
            </w:pPr>
          </w:p>
        </w:tc>
      </w:tr>
      <w:tr w:rsidR="00000000" w14:paraId="46727D6C"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BD8DDED"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E2 / E7 / E7A</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9C694E2"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Exterior-side framing – see Section 1A</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24A5606"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Front facade, entry, above canopy &amp; storefront</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28D31FAA"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In scope</w:t>
            </w:r>
          </w:p>
        </w:tc>
      </w:tr>
      <w:tr w:rsidR="00000000" w14:paraId="6ACFEC15"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14268B5"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Soffits</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BB7C4BD"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Bakery soffit: cold-formed 8" soffit studs, boxed studs at millwork support points (coordinate w/ structural). Freezer/cooler top closure: 4" stud + 4" runners, 5/8" GWB, 1'-6" high, ties to ACT</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4037076"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A502 D5/D7; A102 E6; A501 E7</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2FE24A1" w14:textId="77777777" w:rsidR="00FD1901" w:rsidRDefault="00FD1901">
            <w:pPr>
              <w:spacing w:before="80" w:after="120"/>
              <w:rPr>
                <w:rFonts w:ascii="Arial" w:eastAsia="Times New Roman" w:hAnsi="Arial" w:cs="Arial"/>
                <w:color w:val="1A1A1A"/>
                <w:sz w:val="17"/>
                <w:szCs w:val="17"/>
              </w:rPr>
            </w:pPr>
          </w:p>
        </w:tc>
      </w:tr>
      <w:tr w:rsidR="00000000" w14:paraId="518DA6C6"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5A0D94B"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Backing</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6BCDFCC"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Concealed blocking for pre-finished cabinetry (KN 44); 3/4" plywood behind restroom equipment to 5'-0" (KN 158); 3/4" fire-retardant plywood (KN 134); TV bracket blocking at columns; wood/plate backing per G106</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6E26EDF"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A400/A402 (breakroom); A401 (restrooms); A400 C5 (tech area); A501 D7</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7C45214" w14:textId="77777777" w:rsidR="00FD1901" w:rsidRDefault="00FD1901">
            <w:pPr>
              <w:spacing w:before="80" w:after="120"/>
              <w:rPr>
                <w:rFonts w:ascii="Arial" w:eastAsia="Times New Roman" w:hAnsi="Arial" w:cs="Arial"/>
                <w:color w:val="1A1A1A"/>
                <w:sz w:val="17"/>
                <w:szCs w:val="17"/>
              </w:rPr>
            </w:pPr>
          </w:p>
        </w:tc>
      </w:tr>
    </w:tbl>
    <w:p w14:paraId="4243EE25" w14:textId="77777777" w:rsidR="00FD1901" w:rsidRDefault="00FD1901">
      <w:pPr>
        <w:pStyle w:val="Heading2"/>
        <w:rPr>
          <w:rFonts w:ascii="Arial" w:eastAsia="Times New Roman" w:hAnsi="Arial" w:cs="Arial"/>
        </w:rPr>
      </w:pPr>
      <w:r>
        <w:rPr>
          <w:rFonts w:ascii="Arial" w:eastAsia="Times New Roman" w:hAnsi="Arial" w:cs="Arial"/>
        </w:rPr>
        <w:t>1A. Exterior Wall Framing &amp; Sheathing (Exterior Side / Cavity) – IN SCOPE</w:t>
      </w:r>
    </w:p>
    <w:p w14:paraId="4313D0B7" w14:textId="77777777" w:rsidR="00FD1901" w:rsidRDefault="00FD1901">
      <w:pPr>
        <w:pStyle w:val="NormalWeb"/>
        <w:rPr>
          <w:rFonts w:ascii="Arial" w:hAnsi="Arial" w:cs="Arial"/>
          <w:color w:val="1A1A1A"/>
          <w:sz w:val="18"/>
          <w:szCs w:val="18"/>
        </w:rPr>
      </w:pPr>
      <w:r>
        <w:rPr>
          <w:rFonts w:ascii="Arial" w:hAnsi="Arial" w:cs="Arial"/>
          <w:color w:val="1A1A1A"/>
          <w:sz w:val="18"/>
          <w:szCs w:val="18"/>
        </w:rPr>
        <w:lastRenderedPageBreak/>
        <w:t>All metal framing and sheathing on the exterior (weather) side of the building envelope is included in this package, as well as the interior furring in Section 1. Studs at exterior walls are designed "per structural" – the delegated-design PE shop drawings (Flag 12) must cover the exterior studs, clips and bridging too.</w:t>
      </w:r>
    </w:p>
    <w:tbl>
      <w:tblPr>
        <w:tblW w:w="5000" w:type="pct"/>
        <w:tblCellMar>
          <w:top w:w="15" w:type="dxa"/>
          <w:left w:w="15" w:type="dxa"/>
          <w:bottom w:w="15" w:type="dxa"/>
          <w:right w:w="15" w:type="dxa"/>
        </w:tblCellMar>
        <w:tblLook w:val="04A0" w:firstRow="1" w:lastRow="0" w:firstColumn="1" w:lastColumn="0" w:noHBand="0" w:noVBand="1"/>
      </w:tblPr>
      <w:tblGrid>
        <w:gridCol w:w="2101"/>
        <w:gridCol w:w="5042"/>
        <w:gridCol w:w="3361"/>
      </w:tblGrid>
      <w:tr w:rsidR="00000000" w14:paraId="072DAD88" w14:textId="77777777">
        <w:tc>
          <w:tcPr>
            <w:tcW w:w="1000" w:type="pct"/>
            <w:tcBorders>
              <w:top w:val="single" w:sz="6" w:space="0" w:color="8C8C8C"/>
              <w:left w:val="single" w:sz="6" w:space="0" w:color="8C8C8C"/>
              <w:bottom w:val="single" w:sz="6" w:space="0" w:color="8C8C8C"/>
              <w:right w:val="single" w:sz="6" w:space="0" w:color="8C8C8C"/>
            </w:tcBorders>
            <w:shd w:val="clear" w:color="auto" w:fill="EDEDED"/>
            <w:tcMar>
              <w:top w:w="60" w:type="dxa"/>
              <w:left w:w="80" w:type="dxa"/>
              <w:bottom w:w="60" w:type="dxa"/>
              <w:right w:w="80" w:type="dxa"/>
            </w:tcMar>
            <w:vAlign w:val="bottom"/>
            <w:hideMark/>
          </w:tcPr>
          <w:p w14:paraId="6A3ADD10" w14:textId="77777777" w:rsidR="00FD1901" w:rsidRDefault="00FD1901">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Condition</w:t>
            </w:r>
          </w:p>
        </w:tc>
        <w:tc>
          <w:tcPr>
            <w:tcW w:w="2400" w:type="pct"/>
            <w:tcBorders>
              <w:top w:val="single" w:sz="6" w:space="0" w:color="8C8C8C"/>
              <w:left w:val="single" w:sz="6" w:space="0" w:color="8C8C8C"/>
              <w:bottom w:val="single" w:sz="6" w:space="0" w:color="8C8C8C"/>
              <w:right w:val="single" w:sz="6" w:space="0" w:color="8C8C8C"/>
            </w:tcBorders>
            <w:shd w:val="clear" w:color="auto" w:fill="EDEDED"/>
            <w:tcMar>
              <w:top w:w="60" w:type="dxa"/>
              <w:left w:w="80" w:type="dxa"/>
              <w:bottom w:w="60" w:type="dxa"/>
              <w:right w:w="80" w:type="dxa"/>
            </w:tcMar>
            <w:vAlign w:val="bottom"/>
            <w:hideMark/>
          </w:tcPr>
          <w:p w14:paraId="6F3F8DD2" w14:textId="77777777" w:rsidR="00FD1901" w:rsidRDefault="00FD1901">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Framing / Sheathing Required</w:t>
            </w:r>
          </w:p>
        </w:tc>
        <w:tc>
          <w:tcPr>
            <w:tcW w:w="1600" w:type="pct"/>
            <w:tcBorders>
              <w:top w:val="single" w:sz="6" w:space="0" w:color="8C8C8C"/>
              <w:left w:val="single" w:sz="6" w:space="0" w:color="8C8C8C"/>
              <w:bottom w:val="single" w:sz="6" w:space="0" w:color="8C8C8C"/>
              <w:right w:val="single" w:sz="6" w:space="0" w:color="8C8C8C"/>
            </w:tcBorders>
            <w:shd w:val="clear" w:color="auto" w:fill="EDEDED"/>
            <w:tcMar>
              <w:top w:w="60" w:type="dxa"/>
              <w:left w:w="80" w:type="dxa"/>
              <w:bottom w:w="60" w:type="dxa"/>
              <w:right w:w="80" w:type="dxa"/>
            </w:tcMar>
            <w:vAlign w:val="bottom"/>
            <w:hideMark/>
          </w:tcPr>
          <w:p w14:paraId="7430976A" w14:textId="77777777" w:rsidR="00FD1901" w:rsidRDefault="00FD1901">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Where / Source</w:t>
            </w:r>
          </w:p>
        </w:tc>
      </w:tr>
      <w:tr w:rsidR="00000000" w14:paraId="715CC286"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E66DCCB"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E2 – phenolic panel over CMU (front facade)</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B316642"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 xml:space="preserve">6" metal studs @ 16" o.c. with bridging @ 5'-0" o.c. (per structural), outboard of 8" CMU + 3" rigid; </w:t>
            </w:r>
            <w:r>
              <w:rPr>
                <w:rFonts w:ascii="Arial" w:eastAsia="Times New Roman" w:hAnsi="Arial" w:cs="Arial"/>
                <w:b/>
                <w:bCs/>
                <w:color w:val="1A1A1A"/>
                <w:sz w:val="17"/>
                <w:szCs w:val="17"/>
              </w:rPr>
              <w:t>clip angle at each stud anchored to CMU w/ Hilti HAS-E rod</w:t>
            </w:r>
            <w:r>
              <w:rPr>
                <w:rFonts w:ascii="Arial" w:eastAsia="Times New Roman" w:hAnsi="Arial" w:cs="Arial"/>
                <w:color w:val="1A1A1A"/>
                <w:sz w:val="17"/>
                <w:szCs w:val="17"/>
              </w:rPr>
              <w:t>; 3" 16 ga Z-furring vertical @ 16" o.c. where shown; 5/8" DensGlass sheathing; metal straps for phenolic panel connection (see structural)</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12CDE66"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Front elevation, 50'-0" phenolic panel run between gridlines 4–5 (A200 B2); A305 E5; A604 B2, E2</w:t>
            </w:r>
          </w:p>
        </w:tc>
      </w:tr>
      <w:tr w:rsidR="00000000" w14:paraId="43E75C2E"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E9F75DC"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E7 – above canopy, thin brick</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679310C"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8" cold-formed metal studs (per structural), 5/8" GWB interior face, plates @ 24" o.c. vertical spacing for stud connection (see structural), blocking between studs as required</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25B4EB5"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Above storefront / canopy, west and north entry (A302 E7/E4; A303 E7; A608 C4, C2)</w:t>
            </w:r>
          </w:p>
        </w:tc>
      </w:tr>
      <w:tr w:rsidR="00000000" w14:paraId="79BFC7C8"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DC8362B"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E7A – above canopy, phenolic panel</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24D2C0DA"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 xml:space="preserve">8" cold-formed stud + </w:t>
            </w:r>
            <w:r>
              <w:rPr>
                <w:rFonts w:ascii="Arial" w:eastAsia="Times New Roman" w:hAnsi="Arial" w:cs="Arial"/>
                <w:b/>
                <w:bCs/>
                <w:color w:val="1A1A1A"/>
                <w:sz w:val="17"/>
                <w:szCs w:val="17"/>
              </w:rPr>
              <w:t>6" metal stud @ 16" o.c. outboard</w:t>
            </w:r>
            <w:r>
              <w:rPr>
                <w:rFonts w:ascii="Arial" w:eastAsia="Times New Roman" w:hAnsi="Arial" w:cs="Arial"/>
                <w:color w:val="1A1A1A"/>
                <w:sz w:val="17"/>
                <w:szCs w:val="17"/>
              </w:rPr>
              <w:t xml:space="preserve"> (3" air space between), 5/8" DensGlass over studs, plates @ 24" o.c. vertical, clip angles, metal straps for panel connection</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43D2BA2"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Entry fascia 32'-0" (gridlines 2–2.6, front) and 32'-0" (gridlines B–A.1, right elevation) (A200 B2, E2; A302 E2/E7; A305 E2; A607 E7; A608 E6/E4)</w:t>
            </w:r>
          </w:p>
        </w:tc>
      </w:tr>
      <w:tr w:rsidR="00000000" w14:paraId="3B07B4FC"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D602D01"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Parapets / fascia returns</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DAB682F"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6" and 8" metal studs, blocking between studs as required, 5/8" DensGlass both faces where shown, 3" metal furring above roof, phenolic panel return at parapet framing</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3C8D7B3"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A607 B7, E7; A604 E6; A305 E2; A608 C6 (6" stud, 3-5/8" stud at canopy outside edge)</w:t>
            </w:r>
          </w:p>
        </w:tc>
      </w:tr>
      <w:tr w:rsidR="00000000" w14:paraId="2784CBF4"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1B701E9"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Canopy fascia / soffit framing</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4D123BB"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3-5/8" metal studs, 6" metal stud, horizontal metal runners at canopy fascia and soffit; 7/8" hat channel for metal panel ceiling (typical)</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6549FD6"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 xml:space="preserve">A608 C6, E6, E4, E2. </w:t>
            </w:r>
            <w:r>
              <w:rPr>
                <w:rStyle w:val="flag1"/>
                <w:rFonts w:ascii="Arial" w:eastAsia="Times New Roman" w:hAnsi="Arial" w:cs="Arial"/>
                <w:sz w:val="17"/>
                <w:szCs w:val="17"/>
              </w:rPr>
              <w:t>Hat channel for metal soffit panels may belong to the canopy/metal panel sub - confirm (Flag 9)</w:t>
            </w:r>
          </w:p>
        </w:tc>
      </w:tr>
      <w:tr w:rsidR="00000000" w14:paraId="049AE232"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2C91292E"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Z-furring on CMU (thin brick walls)</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7E5A5DF"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3" metal furring / 16 ga Z-furring vertical @ 16" o.c. receiving 3" XPS on exterior face of CMU</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201945E3"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A303 E5; A305 E7/E5/E4; A604 B4, E2</w:t>
            </w:r>
          </w:p>
        </w:tc>
      </w:tr>
      <w:tr w:rsidR="00000000" w14:paraId="11E6D5CE"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4E44BA4"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Brick wall above storefront</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536A441"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8" metal stud per structural w/ HSS beam; fluid-applied AWB over 5/8" DensGlass</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C4804A4"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A608 C4, C2</w:t>
            </w:r>
          </w:p>
        </w:tc>
      </w:tr>
    </w:tbl>
    <w:p w14:paraId="5FA50B96" w14:textId="77777777" w:rsidR="00FD1901" w:rsidRDefault="00FD1901">
      <w:pPr>
        <w:pStyle w:val="Heading2"/>
        <w:rPr>
          <w:rFonts w:ascii="Arial" w:eastAsia="Times New Roman" w:hAnsi="Arial" w:cs="Arial"/>
        </w:rPr>
      </w:pPr>
      <w:r>
        <w:rPr>
          <w:rFonts w:ascii="Arial" w:eastAsia="Times New Roman" w:hAnsi="Arial" w:cs="Arial"/>
        </w:rPr>
        <w:t>1B. Faux Wood (Wood-Look Phenolic) Panels – INSTALL</w:t>
      </w:r>
    </w:p>
    <w:tbl>
      <w:tblPr>
        <w:tblW w:w="5000" w:type="pct"/>
        <w:tblCellMar>
          <w:top w:w="15" w:type="dxa"/>
          <w:left w:w="15" w:type="dxa"/>
          <w:bottom w:w="15" w:type="dxa"/>
          <w:right w:w="15" w:type="dxa"/>
        </w:tblCellMar>
        <w:tblLook w:val="04A0" w:firstRow="1" w:lastRow="0" w:firstColumn="1" w:lastColumn="0" w:noHBand="0" w:noVBand="1"/>
      </w:tblPr>
      <w:tblGrid>
        <w:gridCol w:w="2311"/>
        <w:gridCol w:w="8193"/>
      </w:tblGrid>
      <w:tr w:rsidR="00000000" w14:paraId="0A01FDDD" w14:textId="77777777">
        <w:tc>
          <w:tcPr>
            <w:tcW w:w="1100" w:type="pct"/>
            <w:tcBorders>
              <w:top w:val="single" w:sz="6" w:space="0" w:color="BFBFBF"/>
              <w:left w:val="single" w:sz="6" w:space="0" w:color="BFBFBF"/>
              <w:bottom w:val="single" w:sz="6" w:space="0" w:color="BFBFBF"/>
              <w:right w:val="single" w:sz="6" w:space="0" w:color="BFBFBF"/>
            </w:tcBorders>
            <w:shd w:val="clear" w:color="auto" w:fill="F5F5F5"/>
            <w:tcMar>
              <w:top w:w="60" w:type="dxa"/>
              <w:left w:w="80" w:type="dxa"/>
              <w:bottom w:w="60" w:type="dxa"/>
              <w:right w:w="80" w:type="dxa"/>
            </w:tcMar>
            <w:hideMark/>
          </w:tcPr>
          <w:p w14:paraId="59BA6BD5" w14:textId="77777777" w:rsidR="00FD1901" w:rsidRDefault="00FD1901">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Product</w:t>
            </w:r>
          </w:p>
        </w:tc>
        <w:tc>
          <w:tcPr>
            <w:tcW w:w="0" w:type="auto"/>
            <w:tcBorders>
              <w:top w:val="single" w:sz="6" w:space="0" w:color="BFBFBF"/>
              <w:left w:val="single" w:sz="6" w:space="0" w:color="BFBFBF"/>
              <w:bottom w:val="single" w:sz="6" w:space="0" w:color="BFBFBF"/>
              <w:right w:val="single" w:sz="6" w:space="0" w:color="BFBFBF"/>
            </w:tcBorders>
            <w:tcMar>
              <w:top w:w="60" w:type="dxa"/>
              <w:left w:w="80" w:type="dxa"/>
              <w:bottom w:w="60" w:type="dxa"/>
              <w:right w:w="80" w:type="dxa"/>
            </w:tcMar>
            <w:hideMark/>
          </w:tcPr>
          <w:p w14:paraId="5FC7AB42"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 xml:space="preserve">Wood-looking phenolic panels, </w:t>
            </w:r>
            <w:r>
              <w:rPr>
                <w:rFonts w:ascii="Arial" w:eastAsia="Times New Roman" w:hAnsi="Arial" w:cs="Arial"/>
                <w:b/>
                <w:bCs/>
                <w:color w:val="1A1A1A"/>
                <w:sz w:val="17"/>
                <w:szCs w:val="17"/>
              </w:rPr>
              <w:t>Stonewood</w:t>
            </w:r>
            <w:r>
              <w:rPr>
                <w:rFonts w:ascii="Arial" w:eastAsia="Times New Roman" w:hAnsi="Arial" w:cs="Arial"/>
                <w:color w:val="1A1A1A"/>
                <w:sz w:val="17"/>
                <w:szCs w:val="17"/>
              </w:rPr>
              <w:t xml:space="preserve">, custom finish, color </w:t>
            </w:r>
            <w:r>
              <w:rPr>
                <w:rFonts w:ascii="Arial" w:eastAsia="Times New Roman" w:hAnsi="Arial" w:cs="Arial"/>
                <w:b/>
                <w:bCs/>
                <w:color w:val="1A1A1A"/>
                <w:sz w:val="17"/>
                <w:szCs w:val="17"/>
              </w:rPr>
              <w:t>"Lidl Oak"</w:t>
            </w:r>
            <w:r>
              <w:rPr>
                <w:rFonts w:ascii="Arial" w:eastAsia="Times New Roman" w:hAnsi="Arial" w:cs="Arial"/>
                <w:color w:val="1A1A1A"/>
                <w:sz w:val="17"/>
                <w:szCs w:val="17"/>
              </w:rPr>
              <w:t xml:space="preserve"> (A200 Exterior Finish Schedule; Key Note 22)</w:t>
            </w:r>
          </w:p>
        </w:tc>
      </w:tr>
      <w:tr w:rsidR="00000000" w14:paraId="7772FD19" w14:textId="77777777">
        <w:tc>
          <w:tcPr>
            <w:tcW w:w="1100" w:type="pct"/>
            <w:tcBorders>
              <w:top w:val="single" w:sz="6" w:space="0" w:color="BFBFBF"/>
              <w:left w:val="single" w:sz="6" w:space="0" w:color="BFBFBF"/>
              <w:bottom w:val="single" w:sz="6" w:space="0" w:color="BFBFBF"/>
              <w:right w:val="single" w:sz="6" w:space="0" w:color="BFBFBF"/>
            </w:tcBorders>
            <w:shd w:val="clear" w:color="auto" w:fill="F5F5F5"/>
            <w:tcMar>
              <w:top w:w="60" w:type="dxa"/>
              <w:left w:w="80" w:type="dxa"/>
              <w:bottom w:w="60" w:type="dxa"/>
              <w:right w:w="80" w:type="dxa"/>
            </w:tcMar>
            <w:hideMark/>
          </w:tcPr>
          <w:p w14:paraId="0974B692" w14:textId="77777777" w:rsidR="00FD1901" w:rsidRDefault="00FD1901">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Supply / Install</w:t>
            </w:r>
          </w:p>
        </w:tc>
        <w:tc>
          <w:tcPr>
            <w:tcW w:w="0" w:type="auto"/>
            <w:tcBorders>
              <w:top w:val="single" w:sz="6" w:space="0" w:color="BFBFBF"/>
              <w:left w:val="single" w:sz="6" w:space="0" w:color="BFBFBF"/>
              <w:bottom w:val="single" w:sz="6" w:space="0" w:color="BFBFBF"/>
              <w:right w:val="single" w:sz="6" w:space="0" w:color="BFBFBF"/>
            </w:tcBorders>
            <w:tcMar>
              <w:top w:w="60" w:type="dxa"/>
              <w:left w:w="80" w:type="dxa"/>
              <w:bottom w:w="60" w:type="dxa"/>
              <w:right w:w="80" w:type="dxa"/>
            </w:tcMar>
            <w:hideMark/>
          </w:tcPr>
          <w:p w14:paraId="5D8CA3C1"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 xml:space="preserve">G109 Div 06: "Siding panels and fastening system – Stonewood – NA supply." GC installs. </w:t>
            </w:r>
            <w:r>
              <w:rPr>
                <w:rFonts w:ascii="Arial" w:eastAsia="Times New Roman" w:hAnsi="Arial" w:cs="Arial"/>
                <w:b/>
                <w:bCs/>
                <w:color w:val="1A1A1A"/>
                <w:sz w:val="17"/>
                <w:szCs w:val="17"/>
              </w:rPr>
              <w:t>Panels and fastening system are furnished by the national account; this package includes receiving, handling, layout and installation.</w:t>
            </w:r>
          </w:p>
        </w:tc>
      </w:tr>
      <w:tr w:rsidR="00000000" w14:paraId="74BF6CC5" w14:textId="77777777">
        <w:tc>
          <w:tcPr>
            <w:tcW w:w="1100" w:type="pct"/>
            <w:tcBorders>
              <w:top w:val="single" w:sz="6" w:space="0" w:color="BFBFBF"/>
              <w:left w:val="single" w:sz="6" w:space="0" w:color="BFBFBF"/>
              <w:bottom w:val="single" w:sz="6" w:space="0" w:color="BFBFBF"/>
              <w:right w:val="single" w:sz="6" w:space="0" w:color="BFBFBF"/>
            </w:tcBorders>
            <w:shd w:val="clear" w:color="auto" w:fill="F5F5F5"/>
            <w:tcMar>
              <w:top w:w="60" w:type="dxa"/>
              <w:left w:w="80" w:type="dxa"/>
              <w:bottom w:w="60" w:type="dxa"/>
              <w:right w:w="80" w:type="dxa"/>
            </w:tcMar>
            <w:hideMark/>
          </w:tcPr>
          <w:p w14:paraId="1164AE0F" w14:textId="77777777" w:rsidR="00FD1901" w:rsidRDefault="00FD1901">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Locations (labeled on drawings)</w:t>
            </w:r>
          </w:p>
        </w:tc>
        <w:tc>
          <w:tcPr>
            <w:tcW w:w="0" w:type="auto"/>
            <w:tcBorders>
              <w:top w:val="single" w:sz="6" w:space="0" w:color="BFBFBF"/>
              <w:left w:val="single" w:sz="6" w:space="0" w:color="BFBFBF"/>
              <w:bottom w:val="single" w:sz="6" w:space="0" w:color="BFBFBF"/>
              <w:right w:val="single" w:sz="6" w:space="0" w:color="BFBFBF"/>
            </w:tcBorders>
            <w:tcMar>
              <w:top w:w="60" w:type="dxa"/>
              <w:left w:w="80" w:type="dxa"/>
              <w:bottom w:w="60" w:type="dxa"/>
              <w:right w:w="80" w:type="dxa"/>
            </w:tcMar>
            <w:hideMark/>
          </w:tcPr>
          <w:p w14:paraId="5E76203B"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 xml:space="preserve">(1) Front elevation, gridlines 4–5: </w:t>
            </w:r>
            <w:r>
              <w:rPr>
                <w:rFonts w:ascii="Arial" w:eastAsia="Times New Roman" w:hAnsi="Arial" w:cs="Arial"/>
                <w:b/>
                <w:bCs/>
                <w:color w:val="1A1A1A"/>
                <w:sz w:val="17"/>
                <w:szCs w:val="17"/>
              </w:rPr>
              <w:t>50'-0" phenolic panel</w:t>
            </w:r>
            <w:r>
              <w:rPr>
                <w:rFonts w:ascii="Arial" w:eastAsia="Times New Roman" w:hAnsi="Arial" w:cs="Arial"/>
                <w:color w:val="1A1A1A"/>
                <w:sz w:val="17"/>
                <w:szCs w:val="17"/>
              </w:rPr>
              <w:t xml:space="preserve">, full height to top of fascia 27'-0", panel modules 7'-6" / 7'-0" (A200 B2). (2) Entry fascia above canopy, gridlines 2–2.6: 32'-0", 8'-0" modules (A200 B2). (3) Right elevation, gridlines B–A.1: </w:t>
            </w:r>
            <w:r>
              <w:rPr>
                <w:rFonts w:ascii="Arial" w:eastAsia="Times New Roman" w:hAnsi="Arial" w:cs="Arial"/>
                <w:b/>
                <w:bCs/>
                <w:color w:val="1A1A1A"/>
                <w:sz w:val="17"/>
                <w:szCs w:val="17"/>
              </w:rPr>
              <w:t>32'-0" phenolic panel</w:t>
            </w:r>
            <w:r>
              <w:rPr>
                <w:rFonts w:ascii="Arial" w:eastAsia="Times New Roman" w:hAnsi="Arial" w:cs="Arial"/>
                <w:color w:val="1A1A1A"/>
                <w:sz w:val="17"/>
                <w:szCs w:val="17"/>
              </w:rPr>
              <w:t>, 8'-0" modules above canopy (A200 E2). (4) Returns at parapet (A604 E6).</w:t>
            </w:r>
          </w:p>
        </w:tc>
      </w:tr>
      <w:tr w:rsidR="00000000" w14:paraId="14845C55" w14:textId="77777777">
        <w:tc>
          <w:tcPr>
            <w:tcW w:w="1100" w:type="pct"/>
            <w:tcBorders>
              <w:top w:val="single" w:sz="6" w:space="0" w:color="BFBFBF"/>
              <w:left w:val="single" w:sz="6" w:space="0" w:color="BFBFBF"/>
              <w:bottom w:val="single" w:sz="6" w:space="0" w:color="BFBFBF"/>
              <w:right w:val="single" w:sz="6" w:space="0" w:color="BFBFBF"/>
            </w:tcBorders>
            <w:shd w:val="clear" w:color="auto" w:fill="F5F5F5"/>
            <w:tcMar>
              <w:top w:w="60" w:type="dxa"/>
              <w:left w:w="80" w:type="dxa"/>
              <w:bottom w:w="60" w:type="dxa"/>
              <w:right w:w="80" w:type="dxa"/>
            </w:tcMar>
            <w:hideMark/>
          </w:tcPr>
          <w:p w14:paraId="6EBCACA3" w14:textId="77777777" w:rsidR="00FD1901" w:rsidRDefault="00FD1901">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lastRenderedPageBreak/>
              <w:t>Installation Components</w:t>
            </w:r>
          </w:p>
        </w:tc>
        <w:tc>
          <w:tcPr>
            <w:tcW w:w="0" w:type="auto"/>
            <w:tcBorders>
              <w:top w:val="single" w:sz="6" w:space="0" w:color="BFBFBF"/>
              <w:left w:val="single" w:sz="6" w:space="0" w:color="BFBFBF"/>
              <w:bottom w:val="single" w:sz="6" w:space="0" w:color="BFBFBF"/>
              <w:right w:val="single" w:sz="6" w:space="0" w:color="BFBFBF"/>
            </w:tcBorders>
            <w:tcMar>
              <w:top w:w="60" w:type="dxa"/>
              <w:left w:w="80" w:type="dxa"/>
              <w:bottom w:w="60" w:type="dxa"/>
              <w:right w:w="80" w:type="dxa"/>
            </w:tcMar>
            <w:hideMark/>
          </w:tcPr>
          <w:p w14:paraId="5737D8C8"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Exposed stainless steel fasteners w/ grommet washers; vertical aluminum Z/hat channel; high-performance prefinished extruded aluminum vertical furring; perforated closure flashing (top/bottom); metal straps for phenolic panel connection (see structural); 1" air space behind panel; 3/8" joints; panel returns at parapet; transition/trim at siding-to-brick (movement joint, scribe to brick) (A604 B2, E2, E6; A608 E6, E4; A305 E5)</w:t>
            </w:r>
          </w:p>
        </w:tc>
      </w:tr>
      <w:tr w:rsidR="00000000" w14:paraId="02957858" w14:textId="77777777">
        <w:tc>
          <w:tcPr>
            <w:tcW w:w="1100" w:type="pct"/>
            <w:tcBorders>
              <w:top w:val="single" w:sz="6" w:space="0" w:color="BFBFBF"/>
              <w:left w:val="single" w:sz="6" w:space="0" w:color="BFBFBF"/>
              <w:bottom w:val="single" w:sz="6" w:space="0" w:color="BFBFBF"/>
              <w:right w:val="single" w:sz="6" w:space="0" w:color="BFBFBF"/>
            </w:tcBorders>
            <w:shd w:val="clear" w:color="auto" w:fill="F5F5F5"/>
            <w:tcMar>
              <w:top w:w="60" w:type="dxa"/>
              <w:left w:w="80" w:type="dxa"/>
              <w:bottom w:w="60" w:type="dxa"/>
              <w:right w:w="80" w:type="dxa"/>
            </w:tcMar>
            <w:hideMark/>
          </w:tcPr>
          <w:p w14:paraId="34D6DD08" w14:textId="77777777" w:rsidR="00FD1901" w:rsidRDefault="00FD1901">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Base condition</w:t>
            </w:r>
          </w:p>
        </w:tc>
        <w:tc>
          <w:tcPr>
            <w:tcW w:w="0" w:type="auto"/>
            <w:tcBorders>
              <w:top w:val="single" w:sz="6" w:space="0" w:color="BFBFBF"/>
              <w:left w:val="single" w:sz="6" w:space="0" w:color="BFBFBF"/>
              <w:bottom w:val="single" w:sz="6" w:space="0" w:color="BFBFBF"/>
              <w:right w:val="single" w:sz="6" w:space="0" w:color="BFBFBF"/>
            </w:tcBorders>
            <w:tcMar>
              <w:top w:w="60" w:type="dxa"/>
              <w:left w:w="80" w:type="dxa"/>
              <w:bottom w:w="60" w:type="dxa"/>
              <w:right w:w="80" w:type="dxa"/>
            </w:tcMar>
            <w:hideMark/>
          </w:tcPr>
          <w:p w14:paraId="31EA3F91"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Stone veneer base below panels (A200; A605 E6 "Foundation at Wood Veneer")</w:t>
            </w:r>
          </w:p>
        </w:tc>
      </w:tr>
      <w:tr w:rsidR="00000000" w14:paraId="7E8B3A68" w14:textId="77777777">
        <w:tc>
          <w:tcPr>
            <w:tcW w:w="1100" w:type="pct"/>
            <w:tcBorders>
              <w:top w:val="single" w:sz="6" w:space="0" w:color="BFBFBF"/>
              <w:left w:val="single" w:sz="6" w:space="0" w:color="BFBFBF"/>
              <w:bottom w:val="single" w:sz="6" w:space="0" w:color="BFBFBF"/>
              <w:right w:val="single" w:sz="6" w:space="0" w:color="BFBFBF"/>
            </w:tcBorders>
            <w:shd w:val="clear" w:color="auto" w:fill="F5F5F5"/>
            <w:tcMar>
              <w:top w:w="60" w:type="dxa"/>
              <w:left w:w="80" w:type="dxa"/>
              <w:bottom w:w="60" w:type="dxa"/>
              <w:right w:w="80" w:type="dxa"/>
            </w:tcMar>
            <w:hideMark/>
          </w:tcPr>
          <w:p w14:paraId="3B367334" w14:textId="77777777" w:rsidR="00FD1901" w:rsidRDefault="00FD1901">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Quantity</w:t>
            </w:r>
          </w:p>
        </w:tc>
        <w:tc>
          <w:tcPr>
            <w:tcW w:w="0" w:type="auto"/>
            <w:tcBorders>
              <w:top w:val="single" w:sz="6" w:space="0" w:color="BFBFBF"/>
              <w:left w:val="single" w:sz="6" w:space="0" w:color="BFBFBF"/>
              <w:bottom w:val="single" w:sz="6" w:space="0" w:color="BFBFBF"/>
              <w:right w:val="single" w:sz="6" w:space="0" w:color="BFBFBF"/>
            </w:tcBorders>
            <w:tcMar>
              <w:top w:w="60" w:type="dxa"/>
              <w:left w:w="80" w:type="dxa"/>
              <w:bottom w:w="60" w:type="dxa"/>
              <w:right w:w="80" w:type="dxa"/>
            </w:tcMar>
            <w:hideMark/>
          </w:tcPr>
          <w:p w14:paraId="32EE6451"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 xml:space="preserve">Run lengths are labeled (50'-0" + 32'-0" + 32'-0"), heights are from datums (top of fascia 27'-0", T.O. storefront 12'-0"). </w:t>
            </w:r>
            <w:r>
              <w:rPr>
                <w:rFonts w:ascii="Arial" w:eastAsia="Times New Roman" w:hAnsi="Arial" w:cs="Arial"/>
                <w:b/>
                <w:bCs/>
                <w:color w:val="1A1A1A"/>
                <w:sz w:val="17"/>
                <w:szCs w:val="17"/>
              </w:rPr>
              <w:t>Panel SF isn't stated</w:t>
            </w:r>
            <w:r>
              <w:rPr>
                <w:rFonts w:ascii="Arial" w:eastAsia="Times New Roman" w:hAnsi="Arial" w:cs="Arial"/>
                <w:color w:val="1A1A1A"/>
                <w:sz w:val="17"/>
                <w:szCs w:val="17"/>
              </w:rPr>
              <w:t xml:space="preserve"> – verify by takeoff and the Stonewood panel layout.</w:t>
            </w:r>
          </w:p>
        </w:tc>
      </w:tr>
    </w:tbl>
    <w:p w14:paraId="3E4CB6D2" w14:textId="77777777" w:rsidR="00FD1901" w:rsidRDefault="00FD1901">
      <w:pPr>
        <w:pStyle w:val="Heading2"/>
        <w:rPr>
          <w:rFonts w:ascii="Arial" w:eastAsia="Times New Roman" w:hAnsi="Arial" w:cs="Arial"/>
        </w:rPr>
      </w:pPr>
      <w:r>
        <w:rPr>
          <w:rFonts w:ascii="Arial" w:eastAsia="Times New Roman" w:hAnsi="Arial" w:cs="Arial"/>
        </w:rPr>
        <w:t>2. Gypsum Board</w:t>
      </w:r>
    </w:p>
    <w:p w14:paraId="200E66B0" w14:textId="77777777" w:rsidR="00FD1901" w:rsidRDefault="00FD1901">
      <w:pPr>
        <w:numPr>
          <w:ilvl w:val="0"/>
          <w:numId w:val="1"/>
        </w:numPr>
        <w:spacing w:before="20" w:after="20"/>
        <w:ind w:left="1040"/>
        <w:rPr>
          <w:rFonts w:ascii="Arial" w:eastAsia="Times New Roman" w:hAnsi="Arial" w:cs="Arial"/>
          <w:color w:val="1A1A1A"/>
          <w:sz w:val="18"/>
          <w:szCs w:val="18"/>
        </w:rPr>
      </w:pPr>
      <w:r>
        <w:rPr>
          <w:rFonts w:ascii="Arial" w:eastAsia="Times New Roman" w:hAnsi="Arial" w:cs="Arial"/>
          <w:color w:val="1A1A1A"/>
          <w:sz w:val="18"/>
          <w:szCs w:val="18"/>
        </w:rPr>
        <w:t>5/8" GWB per partition types above; P2 uses 2 layers 1/2" Type C each side (G106).</w:t>
      </w:r>
    </w:p>
    <w:p w14:paraId="638643F4" w14:textId="77777777" w:rsidR="00FD1901" w:rsidRDefault="00FD1901">
      <w:pPr>
        <w:numPr>
          <w:ilvl w:val="0"/>
          <w:numId w:val="1"/>
        </w:numPr>
        <w:spacing w:before="20" w:after="20"/>
        <w:ind w:left="1040"/>
        <w:rPr>
          <w:rFonts w:ascii="Arial" w:eastAsia="Times New Roman" w:hAnsi="Arial" w:cs="Arial"/>
          <w:color w:val="1A1A1A"/>
          <w:sz w:val="18"/>
          <w:szCs w:val="18"/>
        </w:rPr>
      </w:pPr>
      <w:r>
        <w:rPr>
          <w:rFonts w:ascii="Arial" w:eastAsia="Times New Roman" w:hAnsi="Arial" w:cs="Arial"/>
          <w:b/>
          <w:bCs/>
          <w:color w:val="1A1A1A"/>
          <w:sz w:val="18"/>
          <w:szCs w:val="18"/>
        </w:rPr>
        <w:t>Control joints:</w:t>
      </w:r>
      <w:r>
        <w:rPr>
          <w:rFonts w:ascii="Arial" w:eastAsia="Times New Roman" w:hAnsi="Arial" w:cs="Arial"/>
          <w:color w:val="1A1A1A"/>
          <w:sz w:val="18"/>
          <w:szCs w:val="18"/>
        </w:rPr>
        <w:t xml:space="preserve"> "GWB EJ" is tagged throughout A105/A101 at about 28'-0" spacing along long walls. Include them.</w:t>
      </w:r>
    </w:p>
    <w:p w14:paraId="30E9D590" w14:textId="77777777" w:rsidR="00FD1901" w:rsidRDefault="00FD1901">
      <w:pPr>
        <w:numPr>
          <w:ilvl w:val="0"/>
          <w:numId w:val="1"/>
        </w:numPr>
        <w:spacing w:before="20" w:after="20"/>
        <w:ind w:left="1040"/>
        <w:rPr>
          <w:rFonts w:ascii="Arial" w:eastAsia="Times New Roman" w:hAnsi="Arial" w:cs="Arial"/>
          <w:color w:val="1A1A1A"/>
          <w:sz w:val="18"/>
          <w:szCs w:val="18"/>
        </w:rPr>
      </w:pPr>
      <w:r>
        <w:rPr>
          <w:rFonts w:ascii="Arial" w:eastAsia="Times New Roman" w:hAnsi="Arial" w:cs="Arial"/>
          <w:b/>
          <w:bCs/>
          <w:color w:val="1A1A1A"/>
          <w:sz w:val="18"/>
          <w:szCs w:val="18"/>
        </w:rPr>
        <w:t>Corners:</w:t>
      </w:r>
      <w:r>
        <w:rPr>
          <w:rFonts w:ascii="Arial" w:eastAsia="Times New Roman" w:hAnsi="Arial" w:cs="Arial"/>
          <w:color w:val="1A1A1A"/>
          <w:sz w:val="18"/>
          <w:szCs w:val="18"/>
        </w:rPr>
        <w:t xml:space="preserve"> </w:t>
      </w:r>
      <w:r>
        <w:rPr>
          <w:rFonts w:ascii="Arial" w:eastAsia="Times New Roman" w:hAnsi="Arial" w:cs="Arial"/>
          <w:color w:val="1A1A1A"/>
          <w:sz w:val="18"/>
          <w:szCs w:val="18"/>
        </w:rPr>
        <w:t>metal corner bead at all exposed corners and edges (A105 GN 5); Fry Reglet DMCT-375 corner trim where shown (G106 typ. GWB corner).</w:t>
      </w:r>
    </w:p>
    <w:p w14:paraId="15B2BAB3" w14:textId="77777777" w:rsidR="00FD1901" w:rsidRDefault="00FD1901">
      <w:pPr>
        <w:numPr>
          <w:ilvl w:val="0"/>
          <w:numId w:val="1"/>
        </w:numPr>
        <w:spacing w:before="20" w:after="20"/>
        <w:ind w:left="1040"/>
        <w:rPr>
          <w:rFonts w:ascii="Arial" w:eastAsia="Times New Roman" w:hAnsi="Arial" w:cs="Arial"/>
          <w:color w:val="1A1A1A"/>
          <w:sz w:val="18"/>
          <w:szCs w:val="18"/>
        </w:rPr>
      </w:pPr>
      <w:r>
        <w:rPr>
          <w:rFonts w:ascii="Arial" w:eastAsia="Times New Roman" w:hAnsi="Arial" w:cs="Arial"/>
          <w:color w:val="1A1A1A"/>
          <w:sz w:val="18"/>
          <w:szCs w:val="18"/>
        </w:rPr>
        <w:t>Stagger horizontal joints; no vertical joints directly above/below openings (A403 / G106 Gypsum Board General Notes). Level of finish isn't stated on the drawings – see Spec 092900.</w:t>
      </w:r>
    </w:p>
    <w:p w14:paraId="04B12026" w14:textId="77777777" w:rsidR="00FD1901" w:rsidRDefault="00FD1901">
      <w:pPr>
        <w:numPr>
          <w:ilvl w:val="0"/>
          <w:numId w:val="1"/>
        </w:numPr>
        <w:spacing w:before="20" w:after="20"/>
        <w:ind w:left="1040"/>
        <w:rPr>
          <w:rFonts w:ascii="Arial" w:eastAsia="Times New Roman" w:hAnsi="Arial" w:cs="Arial"/>
          <w:color w:val="1A1A1A"/>
          <w:sz w:val="18"/>
          <w:szCs w:val="18"/>
        </w:rPr>
      </w:pPr>
      <w:r>
        <w:rPr>
          <w:rFonts w:ascii="Arial" w:eastAsia="Times New Roman" w:hAnsi="Arial" w:cs="Arial"/>
          <w:color w:val="1A1A1A"/>
          <w:sz w:val="18"/>
          <w:szCs w:val="18"/>
        </w:rPr>
        <w:t>Cement board substrate, min 8" above slab, behind FRP and Silikal cove (A501 B2).</w:t>
      </w:r>
    </w:p>
    <w:p w14:paraId="1A2B1159" w14:textId="77777777" w:rsidR="00FD1901" w:rsidRDefault="00FD1901">
      <w:pPr>
        <w:numPr>
          <w:ilvl w:val="0"/>
          <w:numId w:val="1"/>
        </w:numPr>
        <w:spacing w:before="20" w:after="20"/>
        <w:ind w:left="1040"/>
        <w:rPr>
          <w:rFonts w:ascii="Arial" w:eastAsia="Times New Roman" w:hAnsi="Arial" w:cs="Arial"/>
          <w:color w:val="1A1A1A"/>
          <w:sz w:val="18"/>
          <w:szCs w:val="18"/>
        </w:rPr>
      </w:pPr>
      <w:r>
        <w:rPr>
          <w:rStyle w:val="flag1"/>
          <w:rFonts w:ascii="Arial" w:eastAsia="Times New Roman" w:hAnsi="Arial" w:cs="Arial"/>
          <w:sz w:val="18"/>
          <w:szCs w:val="18"/>
        </w:rPr>
        <w:t>FRP-1</w:t>
      </w:r>
      <w:r>
        <w:rPr>
          <w:rFonts w:ascii="Arial" w:eastAsia="Times New Roman" w:hAnsi="Arial" w:cs="Arial"/>
          <w:color w:val="1A1A1A"/>
          <w:sz w:val="18"/>
          <w:szCs w:val="18"/>
        </w:rPr>
        <w:t xml:space="preserve"> </w:t>
      </w:r>
      <w:r>
        <w:rPr>
          <w:rFonts w:ascii="Arial" w:eastAsia="Times New Roman" w:hAnsi="Arial" w:cs="Arial"/>
          <w:color w:val="1A1A1A"/>
          <w:sz w:val="18"/>
          <w:szCs w:val="18"/>
        </w:rPr>
        <w:t>(Marlite Symmetrix, C100-G63 White) is the wall finish in Restrooms 104/105 and a secondary finish in Bakery 102 (A105). FRP isn't on your scope list, so decide who carries it (Flag 10).</w:t>
      </w:r>
    </w:p>
    <w:p w14:paraId="01453803" w14:textId="77777777" w:rsidR="00FD1901" w:rsidRDefault="00FD1901">
      <w:pPr>
        <w:pStyle w:val="Heading2"/>
        <w:pageBreakBefore/>
        <w:rPr>
          <w:rFonts w:ascii="Arial" w:eastAsia="Times New Roman" w:hAnsi="Arial" w:cs="Arial"/>
        </w:rPr>
      </w:pPr>
      <w:r>
        <w:rPr>
          <w:rFonts w:ascii="Arial" w:eastAsia="Times New Roman" w:hAnsi="Arial" w:cs="Arial"/>
        </w:rPr>
        <w:lastRenderedPageBreak/>
        <w:t>3. Insulation</w:t>
      </w:r>
    </w:p>
    <w:tbl>
      <w:tblPr>
        <w:tblW w:w="5000" w:type="pct"/>
        <w:tblCellMar>
          <w:top w:w="15" w:type="dxa"/>
          <w:left w:w="15" w:type="dxa"/>
          <w:bottom w:w="15" w:type="dxa"/>
          <w:right w:w="15" w:type="dxa"/>
        </w:tblCellMar>
        <w:tblLook w:val="04A0" w:firstRow="1" w:lastRow="0" w:firstColumn="1" w:lastColumn="0" w:noHBand="0" w:noVBand="1"/>
      </w:tblPr>
      <w:tblGrid>
        <w:gridCol w:w="2941"/>
        <w:gridCol w:w="4622"/>
        <w:gridCol w:w="2941"/>
      </w:tblGrid>
      <w:tr w:rsidR="00000000" w14:paraId="180898D0" w14:textId="77777777">
        <w:tc>
          <w:tcPr>
            <w:tcW w:w="1400" w:type="pct"/>
            <w:tcBorders>
              <w:top w:val="single" w:sz="6" w:space="0" w:color="8C8C8C"/>
              <w:left w:val="single" w:sz="6" w:space="0" w:color="8C8C8C"/>
              <w:bottom w:val="single" w:sz="6" w:space="0" w:color="8C8C8C"/>
              <w:right w:val="single" w:sz="6" w:space="0" w:color="8C8C8C"/>
            </w:tcBorders>
            <w:shd w:val="clear" w:color="auto" w:fill="EDEDED"/>
            <w:tcMar>
              <w:top w:w="60" w:type="dxa"/>
              <w:left w:w="80" w:type="dxa"/>
              <w:bottom w:w="60" w:type="dxa"/>
              <w:right w:w="80" w:type="dxa"/>
            </w:tcMar>
            <w:vAlign w:val="bottom"/>
            <w:hideMark/>
          </w:tcPr>
          <w:p w14:paraId="578272CD" w14:textId="77777777" w:rsidR="00FD1901" w:rsidRDefault="00FD1901">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Type</w:t>
            </w:r>
          </w:p>
        </w:tc>
        <w:tc>
          <w:tcPr>
            <w:tcW w:w="2200" w:type="pct"/>
            <w:tcBorders>
              <w:top w:val="single" w:sz="6" w:space="0" w:color="8C8C8C"/>
              <w:left w:val="single" w:sz="6" w:space="0" w:color="8C8C8C"/>
              <w:bottom w:val="single" w:sz="6" w:space="0" w:color="8C8C8C"/>
              <w:right w:val="single" w:sz="6" w:space="0" w:color="8C8C8C"/>
            </w:tcBorders>
            <w:shd w:val="clear" w:color="auto" w:fill="EDEDED"/>
            <w:tcMar>
              <w:top w:w="60" w:type="dxa"/>
              <w:left w:w="80" w:type="dxa"/>
              <w:bottom w:w="60" w:type="dxa"/>
              <w:right w:w="80" w:type="dxa"/>
            </w:tcMar>
            <w:vAlign w:val="bottom"/>
            <w:hideMark/>
          </w:tcPr>
          <w:p w14:paraId="427B06A7" w14:textId="77777777" w:rsidR="00FD1901" w:rsidRDefault="00FD1901">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Location</w:t>
            </w:r>
          </w:p>
        </w:tc>
        <w:tc>
          <w:tcPr>
            <w:tcW w:w="1400" w:type="pct"/>
            <w:tcBorders>
              <w:top w:val="single" w:sz="6" w:space="0" w:color="8C8C8C"/>
              <w:left w:val="single" w:sz="6" w:space="0" w:color="8C8C8C"/>
              <w:bottom w:val="single" w:sz="6" w:space="0" w:color="8C8C8C"/>
              <w:right w:val="single" w:sz="6" w:space="0" w:color="8C8C8C"/>
            </w:tcBorders>
            <w:shd w:val="clear" w:color="auto" w:fill="EDEDED"/>
            <w:tcMar>
              <w:top w:w="60" w:type="dxa"/>
              <w:left w:w="80" w:type="dxa"/>
              <w:bottom w:w="60" w:type="dxa"/>
              <w:right w:w="80" w:type="dxa"/>
            </w:tcMar>
            <w:vAlign w:val="bottom"/>
            <w:hideMark/>
          </w:tcPr>
          <w:p w14:paraId="04BB145B" w14:textId="77777777" w:rsidR="00FD1901" w:rsidRDefault="00FD1901">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Source / Size</w:t>
            </w:r>
          </w:p>
        </w:tc>
      </w:tr>
      <w:tr w:rsidR="00000000" w14:paraId="0AB43E10"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CDB2E6B"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Batt in stud cavity</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F9083F5"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P1C walls (restrooms, produce backstock); F1 vestibule furring; 8" stud cavities above storefront / parapet</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623139E"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 xml:space="preserve">G106; A302; A607 E7; A608 C2/C4. </w:t>
            </w:r>
            <w:r>
              <w:rPr>
                <w:rFonts w:ascii="Arial" w:eastAsia="Times New Roman" w:hAnsi="Arial" w:cs="Arial"/>
                <w:b/>
                <w:bCs/>
                <w:color w:val="1A1A1A"/>
                <w:sz w:val="17"/>
                <w:szCs w:val="17"/>
              </w:rPr>
              <w:t>Thickness/R-value not stated</w:t>
            </w:r>
          </w:p>
        </w:tc>
      </w:tr>
      <w:tr w:rsidR="00000000" w14:paraId="6E1FE73B"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FBD9EFD"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3" XPS rigid w/ Z-furring (interior side of CMU)</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68892C12"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E3 walls: east wall at Cooler/Staging/loading dock</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16C9869"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G106 E3; A601 E5; A602 E5</w:t>
            </w:r>
          </w:p>
        </w:tc>
      </w:tr>
      <w:tr w:rsidR="00000000" w14:paraId="59ADCAAC"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8F6C2A2"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2" rigid (between CMU and stud furring)</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D95B8F7"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E5A/E5B north sales wall</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3E595BA"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G106</w:t>
            </w:r>
          </w:p>
        </w:tc>
      </w:tr>
      <w:tr w:rsidR="00000000" w14:paraId="2528B147" w14:textId="77777777">
        <w:tc>
          <w:tcPr>
            <w:tcW w:w="0" w:type="auto"/>
            <w:gridSpan w:val="3"/>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B451AF9"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b/>
                <w:bCs/>
                <w:color w:val="1A1A1A"/>
                <w:sz w:val="17"/>
                <w:szCs w:val="17"/>
              </w:rPr>
              <w:t>Exterior side / exterior cavity – IN SCOPE</w:t>
            </w:r>
          </w:p>
        </w:tc>
      </w:tr>
      <w:tr w:rsidR="00000000" w14:paraId="60165C44"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2525BD26"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3" XPS rigid w/ metal furring, exterior face of CMU</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3D611CE"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All thin-brick walls (E1, E1A, E2A, E5B, E6) and behind phenolic panels (E2) – front, back, left and right elevations; run to top of roof insulation at parapets</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675CBC0"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G106; A303 E5; A304; A305 E7/E5/E4; A604 B2/B4/E2; A607 B7 "3" rigid insulation with metal furring up to roof insulation"</w:t>
            </w:r>
          </w:p>
        </w:tc>
      </w:tr>
      <w:tr w:rsidR="00000000" w14:paraId="0B8C349D"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4DE7C89"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3" XPS between CMU and E7/E7A studs</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65C79D2"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Above canopy / storefront walls</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4BA5643"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G106 E7, E7A; A302</w:t>
            </w:r>
          </w:p>
        </w:tc>
      </w:tr>
      <w:tr w:rsidR="00000000" w14:paraId="7ACBAD06"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CCB3092"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3" XPS continuous between studs/beams to underside of deck at canopy connection</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A131A18"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Canopy to CMU/brick connections</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9DCE862"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A608 E6, E2; A305 E2</w:t>
            </w:r>
          </w:p>
        </w:tc>
      </w:tr>
      <w:tr w:rsidR="00000000" w14:paraId="4B48C57D"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2B9AC92"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2" rigid, exterior cavity</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81E64BC"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E5A/E5B groundface walls</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210B5857"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G106</w:t>
            </w:r>
          </w:p>
        </w:tc>
      </w:tr>
      <w:tr w:rsidR="00000000" w14:paraId="2843D5BB"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1CD3BFB"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Batt insulation in 8" stud cavity</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982D16A"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Brick wall above storefront, E7 walls, parapet at gridline 2/2.1</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2AA8C96B"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A608 C4, C2, E4; A607 B7; A302 E7</w:t>
            </w:r>
          </w:p>
        </w:tc>
      </w:tr>
      <w:tr w:rsidR="00000000" w14:paraId="7CF4CBB9"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D6B21D4"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Closed-cell spray foam / foam-in-place</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21FD9304"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Base of brick above storefront over HSS; canopy connections; parapet; roof edge @ CMU (match thickness of wall insulation)</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7FDC17E"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A608 C4, C2, E4; A607 B7, E7; A302 E7 (B2 roof edge @ CMU)</w:t>
            </w:r>
          </w:p>
        </w:tc>
      </w:tr>
      <w:tr w:rsidR="00000000" w14:paraId="29FC7230"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63866F3"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XPS rigid "extend down to top of footing" / 2" perimeter</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CD26419"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Below-grade face of foundation walls and 2'-0" slab perimeter</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E56FB88"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 xml:space="preserve">A605 all; A303; A304. </w:t>
            </w:r>
            <w:r>
              <w:rPr>
                <w:rStyle w:val="flag1"/>
                <w:rFonts w:ascii="Arial" w:eastAsia="Times New Roman" w:hAnsi="Arial" w:cs="Arial"/>
                <w:sz w:val="17"/>
                <w:szCs w:val="17"/>
              </w:rPr>
              <w:t>Usually carried by concrete - confirm (Flag 9)</w:t>
            </w:r>
          </w:p>
        </w:tc>
      </w:tr>
      <w:tr w:rsidR="00000000" w14:paraId="041F9240"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4B576D9"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Acoustic / smoke sealing</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09D53C0"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Sealant at bottom runners, penetrations, putty pads at outlets</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EA2BC53"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G101 Acoustical Construction Notes</w:t>
            </w:r>
          </w:p>
        </w:tc>
      </w:tr>
    </w:tbl>
    <w:p w14:paraId="4A3A4969" w14:textId="77777777" w:rsidR="00FD1901" w:rsidRDefault="00FD1901">
      <w:pPr>
        <w:pStyle w:val="Heading2"/>
        <w:rPr>
          <w:rFonts w:ascii="Arial" w:eastAsia="Times New Roman" w:hAnsi="Arial" w:cs="Arial"/>
        </w:rPr>
      </w:pPr>
      <w:r>
        <w:rPr>
          <w:rFonts w:ascii="Arial" w:eastAsia="Times New Roman" w:hAnsi="Arial" w:cs="Arial"/>
        </w:rPr>
        <w:t>4. Painting</w:t>
      </w:r>
    </w:p>
    <w:tbl>
      <w:tblPr>
        <w:tblW w:w="5000" w:type="pct"/>
        <w:tblCellMar>
          <w:top w:w="15" w:type="dxa"/>
          <w:left w:w="15" w:type="dxa"/>
          <w:bottom w:w="15" w:type="dxa"/>
          <w:right w:w="15" w:type="dxa"/>
        </w:tblCellMar>
        <w:tblLook w:val="04A0" w:firstRow="1" w:lastRow="0" w:firstColumn="1" w:lastColumn="0" w:noHBand="0" w:noVBand="1"/>
      </w:tblPr>
      <w:tblGrid>
        <w:gridCol w:w="735"/>
        <w:gridCol w:w="2941"/>
        <w:gridCol w:w="6828"/>
      </w:tblGrid>
      <w:tr w:rsidR="00000000" w14:paraId="2D6B47E8" w14:textId="77777777">
        <w:tc>
          <w:tcPr>
            <w:tcW w:w="350" w:type="pct"/>
            <w:tcBorders>
              <w:top w:val="single" w:sz="6" w:space="0" w:color="8C8C8C"/>
              <w:left w:val="single" w:sz="6" w:space="0" w:color="8C8C8C"/>
              <w:bottom w:val="single" w:sz="6" w:space="0" w:color="8C8C8C"/>
              <w:right w:val="single" w:sz="6" w:space="0" w:color="8C8C8C"/>
            </w:tcBorders>
            <w:shd w:val="clear" w:color="auto" w:fill="EDEDED"/>
            <w:tcMar>
              <w:top w:w="60" w:type="dxa"/>
              <w:left w:w="80" w:type="dxa"/>
              <w:bottom w:w="60" w:type="dxa"/>
              <w:right w:w="80" w:type="dxa"/>
            </w:tcMar>
            <w:vAlign w:val="bottom"/>
            <w:hideMark/>
          </w:tcPr>
          <w:p w14:paraId="391F28C5" w14:textId="77777777" w:rsidR="00FD1901" w:rsidRDefault="00FD1901">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Key</w:t>
            </w:r>
          </w:p>
        </w:tc>
        <w:tc>
          <w:tcPr>
            <w:tcW w:w="1400" w:type="pct"/>
            <w:tcBorders>
              <w:top w:val="single" w:sz="6" w:space="0" w:color="8C8C8C"/>
              <w:left w:val="single" w:sz="6" w:space="0" w:color="8C8C8C"/>
              <w:bottom w:val="single" w:sz="6" w:space="0" w:color="8C8C8C"/>
              <w:right w:val="single" w:sz="6" w:space="0" w:color="8C8C8C"/>
            </w:tcBorders>
            <w:shd w:val="clear" w:color="auto" w:fill="EDEDED"/>
            <w:tcMar>
              <w:top w:w="60" w:type="dxa"/>
              <w:left w:w="80" w:type="dxa"/>
              <w:bottom w:w="60" w:type="dxa"/>
              <w:right w:w="80" w:type="dxa"/>
            </w:tcMar>
            <w:vAlign w:val="bottom"/>
            <w:hideMark/>
          </w:tcPr>
          <w:p w14:paraId="7B6BEF6B" w14:textId="77777777" w:rsidR="00FD1901" w:rsidRDefault="00FD1901">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Product / Color (A105 Materials Sch.)</w:t>
            </w:r>
          </w:p>
        </w:tc>
        <w:tc>
          <w:tcPr>
            <w:tcW w:w="3250" w:type="pct"/>
            <w:tcBorders>
              <w:top w:val="single" w:sz="6" w:space="0" w:color="8C8C8C"/>
              <w:left w:val="single" w:sz="6" w:space="0" w:color="8C8C8C"/>
              <w:bottom w:val="single" w:sz="6" w:space="0" w:color="8C8C8C"/>
              <w:right w:val="single" w:sz="6" w:space="0" w:color="8C8C8C"/>
            </w:tcBorders>
            <w:shd w:val="clear" w:color="auto" w:fill="EDEDED"/>
            <w:tcMar>
              <w:top w:w="60" w:type="dxa"/>
              <w:left w:w="80" w:type="dxa"/>
              <w:bottom w:w="60" w:type="dxa"/>
              <w:right w:w="80" w:type="dxa"/>
            </w:tcMar>
            <w:vAlign w:val="bottom"/>
            <w:hideMark/>
          </w:tcPr>
          <w:p w14:paraId="76CCE49D" w14:textId="77777777" w:rsidR="00FD1901" w:rsidRDefault="00FD1901">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Where (A105 Room Finish Schedule / notes)</w:t>
            </w:r>
          </w:p>
        </w:tc>
      </w:tr>
      <w:tr w:rsidR="00000000" w14:paraId="7A02997F"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7B26647"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P-0</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620A60D9"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Unpainted</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332415E"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Technical Area 113</w:t>
            </w:r>
          </w:p>
        </w:tc>
      </w:tr>
      <w:tr w:rsidR="00000000" w14:paraId="5A761CC3"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0C7A1FC"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lastRenderedPageBreak/>
              <w:t>P-1</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59E1C56"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PPG Eggshell, 1022-2 Intuitive</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6DB1D646"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Vestibule 100, Sales 101 (materials note also lists "amenity hallway" - Flag 5)</w:t>
            </w:r>
          </w:p>
        </w:tc>
      </w:tr>
      <w:tr w:rsidR="00000000" w14:paraId="5A8AEE84"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03A3CE3"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P-2</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53E6DFC"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SW Eggshell, SW 7004 Snowbound White</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70E4C1E"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Hallway 106, Office 107, Breakroom Hall 109, Breakroom 110, Changing 111, IT 112; restroom walls above FRP</w:t>
            </w:r>
          </w:p>
        </w:tc>
      </w:tr>
      <w:tr w:rsidR="00000000" w14:paraId="7C38545E"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EED3312"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P-3</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CCCE959"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SW Semigloss, SW 7075 Web Gray</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2C20AA77"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Doors, frames, structural steel at storefront; HM doors/frames scheduled P3 on A702</w:t>
            </w:r>
          </w:p>
        </w:tc>
      </w:tr>
      <w:tr w:rsidR="00000000" w14:paraId="1ECB0FF6"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809A2BF"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P-4</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4B531F5"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SW Epoxy, SW 7004</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64A6329"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Bakery 102, Produce Backstock 103, Sprinkler Riser 114, Staging 117, Backstock 116 (secondary). Note: "paint up to 8'-0" if required by local code" (Flag 6)</w:t>
            </w:r>
          </w:p>
        </w:tc>
      </w:tr>
      <w:tr w:rsidR="00000000" w14:paraId="35985489"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6F3011C7"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P-5</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2226EF17"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SW Flat, SW 7004</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AAEF921"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Drywall ceilings (GB/SGB)</w:t>
            </w:r>
          </w:p>
        </w:tc>
      </w:tr>
      <w:tr w:rsidR="00000000" w14:paraId="5773C9D2"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2FEFD4AD"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P-6</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EBEC093"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SW Epoxy, SW 7073 Network Gray, w/ block filler/sealer</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6EE8512"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CMU in Backstock 116 and scrubber station</w:t>
            </w:r>
          </w:p>
        </w:tc>
      </w:tr>
      <w:tr w:rsidR="00000000" w14:paraId="56A27E95"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01265AB"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P-7</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2CD30593"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SW Semigloss, SW 7004</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6899193"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Sales floor steel columns above stainless steel column protection (KN 179)</w:t>
            </w:r>
          </w:p>
        </w:tc>
      </w:tr>
      <w:tr w:rsidR="00000000" w14:paraId="0FB58D33"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2DEED3A"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ES-1</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2D3F8E68"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SW Flat, SW 7004 (exposed structure painted)</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A46F86E"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 xml:space="preserve">Sales 101 and Vestibule 100: </w:t>
            </w:r>
            <w:r>
              <w:rPr>
                <w:rFonts w:ascii="Arial" w:eastAsia="Times New Roman" w:hAnsi="Arial" w:cs="Arial"/>
                <w:b/>
                <w:bCs/>
                <w:color w:val="1A1A1A"/>
                <w:sz w:val="17"/>
                <w:szCs w:val="17"/>
              </w:rPr>
              <w:t>all</w:t>
            </w:r>
            <w:r>
              <w:rPr>
                <w:rFonts w:ascii="Arial" w:eastAsia="Times New Roman" w:hAnsi="Arial" w:cs="Arial"/>
                <w:color w:val="1A1A1A"/>
                <w:sz w:val="17"/>
                <w:szCs w:val="17"/>
              </w:rPr>
              <w:t xml:space="preserve"> deck, joists, conduit, j-boxes, sprinklers, misc. steel, ductwork and return grilles (A105)</w:t>
            </w:r>
          </w:p>
        </w:tc>
      </w:tr>
      <w:tr w:rsidR="00000000" w14:paraId="2A998E14"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2F68D1B"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ES-2</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7902BC4"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Unpainted, shop-primed</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0EBA158"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Produce Backstock 103, Tech 113, Riser 114, Backstock 116, Staging 117 (no field paint)</w:t>
            </w:r>
          </w:p>
        </w:tc>
      </w:tr>
      <w:tr w:rsidR="00000000" w14:paraId="593A417C"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FEC5853"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Other</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90557CD"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Yellow</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2D05F950"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RAM Type 2 steel tube "paint yellow" (A501 E2). Freezer soffit vent to match SW 7004 (A501 B5). Exposed deck in IT room is galvanized, no paint (A105 Steel Finish Notes).</w:t>
            </w:r>
          </w:p>
        </w:tc>
      </w:tr>
    </w:tbl>
    <w:p w14:paraId="2AEF2091" w14:textId="77777777" w:rsidR="00FD1901" w:rsidRDefault="00FD1901">
      <w:pPr>
        <w:pStyle w:val="Heading2"/>
        <w:rPr>
          <w:rFonts w:ascii="Arial" w:eastAsia="Times New Roman" w:hAnsi="Arial" w:cs="Arial"/>
        </w:rPr>
      </w:pPr>
      <w:r>
        <w:rPr>
          <w:rFonts w:ascii="Arial" w:eastAsia="Times New Roman" w:hAnsi="Arial" w:cs="Arial"/>
        </w:rPr>
        <w:t>5. Base – Vinyl, Metal, Roechling Bumper</w:t>
      </w:r>
    </w:p>
    <w:tbl>
      <w:tblPr>
        <w:tblW w:w="5000" w:type="pct"/>
        <w:tblCellMar>
          <w:top w:w="15" w:type="dxa"/>
          <w:left w:w="15" w:type="dxa"/>
          <w:bottom w:w="15" w:type="dxa"/>
          <w:right w:w="15" w:type="dxa"/>
        </w:tblCellMar>
        <w:tblLook w:val="04A0" w:firstRow="1" w:lastRow="0" w:firstColumn="1" w:lastColumn="0" w:noHBand="0" w:noVBand="1"/>
      </w:tblPr>
      <w:tblGrid>
        <w:gridCol w:w="1260"/>
        <w:gridCol w:w="3992"/>
        <w:gridCol w:w="5252"/>
      </w:tblGrid>
      <w:tr w:rsidR="00000000" w14:paraId="368D89DE" w14:textId="77777777">
        <w:tc>
          <w:tcPr>
            <w:tcW w:w="600" w:type="pct"/>
            <w:tcBorders>
              <w:top w:val="single" w:sz="6" w:space="0" w:color="8C8C8C"/>
              <w:left w:val="single" w:sz="6" w:space="0" w:color="8C8C8C"/>
              <w:bottom w:val="single" w:sz="6" w:space="0" w:color="8C8C8C"/>
              <w:right w:val="single" w:sz="6" w:space="0" w:color="8C8C8C"/>
            </w:tcBorders>
            <w:shd w:val="clear" w:color="auto" w:fill="EDEDED"/>
            <w:tcMar>
              <w:top w:w="60" w:type="dxa"/>
              <w:left w:w="80" w:type="dxa"/>
              <w:bottom w:w="60" w:type="dxa"/>
              <w:right w:w="80" w:type="dxa"/>
            </w:tcMar>
            <w:vAlign w:val="bottom"/>
            <w:hideMark/>
          </w:tcPr>
          <w:p w14:paraId="32C13172" w14:textId="77777777" w:rsidR="00FD1901" w:rsidRDefault="00FD1901">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Item</w:t>
            </w:r>
          </w:p>
        </w:tc>
        <w:tc>
          <w:tcPr>
            <w:tcW w:w="1900" w:type="pct"/>
            <w:tcBorders>
              <w:top w:val="single" w:sz="6" w:space="0" w:color="8C8C8C"/>
              <w:left w:val="single" w:sz="6" w:space="0" w:color="8C8C8C"/>
              <w:bottom w:val="single" w:sz="6" w:space="0" w:color="8C8C8C"/>
              <w:right w:val="single" w:sz="6" w:space="0" w:color="8C8C8C"/>
            </w:tcBorders>
            <w:shd w:val="clear" w:color="auto" w:fill="EDEDED"/>
            <w:tcMar>
              <w:top w:w="60" w:type="dxa"/>
              <w:left w:w="80" w:type="dxa"/>
              <w:bottom w:w="60" w:type="dxa"/>
              <w:right w:w="80" w:type="dxa"/>
            </w:tcMar>
            <w:vAlign w:val="bottom"/>
            <w:hideMark/>
          </w:tcPr>
          <w:p w14:paraId="3892A2EE" w14:textId="77777777" w:rsidR="00FD1901" w:rsidRDefault="00FD1901">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Spec</w:t>
            </w:r>
          </w:p>
        </w:tc>
        <w:tc>
          <w:tcPr>
            <w:tcW w:w="2500" w:type="pct"/>
            <w:tcBorders>
              <w:top w:val="single" w:sz="6" w:space="0" w:color="8C8C8C"/>
              <w:left w:val="single" w:sz="6" w:space="0" w:color="8C8C8C"/>
              <w:bottom w:val="single" w:sz="6" w:space="0" w:color="8C8C8C"/>
              <w:right w:val="single" w:sz="6" w:space="0" w:color="8C8C8C"/>
            </w:tcBorders>
            <w:shd w:val="clear" w:color="auto" w:fill="EDEDED"/>
            <w:tcMar>
              <w:top w:w="60" w:type="dxa"/>
              <w:left w:w="80" w:type="dxa"/>
              <w:bottom w:w="60" w:type="dxa"/>
              <w:right w:w="80" w:type="dxa"/>
            </w:tcMar>
            <w:vAlign w:val="bottom"/>
            <w:hideMark/>
          </w:tcPr>
          <w:p w14:paraId="6C8146FF" w14:textId="77777777" w:rsidR="00FD1901" w:rsidRDefault="00FD1901">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Locations</w:t>
            </w:r>
          </w:p>
        </w:tc>
      </w:tr>
      <w:tr w:rsidR="00000000" w14:paraId="06CD9656"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6EEECC68"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B-1 Vinyl</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A24ABEA"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Tarkett 4" EG cove base, Charcoal. Stop 6" behind refrigerated cases (A105)</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BE40CD8"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Sales 101, Hallway 106, Office 107, Breakroom Hall 109, Breakroom 110, Changing 111, IT 112; casework toe kicks (4" straight base to match, A502)</w:t>
            </w:r>
          </w:p>
        </w:tc>
      </w:tr>
      <w:tr w:rsidR="00000000" w14:paraId="312CE328"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80D08E2"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B-2 Metal</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71A7CF3"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Schluter Dilex-AHKA, satin anodized aluminum</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E384E9E"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Floor to stainless steel wall panel junction, Bakery 102 (A105 plan tag SS/B-2)</w:t>
            </w:r>
          </w:p>
        </w:tc>
      </w:tr>
      <w:tr w:rsidR="00000000" w14:paraId="5CBAEEA6"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2213549E"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B-3</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AA1F821" w14:textId="77777777" w:rsidR="00FD1901" w:rsidRDefault="00FD1901">
            <w:pPr>
              <w:spacing w:before="80" w:after="120"/>
              <w:rPr>
                <w:rFonts w:ascii="Arial" w:eastAsia="Times New Roman" w:hAnsi="Arial" w:cs="Arial"/>
                <w:b/>
                <w:bCs/>
                <w:color w:val="DA251C"/>
                <w:sz w:val="17"/>
                <w:szCs w:val="17"/>
              </w:rPr>
            </w:pPr>
            <w:r>
              <w:rPr>
                <w:rFonts w:ascii="Arial" w:eastAsia="Times New Roman" w:hAnsi="Arial" w:cs="Arial"/>
                <w:b/>
                <w:bCs/>
                <w:color w:val="DA251C"/>
                <w:sz w:val="17"/>
                <w:szCs w:val="17"/>
              </w:rPr>
              <w:t>Not defined in Materials Schedule</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2B8F5D0"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Bakery 102, Restrooms 104/105. Appears to be the Silikal integral cove over cement board (A501 B2), which usually belongs to the flooring sub (Flag 4)</w:t>
            </w:r>
          </w:p>
        </w:tc>
      </w:tr>
      <w:tr w:rsidR="00000000" w14:paraId="07CD49E5"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A623817"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Roechling wall bumper</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50E7F67"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 xml:space="preserve">Roechling Polystone G HD, Graphite Gray; 8" high x 78.74" pieces; 1/4" lag/connector bolts at 15.27" o.c.; continuous sealant + backer rod at floor; top at 3'-4" AFF. </w:t>
            </w:r>
            <w:r>
              <w:rPr>
                <w:rFonts w:ascii="Arial" w:eastAsia="Times New Roman" w:hAnsi="Arial" w:cs="Arial"/>
                <w:b/>
                <w:bCs/>
                <w:color w:val="1A1A1A"/>
                <w:sz w:val="17"/>
                <w:szCs w:val="17"/>
              </w:rPr>
              <w:t>BOH gets two rows (bottom and 3'-6")</w:t>
            </w:r>
            <w:r>
              <w:rPr>
                <w:rFonts w:ascii="Arial" w:eastAsia="Times New Roman" w:hAnsi="Arial" w:cs="Arial"/>
                <w:color w:val="1A1A1A"/>
                <w:sz w:val="17"/>
                <w:szCs w:val="17"/>
              </w:rPr>
              <w:t>; sales floor gets a floor-level row only where noted (A500 E7)</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83A8356"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Key Note 04 on A105/A400: Produce Backstock 103 (west and east walls), Staging 117 (east wall, gridline 6 wall, dock 117.1 jambs), Backstock 116 (south and east walls), cooler vestibule. Base finish "BUMPER" in 116 and 117. G109: "Plastic Bumper Rail - Roechling - NA supply," GC install</w:t>
            </w:r>
          </w:p>
        </w:tc>
      </w:tr>
    </w:tbl>
    <w:p w14:paraId="69988CE3" w14:textId="77777777" w:rsidR="00FD1901" w:rsidRDefault="00FD1901">
      <w:pPr>
        <w:pStyle w:val="Heading2"/>
        <w:rPr>
          <w:rFonts w:ascii="Arial" w:eastAsia="Times New Roman" w:hAnsi="Arial" w:cs="Arial"/>
        </w:rPr>
      </w:pPr>
      <w:r>
        <w:rPr>
          <w:rFonts w:ascii="Arial" w:eastAsia="Times New Roman" w:hAnsi="Arial" w:cs="Arial"/>
        </w:rPr>
        <w:t>6. ACT and Drywall Ceilings</w:t>
      </w:r>
    </w:p>
    <w:tbl>
      <w:tblPr>
        <w:tblW w:w="5000" w:type="pct"/>
        <w:tblCellMar>
          <w:top w:w="15" w:type="dxa"/>
          <w:left w:w="15" w:type="dxa"/>
          <w:bottom w:w="15" w:type="dxa"/>
          <w:right w:w="15" w:type="dxa"/>
        </w:tblCellMar>
        <w:tblLook w:val="04A0" w:firstRow="1" w:lastRow="0" w:firstColumn="1" w:lastColumn="0" w:noHBand="0" w:noVBand="1"/>
      </w:tblPr>
      <w:tblGrid>
        <w:gridCol w:w="1050"/>
        <w:gridCol w:w="4202"/>
        <w:gridCol w:w="3781"/>
        <w:gridCol w:w="1471"/>
      </w:tblGrid>
      <w:tr w:rsidR="00000000" w14:paraId="4B171929" w14:textId="77777777">
        <w:tc>
          <w:tcPr>
            <w:tcW w:w="500" w:type="pct"/>
            <w:tcBorders>
              <w:top w:val="single" w:sz="6" w:space="0" w:color="8C8C8C"/>
              <w:left w:val="single" w:sz="6" w:space="0" w:color="8C8C8C"/>
              <w:bottom w:val="single" w:sz="6" w:space="0" w:color="8C8C8C"/>
              <w:right w:val="single" w:sz="6" w:space="0" w:color="8C8C8C"/>
            </w:tcBorders>
            <w:shd w:val="clear" w:color="auto" w:fill="EDEDED"/>
            <w:tcMar>
              <w:top w:w="60" w:type="dxa"/>
              <w:left w:w="80" w:type="dxa"/>
              <w:bottom w:w="60" w:type="dxa"/>
              <w:right w:w="80" w:type="dxa"/>
            </w:tcMar>
            <w:vAlign w:val="bottom"/>
            <w:hideMark/>
          </w:tcPr>
          <w:p w14:paraId="1C61D13C" w14:textId="77777777" w:rsidR="00FD1901" w:rsidRDefault="00FD1901">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Key</w:t>
            </w:r>
          </w:p>
        </w:tc>
        <w:tc>
          <w:tcPr>
            <w:tcW w:w="2000" w:type="pct"/>
            <w:tcBorders>
              <w:top w:val="single" w:sz="6" w:space="0" w:color="8C8C8C"/>
              <w:left w:val="single" w:sz="6" w:space="0" w:color="8C8C8C"/>
              <w:bottom w:val="single" w:sz="6" w:space="0" w:color="8C8C8C"/>
              <w:right w:val="single" w:sz="6" w:space="0" w:color="8C8C8C"/>
            </w:tcBorders>
            <w:shd w:val="clear" w:color="auto" w:fill="EDEDED"/>
            <w:tcMar>
              <w:top w:w="60" w:type="dxa"/>
              <w:left w:w="80" w:type="dxa"/>
              <w:bottom w:w="60" w:type="dxa"/>
              <w:right w:w="80" w:type="dxa"/>
            </w:tcMar>
            <w:vAlign w:val="bottom"/>
            <w:hideMark/>
          </w:tcPr>
          <w:p w14:paraId="6FA4AC6E" w14:textId="77777777" w:rsidR="00FD1901" w:rsidRDefault="00FD1901">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Product</w:t>
            </w:r>
          </w:p>
        </w:tc>
        <w:tc>
          <w:tcPr>
            <w:tcW w:w="1800" w:type="pct"/>
            <w:tcBorders>
              <w:top w:val="single" w:sz="6" w:space="0" w:color="8C8C8C"/>
              <w:left w:val="single" w:sz="6" w:space="0" w:color="8C8C8C"/>
              <w:bottom w:val="single" w:sz="6" w:space="0" w:color="8C8C8C"/>
              <w:right w:val="single" w:sz="6" w:space="0" w:color="8C8C8C"/>
            </w:tcBorders>
            <w:shd w:val="clear" w:color="auto" w:fill="EDEDED"/>
            <w:tcMar>
              <w:top w:w="60" w:type="dxa"/>
              <w:left w:w="80" w:type="dxa"/>
              <w:bottom w:w="60" w:type="dxa"/>
              <w:right w:w="80" w:type="dxa"/>
            </w:tcMar>
            <w:vAlign w:val="bottom"/>
            <w:hideMark/>
          </w:tcPr>
          <w:p w14:paraId="1B77FCA9" w14:textId="77777777" w:rsidR="00FD1901" w:rsidRDefault="00FD1901">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Rooms / Height (A102 RCP)</w:t>
            </w:r>
          </w:p>
        </w:tc>
        <w:tc>
          <w:tcPr>
            <w:tcW w:w="700" w:type="pct"/>
            <w:tcBorders>
              <w:top w:val="single" w:sz="6" w:space="0" w:color="8C8C8C"/>
              <w:left w:val="single" w:sz="6" w:space="0" w:color="8C8C8C"/>
              <w:bottom w:val="single" w:sz="6" w:space="0" w:color="8C8C8C"/>
              <w:right w:val="single" w:sz="6" w:space="0" w:color="8C8C8C"/>
            </w:tcBorders>
            <w:shd w:val="clear" w:color="auto" w:fill="EDEDED"/>
            <w:tcMar>
              <w:top w:w="60" w:type="dxa"/>
              <w:left w:w="80" w:type="dxa"/>
              <w:bottom w:w="60" w:type="dxa"/>
              <w:right w:w="80" w:type="dxa"/>
            </w:tcMar>
            <w:vAlign w:val="bottom"/>
            <w:hideMark/>
          </w:tcPr>
          <w:p w14:paraId="6524AD3E" w14:textId="77777777" w:rsidR="00FD1901" w:rsidRDefault="00FD1901">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Details</w:t>
            </w:r>
          </w:p>
        </w:tc>
      </w:tr>
      <w:tr w:rsidR="00000000" w14:paraId="0220A644"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02D1A7A"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ACT-1</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6D5D9954"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Armstrong Optima Tegular #3251, 24x24, White; 9/16" Interlude XL grid</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AD011A5"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Hallway 106, Breakroom Hall 109, Breakroom 110, Changing 111 – 10'-0" AFF</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B41B098"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A501 B4, C2</w:t>
            </w:r>
          </w:p>
        </w:tc>
      </w:tr>
      <w:tr w:rsidR="00000000" w14:paraId="6EBDF696"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9973986"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ACT-2</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98693B5"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Armstrong Kitchen Zone, 24x24, White; 15/16" Prelude grid</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ADD8948"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Bakery 102 – 9'-6" AFF; ties to freezer top closure (A501 E7)</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FE852D1"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A102 E4</w:t>
            </w:r>
          </w:p>
        </w:tc>
      </w:tr>
      <w:tr w:rsidR="00000000" w14:paraId="529D9BA1"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8A9D075"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SGB</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5AEC4A2"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Armstrong suspended drywall grid, GWB, P-5</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CBA7A87"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Restrooms 104/105 – 8'-10"; Office 107 – 10'-0"</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28FB7AAA" w14:textId="77777777" w:rsidR="00FD1901" w:rsidRDefault="00FD1901">
            <w:pPr>
              <w:spacing w:before="80" w:after="120"/>
              <w:rPr>
                <w:rFonts w:ascii="Arial" w:eastAsia="Times New Roman" w:hAnsi="Arial" w:cs="Arial"/>
                <w:color w:val="1A1A1A"/>
                <w:sz w:val="17"/>
                <w:szCs w:val="17"/>
              </w:rPr>
            </w:pPr>
          </w:p>
        </w:tc>
      </w:tr>
      <w:tr w:rsidR="00000000" w14:paraId="68C7DD17"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3686175"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GB</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66F838B"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 xml:space="preserve">Drywall, </w:t>
            </w:r>
            <w:r>
              <w:rPr>
                <w:rFonts w:ascii="Arial" w:eastAsia="Times New Roman" w:hAnsi="Arial" w:cs="Arial"/>
                <w:b/>
                <w:bCs/>
                <w:color w:val="1A1A1A"/>
                <w:sz w:val="17"/>
                <w:szCs w:val="17"/>
              </w:rPr>
              <w:t>2-HR rated</w:t>
            </w:r>
            <w:r>
              <w:rPr>
                <w:rFonts w:ascii="Arial" w:eastAsia="Times New Roman" w:hAnsi="Arial" w:cs="Arial"/>
                <w:color w:val="1A1A1A"/>
                <w:sz w:val="17"/>
                <w:szCs w:val="17"/>
              </w:rPr>
              <w:t>, P-5</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F1654A0"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IT Room 112 – 10'-0"</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66B92B88"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G107 rated assembly</w:t>
            </w:r>
          </w:p>
        </w:tc>
      </w:tr>
      <w:tr w:rsidR="00000000" w14:paraId="37A733C6"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679AFA5"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Soffit</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5542330"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Drywall bakery soffit (curved)</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7D69E89"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Bakery 102 / sales edge</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F8CCD27"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A102 E6; A502 D5/D7</w:t>
            </w:r>
          </w:p>
        </w:tc>
      </w:tr>
    </w:tbl>
    <w:p w14:paraId="247A0E45" w14:textId="77777777" w:rsidR="00FD1901" w:rsidRDefault="00FD1901">
      <w:pPr>
        <w:pStyle w:val="NormalWeb"/>
        <w:rPr>
          <w:rFonts w:ascii="Arial" w:hAnsi="Arial" w:cs="Arial"/>
          <w:color w:val="1A1A1A"/>
          <w:sz w:val="18"/>
          <w:szCs w:val="18"/>
        </w:rPr>
      </w:pPr>
      <w:r>
        <w:rPr>
          <w:rFonts w:ascii="Arial" w:hAnsi="Arial" w:cs="Arial"/>
          <w:color w:val="1A1A1A"/>
          <w:sz w:val="18"/>
          <w:szCs w:val="18"/>
        </w:rPr>
        <w:t>RCP notes: fixtures and devices centered in tile; radius GWB per manufacturer (G101 General Ceiling Notes). Hanger wire to steel (A501 B4). Freezer 115 and Cooler 118 ceilings are IMP by the cold-room vendor (not in this scope).</w:t>
      </w:r>
    </w:p>
    <w:p w14:paraId="798230A6" w14:textId="77777777" w:rsidR="00FD1901" w:rsidRDefault="00FD1901">
      <w:pPr>
        <w:pStyle w:val="Heading2"/>
        <w:rPr>
          <w:rFonts w:ascii="Arial" w:eastAsia="Times New Roman" w:hAnsi="Arial" w:cs="Arial"/>
        </w:rPr>
      </w:pPr>
      <w:r>
        <w:rPr>
          <w:rFonts w:ascii="Arial" w:eastAsia="Times New Roman" w:hAnsi="Arial" w:cs="Arial"/>
        </w:rPr>
        <w:t>7. RAM Protection, McCue, Stainless – Install Scope</w:t>
      </w:r>
    </w:p>
    <w:p w14:paraId="12914A5E" w14:textId="77777777" w:rsidR="00FD1901" w:rsidRDefault="00FD1901">
      <w:pPr>
        <w:pStyle w:val="NormalWeb"/>
        <w:rPr>
          <w:rFonts w:ascii="Arial" w:hAnsi="Arial" w:cs="Arial"/>
          <w:color w:val="1A1A1A"/>
          <w:sz w:val="18"/>
          <w:szCs w:val="18"/>
        </w:rPr>
      </w:pPr>
      <w:r>
        <w:rPr>
          <w:rFonts w:ascii="Arial" w:hAnsi="Arial" w:cs="Arial"/>
          <w:color w:val="1A1A1A"/>
          <w:sz w:val="18"/>
          <w:szCs w:val="18"/>
        </w:rPr>
        <w:t xml:space="preserve">You listed RAM protection as </w:t>
      </w:r>
      <w:r>
        <w:rPr>
          <w:rFonts w:ascii="Arial" w:hAnsi="Arial" w:cs="Arial"/>
          <w:b/>
          <w:bCs/>
          <w:color w:val="1A1A1A"/>
          <w:sz w:val="18"/>
          <w:szCs w:val="18"/>
        </w:rPr>
        <w:t>install only</w:t>
      </w:r>
      <w:r>
        <w:rPr>
          <w:rFonts w:ascii="Arial" w:hAnsi="Arial" w:cs="Arial"/>
          <w:color w:val="1A1A1A"/>
          <w:sz w:val="18"/>
          <w:szCs w:val="18"/>
        </w:rPr>
        <w:t>. G109 matches that for the McCue and Roechling items (NA supply, GC install). For the rows marked "GC supply," it doesn't – see Flag 8.</w:t>
      </w:r>
    </w:p>
    <w:tbl>
      <w:tblPr>
        <w:tblW w:w="5000" w:type="pct"/>
        <w:tblCellMar>
          <w:top w:w="15" w:type="dxa"/>
          <w:left w:w="15" w:type="dxa"/>
          <w:bottom w:w="15" w:type="dxa"/>
          <w:right w:w="15" w:type="dxa"/>
        </w:tblCellMar>
        <w:tblLook w:val="04A0" w:firstRow="1" w:lastRow="0" w:firstColumn="1" w:lastColumn="0" w:noHBand="0" w:noVBand="1"/>
      </w:tblPr>
      <w:tblGrid>
        <w:gridCol w:w="2521"/>
        <w:gridCol w:w="3571"/>
        <w:gridCol w:w="2941"/>
        <w:gridCol w:w="1471"/>
      </w:tblGrid>
      <w:tr w:rsidR="00000000" w14:paraId="55413E44" w14:textId="77777777">
        <w:tc>
          <w:tcPr>
            <w:tcW w:w="1200" w:type="pct"/>
            <w:tcBorders>
              <w:top w:val="single" w:sz="6" w:space="0" w:color="8C8C8C"/>
              <w:left w:val="single" w:sz="6" w:space="0" w:color="8C8C8C"/>
              <w:bottom w:val="single" w:sz="6" w:space="0" w:color="8C8C8C"/>
              <w:right w:val="single" w:sz="6" w:space="0" w:color="8C8C8C"/>
            </w:tcBorders>
            <w:shd w:val="clear" w:color="auto" w:fill="EDEDED"/>
            <w:tcMar>
              <w:top w:w="60" w:type="dxa"/>
              <w:left w:w="80" w:type="dxa"/>
              <w:bottom w:w="60" w:type="dxa"/>
              <w:right w:w="80" w:type="dxa"/>
            </w:tcMar>
            <w:vAlign w:val="bottom"/>
            <w:hideMark/>
          </w:tcPr>
          <w:p w14:paraId="6ADEA793" w14:textId="77777777" w:rsidR="00FD1901" w:rsidRDefault="00FD1901">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Item</w:t>
            </w:r>
          </w:p>
        </w:tc>
        <w:tc>
          <w:tcPr>
            <w:tcW w:w="1700" w:type="pct"/>
            <w:tcBorders>
              <w:top w:val="single" w:sz="6" w:space="0" w:color="8C8C8C"/>
              <w:left w:val="single" w:sz="6" w:space="0" w:color="8C8C8C"/>
              <w:bottom w:val="single" w:sz="6" w:space="0" w:color="8C8C8C"/>
              <w:right w:val="single" w:sz="6" w:space="0" w:color="8C8C8C"/>
            </w:tcBorders>
            <w:shd w:val="clear" w:color="auto" w:fill="EDEDED"/>
            <w:tcMar>
              <w:top w:w="60" w:type="dxa"/>
              <w:left w:w="80" w:type="dxa"/>
              <w:bottom w:w="60" w:type="dxa"/>
              <w:right w:w="80" w:type="dxa"/>
            </w:tcMar>
            <w:vAlign w:val="bottom"/>
            <w:hideMark/>
          </w:tcPr>
          <w:p w14:paraId="7ACFB1C7" w14:textId="77777777" w:rsidR="00FD1901" w:rsidRDefault="00FD1901">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Detail / Spec</w:t>
            </w:r>
          </w:p>
        </w:tc>
        <w:tc>
          <w:tcPr>
            <w:tcW w:w="1400" w:type="pct"/>
            <w:tcBorders>
              <w:top w:val="single" w:sz="6" w:space="0" w:color="8C8C8C"/>
              <w:left w:val="single" w:sz="6" w:space="0" w:color="8C8C8C"/>
              <w:bottom w:val="single" w:sz="6" w:space="0" w:color="8C8C8C"/>
              <w:right w:val="single" w:sz="6" w:space="0" w:color="8C8C8C"/>
            </w:tcBorders>
            <w:shd w:val="clear" w:color="auto" w:fill="EDEDED"/>
            <w:tcMar>
              <w:top w:w="60" w:type="dxa"/>
              <w:left w:w="80" w:type="dxa"/>
              <w:bottom w:w="60" w:type="dxa"/>
              <w:right w:w="80" w:type="dxa"/>
            </w:tcMar>
            <w:vAlign w:val="bottom"/>
            <w:hideMark/>
          </w:tcPr>
          <w:p w14:paraId="0CE41768" w14:textId="77777777" w:rsidR="00FD1901" w:rsidRDefault="00FD1901">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Locations</w:t>
            </w:r>
          </w:p>
        </w:tc>
        <w:tc>
          <w:tcPr>
            <w:tcW w:w="700" w:type="pct"/>
            <w:tcBorders>
              <w:top w:val="single" w:sz="6" w:space="0" w:color="8C8C8C"/>
              <w:left w:val="single" w:sz="6" w:space="0" w:color="8C8C8C"/>
              <w:bottom w:val="single" w:sz="6" w:space="0" w:color="8C8C8C"/>
              <w:right w:val="single" w:sz="6" w:space="0" w:color="8C8C8C"/>
            </w:tcBorders>
            <w:shd w:val="clear" w:color="auto" w:fill="EDEDED"/>
            <w:tcMar>
              <w:top w:w="60" w:type="dxa"/>
              <w:left w:w="80" w:type="dxa"/>
              <w:bottom w:w="60" w:type="dxa"/>
              <w:right w:w="80" w:type="dxa"/>
            </w:tcMar>
            <w:vAlign w:val="bottom"/>
            <w:hideMark/>
          </w:tcPr>
          <w:p w14:paraId="2562AADA" w14:textId="77777777" w:rsidR="00FD1901" w:rsidRDefault="00FD1901">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G109 Supply</w:t>
            </w:r>
          </w:p>
        </w:tc>
      </w:tr>
      <w:tr w:rsidR="00000000" w14:paraId="3556C06F"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2FEA513"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RAM Type 1 (KN 01)</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E0F92BC"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Low pipe rail, 2" high at 7" AFF, 2" off wall, 6" radius returns, cored into slab (A501 C4)</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67CFF0D"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Vestibule 100 and sales-floor storefront (A105; A401 C7)</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4517DE0"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McCue - NA supply</w:t>
            </w:r>
          </w:p>
        </w:tc>
      </w:tr>
      <w:tr w:rsidR="00000000" w14:paraId="0D83DC17"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C2135CB"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RAM Type 2 (KN 02)</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11993ED"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4"x4"x1/4" galv. tube, 1/2" expansion bolts at 4'-0" o.c., clear sealant before freezer cycle, 4" end plugs, welded closure at outside corners, paint yellow (A501 E5/E4/E2)</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D4CA325"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Cooler 118 and Freezer 115 perimeters (inside and out), Staging 117, Backstock 116 at fence/gate S2 and freezer doors, Produce Backstock 103, Bakery at freezer wall, door 103.1 area (cloud Rev 1)</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01B9731" w14:textId="77777777" w:rsidR="00FD1901" w:rsidRDefault="00FD1901">
            <w:pPr>
              <w:spacing w:before="80" w:after="120"/>
              <w:rPr>
                <w:rFonts w:ascii="Arial" w:eastAsia="Times New Roman" w:hAnsi="Arial" w:cs="Arial"/>
                <w:b/>
                <w:bCs/>
                <w:color w:val="DA251C"/>
                <w:sz w:val="17"/>
                <w:szCs w:val="17"/>
              </w:rPr>
            </w:pPr>
            <w:r>
              <w:rPr>
                <w:rFonts w:ascii="Arial" w:eastAsia="Times New Roman" w:hAnsi="Arial" w:cs="Arial"/>
                <w:b/>
                <w:bCs/>
                <w:color w:val="DA251C"/>
                <w:sz w:val="17"/>
                <w:szCs w:val="17"/>
              </w:rPr>
              <w:t>"Interior bumpers for cold rooms and RAM protection" = GC supply + install</w:t>
            </w:r>
          </w:p>
        </w:tc>
      </w:tr>
      <w:tr w:rsidR="00000000" w14:paraId="5282BD75"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69F150E"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Interior bollard</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6FF7847D"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5.5" dia. FlexPost 55, 1'-2" high, 13 mm holes, 89 mm (3.5") depth; install per McCue guide (A501 D4)</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5A2976A"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Traffic door 101.1 (A702 C5), dock door 117.1 (A702 D5)</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997757B"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McCue - NA supply</w:t>
            </w:r>
          </w:p>
        </w:tc>
      </w:tr>
      <w:tr w:rsidR="00000000" w14:paraId="4332DA46"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CAB202B"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McCue Systems Protector</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BFE1CB0"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RAM legend symbol (A105)</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6E9F6A92" w14:textId="77777777" w:rsidR="00FD1901" w:rsidRDefault="00FD1901">
            <w:pPr>
              <w:spacing w:before="80" w:after="120"/>
              <w:rPr>
                <w:rFonts w:ascii="Arial" w:eastAsia="Times New Roman" w:hAnsi="Arial" w:cs="Arial"/>
                <w:b/>
                <w:bCs/>
                <w:color w:val="DA251C"/>
                <w:sz w:val="17"/>
                <w:szCs w:val="17"/>
              </w:rPr>
            </w:pPr>
            <w:r>
              <w:rPr>
                <w:rFonts w:ascii="Arial" w:eastAsia="Times New Roman" w:hAnsi="Arial" w:cs="Arial"/>
                <w:b/>
                <w:bCs/>
                <w:color w:val="DA251C"/>
                <w:sz w:val="17"/>
                <w:szCs w:val="17"/>
              </w:rPr>
              <w:t>No placements found on A105 at bid-set resolution (Flag 11)</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4C84CAF"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McCue - NA supply</w:t>
            </w:r>
          </w:p>
        </w:tc>
      </w:tr>
      <w:tr w:rsidR="00000000" w14:paraId="3B4487FE"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0EC7D49"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SS column protection (KN 179)</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B8F026E"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22 ga 430 SS, #4 satin, to 40" AFF</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85D168C"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All sales floor columns (A105 "TYP.")</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636B181"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SS bumper rail - McCue NA</w:t>
            </w:r>
          </w:p>
        </w:tc>
      </w:tr>
      <w:tr w:rsidR="00000000" w14:paraId="3075874E"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F21E4DA"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SS corner guard (KN 181)</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62556745"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Brushed SS, to 4'-1 1/2"</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167A760"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Breakroom Hall / Office / Changing corners (A105, A400)</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08CB12C"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w:t>
            </w:r>
          </w:p>
        </w:tc>
      </w:tr>
      <w:tr w:rsidR="00000000" w14:paraId="6DD7DD90"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27D481A8"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SS bent plate (KN 187)</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E7ECBB5"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16-18 ga SS bent plate, recessed flathead screws both sides at jamb</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159AD65"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Door 103.1 / Hallway 106 (A105, A401; Rev 1 cloud)</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685DB439"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w:t>
            </w:r>
          </w:p>
        </w:tc>
      </w:tr>
      <w:tr w:rsidR="00000000" w14:paraId="34A5816B"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D5BCBC3"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Roechling bumper</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5A4A16E"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See Section 5</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67D1A52B"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See Section 5</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0BA42E7"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Roechling - NA supply</w:t>
            </w:r>
          </w:p>
        </w:tc>
      </w:tr>
    </w:tbl>
    <w:p w14:paraId="4C62B61E" w14:textId="77777777" w:rsidR="00FD1901" w:rsidRDefault="00FD1901">
      <w:pPr>
        <w:pStyle w:val="Heading2"/>
        <w:rPr>
          <w:rFonts w:ascii="Arial" w:eastAsia="Times New Roman" w:hAnsi="Arial" w:cs="Arial"/>
        </w:rPr>
      </w:pPr>
      <w:r>
        <w:rPr>
          <w:rFonts w:ascii="Arial" w:eastAsia="Times New Roman" w:hAnsi="Arial" w:cs="Arial"/>
        </w:rPr>
        <w:t>8. Flags – Gaps, Conflicts, Scope Splits</w:t>
      </w:r>
    </w:p>
    <w:tbl>
      <w:tblPr>
        <w:tblW w:w="5000" w:type="pct"/>
        <w:tblCellMar>
          <w:top w:w="15" w:type="dxa"/>
          <w:left w:w="15" w:type="dxa"/>
          <w:bottom w:w="15" w:type="dxa"/>
          <w:right w:w="15" w:type="dxa"/>
        </w:tblCellMar>
        <w:tblLook w:val="04A0" w:firstRow="1" w:lastRow="0" w:firstColumn="1" w:lastColumn="0" w:noHBand="0" w:noVBand="1"/>
      </w:tblPr>
      <w:tblGrid>
        <w:gridCol w:w="420"/>
        <w:gridCol w:w="6933"/>
        <w:gridCol w:w="3151"/>
      </w:tblGrid>
      <w:tr w:rsidR="00000000" w14:paraId="4969740E" w14:textId="77777777">
        <w:tc>
          <w:tcPr>
            <w:tcW w:w="200" w:type="pct"/>
            <w:tcBorders>
              <w:top w:val="single" w:sz="6" w:space="0" w:color="8C8C8C"/>
              <w:left w:val="single" w:sz="6" w:space="0" w:color="8C8C8C"/>
              <w:bottom w:val="single" w:sz="6" w:space="0" w:color="8C8C8C"/>
              <w:right w:val="single" w:sz="6" w:space="0" w:color="8C8C8C"/>
            </w:tcBorders>
            <w:shd w:val="clear" w:color="auto" w:fill="EDEDED"/>
            <w:tcMar>
              <w:top w:w="60" w:type="dxa"/>
              <w:left w:w="80" w:type="dxa"/>
              <w:bottom w:w="60" w:type="dxa"/>
              <w:right w:w="80" w:type="dxa"/>
            </w:tcMar>
            <w:vAlign w:val="bottom"/>
            <w:hideMark/>
          </w:tcPr>
          <w:p w14:paraId="01F18B59" w14:textId="77777777" w:rsidR="00FD1901" w:rsidRDefault="00FD1901">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w:t>
            </w:r>
          </w:p>
        </w:tc>
        <w:tc>
          <w:tcPr>
            <w:tcW w:w="3300" w:type="pct"/>
            <w:tcBorders>
              <w:top w:val="single" w:sz="6" w:space="0" w:color="8C8C8C"/>
              <w:left w:val="single" w:sz="6" w:space="0" w:color="8C8C8C"/>
              <w:bottom w:val="single" w:sz="6" w:space="0" w:color="8C8C8C"/>
              <w:right w:val="single" w:sz="6" w:space="0" w:color="8C8C8C"/>
            </w:tcBorders>
            <w:shd w:val="clear" w:color="auto" w:fill="EDEDED"/>
            <w:tcMar>
              <w:top w:w="60" w:type="dxa"/>
              <w:left w:w="80" w:type="dxa"/>
              <w:bottom w:w="60" w:type="dxa"/>
              <w:right w:w="80" w:type="dxa"/>
            </w:tcMar>
            <w:vAlign w:val="bottom"/>
            <w:hideMark/>
          </w:tcPr>
          <w:p w14:paraId="2A7B7EC5" w14:textId="77777777" w:rsidR="00FD1901" w:rsidRDefault="00FD1901">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Issue</w:t>
            </w:r>
          </w:p>
        </w:tc>
        <w:tc>
          <w:tcPr>
            <w:tcW w:w="1500" w:type="pct"/>
            <w:tcBorders>
              <w:top w:val="single" w:sz="6" w:space="0" w:color="8C8C8C"/>
              <w:left w:val="single" w:sz="6" w:space="0" w:color="8C8C8C"/>
              <w:bottom w:val="single" w:sz="6" w:space="0" w:color="8C8C8C"/>
              <w:right w:val="single" w:sz="6" w:space="0" w:color="8C8C8C"/>
            </w:tcBorders>
            <w:shd w:val="clear" w:color="auto" w:fill="EDEDED"/>
            <w:tcMar>
              <w:top w:w="60" w:type="dxa"/>
              <w:left w:w="80" w:type="dxa"/>
              <w:bottom w:w="60" w:type="dxa"/>
              <w:right w:w="80" w:type="dxa"/>
            </w:tcMar>
            <w:vAlign w:val="bottom"/>
            <w:hideMark/>
          </w:tcPr>
          <w:p w14:paraId="5EBB1034" w14:textId="77777777" w:rsidR="00FD1901" w:rsidRDefault="00FD1901">
            <w:pPr>
              <w:spacing w:before="80" w:after="120"/>
              <w:rPr>
                <w:rFonts w:ascii="Arial" w:eastAsia="Times New Roman" w:hAnsi="Arial" w:cs="Arial"/>
                <w:b/>
                <w:bCs/>
                <w:color w:val="1A1A1A"/>
                <w:sz w:val="17"/>
                <w:szCs w:val="17"/>
              </w:rPr>
            </w:pPr>
            <w:r>
              <w:rPr>
                <w:rFonts w:ascii="Arial" w:eastAsia="Times New Roman" w:hAnsi="Arial" w:cs="Arial"/>
                <w:b/>
                <w:bCs/>
                <w:color w:val="1A1A1A"/>
                <w:sz w:val="17"/>
                <w:szCs w:val="17"/>
              </w:rPr>
              <w:t>Source</w:t>
            </w:r>
          </w:p>
        </w:tc>
      </w:tr>
      <w:tr w:rsidR="00000000" w14:paraId="3E9C460C"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6D961CC4"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1</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2DA89AF"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Partition types exist only on G106. Confirm every bidder had the G-sheets.</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4E0C96E"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A105 GN 1; G106</w:t>
            </w:r>
          </w:p>
        </w:tc>
      </w:tr>
      <w:tr w:rsidR="00000000" w14:paraId="7299E1D9"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C37FFF9"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2</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B639D1E"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CCD1 reissued A-DWGs after the bid set. Re-verify this baseline against CCD1 before leveling.</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78F6171"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documents/drawings/CCD1</w:t>
            </w:r>
          </w:p>
        </w:tc>
      </w:tr>
      <w:tr w:rsidR="00000000" w14:paraId="31039B3E"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47A2BB5"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3</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2DEB8B8F"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Meeting Room 108 has no floor/base/wall/ceiling finishes scheduled.</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055A765"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A105 Room Finish Schedule</w:t>
            </w:r>
          </w:p>
        </w:tc>
      </w:tr>
      <w:tr w:rsidR="00000000" w14:paraId="52B0B415"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2677349"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4</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5BEA897"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Base B-3 (Bakery, Restrooms) isn't defined. It's likely the Silikal cove (flooring). The Restroom floor is F-3 in the schedule, but the F-4 note says "bakery and restrooms."</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E566013"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A105; A501 B2</w:t>
            </w:r>
          </w:p>
        </w:tc>
      </w:tr>
      <w:tr w:rsidR="00000000" w14:paraId="39DCED05"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FF97B25"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5</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0F61B67"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Hallway 106 wall is P-2 in the schedule, but the P-1 note includes "amenity hallway."</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C85F38A"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A105</w:t>
            </w:r>
          </w:p>
        </w:tc>
      </w:tr>
      <w:tr w:rsidR="00000000" w14:paraId="4659112D"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6B7DAFCE"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6</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FCE6D9E"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GN 10: "BOH painted only when required by health department," yet P-4/P-6 are scheduled in BOH, and the P-4 note says "up to 8'-0" if required by local code." Carry full height or 8'-0"? Clarify.</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D5022EF"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A105 GN 10; Materials Sch.</w:t>
            </w:r>
          </w:p>
        </w:tc>
      </w:tr>
      <w:tr w:rsidR="00000000" w14:paraId="0D0E021D"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61F4C9D5"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7</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6EFCC18"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IT Room P2 (2-HR) is tagged "to 12'-0" AFF," but partitions are to run floor to structure and the ceiling is a 2-HR GB lid. Confirm rated wall/lid continuity.</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87574C9"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A400 E7; G101; G107</w:t>
            </w:r>
          </w:p>
        </w:tc>
      </w:tr>
      <w:tr w:rsidR="00000000" w14:paraId="61AA0B93"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6D73C3C3"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8</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D29F6A5"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"RAM protection install only" conflicts with G109 for 4x4 tube / cold-room bumpers (GC supply + install). Decide whether the sub or the GC supplies them.</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DE7D383"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G109 Div 05/06</w:t>
            </w:r>
          </w:p>
        </w:tc>
      </w:tr>
      <w:tr w:rsidR="00000000" w14:paraId="3F3414F6"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38AEF14"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9</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402A297"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 xml:space="preserve">Exterior framing, DensGlass, cavity insulation, spray foam and phenolic panel install are now </w:t>
            </w:r>
            <w:r>
              <w:rPr>
                <w:rFonts w:ascii="Arial" w:eastAsia="Times New Roman" w:hAnsi="Arial" w:cs="Arial"/>
                <w:b/>
                <w:bCs/>
                <w:color w:val="1A1A1A"/>
                <w:sz w:val="17"/>
                <w:szCs w:val="17"/>
              </w:rPr>
              <w:t>in this package</w:t>
            </w:r>
            <w:r>
              <w:rPr>
                <w:rFonts w:ascii="Arial" w:eastAsia="Times New Roman" w:hAnsi="Arial" w:cs="Arial"/>
                <w:color w:val="1A1A1A"/>
                <w:sz w:val="17"/>
                <w:szCs w:val="17"/>
              </w:rPr>
              <w:t xml:space="preserve"> </w:t>
            </w:r>
            <w:r>
              <w:rPr>
                <w:rFonts w:ascii="Arial" w:eastAsia="Times New Roman" w:hAnsi="Arial" w:cs="Arial"/>
                <w:color w:val="1A1A1A"/>
                <w:sz w:val="17"/>
                <w:szCs w:val="17"/>
              </w:rPr>
              <w:t>(Sections 1A, 1B, 3). Items still to assign: (a) fluid-applied air/water barrier over DensGlass/CMU; (b) thin brick support panel system (typically masonry); (c) hat channel for metal soffit panels at canopy; (d) below-grade/perimeter XPS to top of footing (typically concrete). Name each in the bid form as included or excluded so bids level.</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42449E8"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A604; A605; A607; A608</w:t>
            </w:r>
          </w:p>
        </w:tc>
      </w:tr>
      <w:tr w:rsidR="00000000" w14:paraId="2AA77345"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C14E660"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15</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8D6D5E1"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 xml:space="preserve">Phenolic panel attachment "metal straps... see structural" – </w:t>
            </w:r>
            <w:r>
              <w:rPr>
                <w:rFonts w:ascii="Arial" w:eastAsia="Times New Roman" w:hAnsi="Arial" w:cs="Arial"/>
                <w:color w:val="1A1A1A"/>
                <w:sz w:val="17"/>
                <w:szCs w:val="17"/>
              </w:rPr>
              <w:t>the S-sheets weren't reviewed. Confirm with Stonewood whether straps/clips are in the NA fastening-system supply or GC-furnished.</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4D7ECE2"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A604 B2/E2/E6; A607 E7; G109</w:t>
            </w:r>
          </w:p>
        </w:tc>
      </w:tr>
      <w:tr w:rsidR="00000000" w14:paraId="25A85B22"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4FDD762"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10</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93CC915"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FRP-1 install and cement board substrate – assign.</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3BFAF57C"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A105; A501 B2</w:t>
            </w:r>
          </w:p>
        </w:tc>
      </w:tr>
      <w:tr w:rsidR="00000000" w14:paraId="2DB2F2D0"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6BCECF6"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11</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8DB6964"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McCue Protector appears in the legend with no placements found; the NA supply list and quantity are needed from Lidl/McCue.</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7466FADD"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A105 RAM Legend; G109</w:t>
            </w:r>
          </w:p>
        </w:tc>
      </w:tr>
      <w:tr w:rsidR="00000000" w14:paraId="485FA498"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519D939"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12</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BAF3A60"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Framing is delegated design – bids must include PE-sealed shop drawings.</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5C5F201B"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G101</w:t>
            </w:r>
          </w:p>
        </w:tc>
      </w:tr>
      <w:tr w:rsidR="00000000" w14:paraId="6E51A89D"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183A2D91"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13</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0AF2DF0F"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The RCP shows drywall hatch at the restroom lobby/sink area (10'-0"), but the Hallway 106 tag says ACT-1. Verify.</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2263EB96"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A102</w:t>
            </w:r>
          </w:p>
        </w:tc>
      </w:tr>
      <w:tr w:rsidR="00000000" w14:paraId="57BD0637" w14:textId="77777777">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DBE880B"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14</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2175F553"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No LF/SF quantities are stated for any item. Quantity checks need a scaled takeoff. Stated dims: Freezer 54'-0" x 17'-0" (A400); Cooler 32'-11" x 24'-1" (A101); Staging 36'-1" (A400); bumper piece 78.74" (A500).</w:t>
            </w:r>
          </w:p>
        </w:tc>
        <w:tc>
          <w:tcPr>
            <w:tcW w:w="0" w:type="auto"/>
            <w:tcBorders>
              <w:top w:val="single" w:sz="6" w:space="0" w:color="8C8C8C"/>
              <w:left w:val="single" w:sz="6" w:space="0" w:color="8C8C8C"/>
              <w:bottom w:val="single" w:sz="6" w:space="0" w:color="8C8C8C"/>
              <w:right w:val="single" w:sz="6" w:space="0" w:color="8C8C8C"/>
            </w:tcBorders>
            <w:tcMar>
              <w:top w:w="60" w:type="dxa"/>
              <w:left w:w="80" w:type="dxa"/>
              <w:bottom w:w="60" w:type="dxa"/>
              <w:right w:w="80" w:type="dxa"/>
            </w:tcMar>
            <w:hideMark/>
          </w:tcPr>
          <w:p w14:paraId="45513723" w14:textId="77777777" w:rsidR="00FD1901" w:rsidRDefault="00FD1901">
            <w:pPr>
              <w:spacing w:before="80" w:after="120"/>
              <w:rPr>
                <w:rFonts w:ascii="Arial" w:eastAsia="Times New Roman" w:hAnsi="Arial" w:cs="Arial"/>
                <w:color w:val="1A1A1A"/>
                <w:sz w:val="17"/>
                <w:szCs w:val="17"/>
              </w:rPr>
            </w:pPr>
            <w:r>
              <w:rPr>
                <w:rFonts w:ascii="Arial" w:eastAsia="Times New Roman" w:hAnsi="Arial" w:cs="Arial"/>
                <w:color w:val="1A1A1A"/>
                <w:sz w:val="17"/>
                <w:szCs w:val="17"/>
              </w:rPr>
              <w:t>-</w:t>
            </w:r>
          </w:p>
        </w:tc>
      </w:tr>
    </w:tbl>
    <w:p w14:paraId="09A45748" w14:textId="77777777" w:rsidR="00FD1901" w:rsidRDefault="00FD1901">
      <w:pPr>
        <w:pStyle w:val="small"/>
        <w:spacing w:before="60" w:after="60"/>
        <w:rPr>
          <w:rFonts w:ascii="Arial" w:hAnsi="Arial" w:cs="Arial"/>
        </w:rPr>
      </w:pPr>
      <w:r>
        <w:rPr>
          <w:rFonts w:ascii="Arial" w:hAnsi="Arial" w:cs="Arial"/>
        </w:rPr>
        <w:t>Drafting support for bid leveling. Not a takeoff. Verify all items against the specifications (Project Manual Cycle 1/2) and CCD1 before award.</w:t>
      </w:r>
    </w:p>
    <w:sectPr w:rsidR="00FD1901" w:rsidSect="00254DAF">
      <w:pgSz w:w="12240" w:h="15840"/>
      <w:pgMar w:top="860" w:right="860" w:bottom="860" w:left="8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2483D"/>
    <w:multiLevelType w:val="multilevel"/>
    <w:tmpl w:val="EF90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145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54DAF"/>
    <w:rsid w:val="00254DAF"/>
    <w:rsid w:val="00784DD7"/>
    <w:rsid w:val="00FD1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AAA704"/>
  <w15:chartTrackingRefBased/>
  <w15:docId w15:val="{82A09E9D-AB35-4697-8DED-4FAF08424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40"/>
      <w:outlineLvl w:val="0"/>
    </w:pPr>
    <w:rPr>
      <w:b/>
      <w:bCs/>
      <w:color w:val="1A1A1A"/>
      <w:kern w:val="36"/>
      <w:sz w:val="32"/>
      <w:szCs w:val="32"/>
    </w:rPr>
  </w:style>
  <w:style w:type="paragraph" w:styleId="Heading2">
    <w:name w:val="heading 2"/>
    <w:basedOn w:val="Normal"/>
    <w:link w:val="Heading2Char"/>
    <w:uiPriority w:val="9"/>
    <w:qFormat/>
    <w:pPr>
      <w:pBdr>
        <w:bottom w:val="single" w:sz="6" w:space="2" w:color="999999"/>
      </w:pBdr>
      <w:spacing w:before="280" w:after="80"/>
      <w:outlineLvl w:val="1"/>
    </w:pPr>
    <w:rPr>
      <w:b/>
      <w:bCs/>
      <w:color w:val="1A1A1A"/>
      <w:sz w:val="23"/>
      <w:szCs w:val="23"/>
    </w:rPr>
  </w:style>
  <w:style w:type="paragraph" w:styleId="Heading3">
    <w:name w:val="heading 3"/>
    <w:basedOn w:val="Normal"/>
    <w:link w:val="Heading3Char"/>
    <w:uiPriority w:val="9"/>
    <w:qFormat/>
    <w:pPr>
      <w:spacing w:before="160" w:after="60"/>
      <w:outlineLvl w:val="2"/>
    </w:pPr>
    <w:rPr>
      <w:b/>
      <w:bCs/>
      <w:color w:val="1A1A1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60" w:after="60"/>
    </w:pPr>
  </w:style>
  <w:style w:type="paragraph" w:styleId="NormalWeb">
    <w:name w:val="Normal (Web)"/>
    <w:basedOn w:val="Normal"/>
    <w:uiPriority w:val="99"/>
    <w:semiHidden/>
    <w:unhideWhenUsed/>
    <w:pPr>
      <w:spacing w:before="60" w:after="60"/>
    </w:pPr>
  </w:style>
  <w:style w:type="paragraph" w:customStyle="1" w:styleId="lbl">
    <w:name w:val="lbl"/>
    <w:basedOn w:val="Normal"/>
    <w:pPr>
      <w:shd w:val="clear" w:color="auto" w:fill="F5F5F5"/>
      <w:spacing w:before="20" w:after="20"/>
    </w:pPr>
    <w:rPr>
      <w:b/>
      <w:bCs/>
    </w:rPr>
  </w:style>
  <w:style w:type="paragraph" w:customStyle="1" w:styleId="rule">
    <w:name w:val="rule"/>
    <w:basedOn w:val="Normal"/>
    <w:pPr>
      <w:pBdr>
        <w:top w:val="single" w:sz="24" w:space="0" w:color="DA251C"/>
      </w:pBdr>
      <w:spacing w:before="80" w:after="160"/>
    </w:pPr>
  </w:style>
  <w:style w:type="paragraph" w:customStyle="1" w:styleId="flag">
    <w:name w:val="flag"/>
    <w:basedOn w:val="Normal"/>
    <w:pPr>
      <w:spacing w:before="20" w:after="20"/>
    </w:pPr>
    <w:rPr>
      <w:b/>
      <w:bCs/>
      <w:color w:val="DA251C"/>
    </w:rPr>
  </w:style>
  <w:style w:type="paragraph" w:customStyle="1" w:styleId="small">
    <w:name w:val="small"/>
    <w:basedOn w:val="Normal"/>
    <w:pPr>
      <w:spacing w:before="20" w:after="20"/>
    </w:pPr>
    <w:rPr>
      <w:color w:val="444444"/>
      <w:sz w:val="15"/>
      <w:szCs w:val="15"/>
    </w:rPr>
  </w:style>
  <w:style w:type="character" w:customStyle="1" w:styleId="flag1">
    <w:name w:val="flag1"/>
    <w:basedOn w:val="DefaultParagraphFont"/>
    <w:rPr>
      <w:b/>
      <w:bCs/>
      <w:color w:val="DA251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2911</Words>
  <Characters>16595</Characters>
  <Application>Microsoft Office Word</Application>
  <DocSecurity>4</DocSecurity>
  <Lines>138</Lines>
  <Paragraphs>38</Paragraphs>
  <ScaleCrop>false</ScaleCrop>
  <Company/>
  <LinksUpToDate>false</LinksUpToDate>
  <CharactersWithSpaces>19468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Interiors Scope Baseline</dc:title>
  <dc:subject/>
  <dc:creator>Luis Marcelino</dc:creator>
  <cp:keywords/>
  <dc:description/>
  <cp:lastModifiedBy>Luis Marcelino</cp:lastModifiedBy>
  <cp:revision>2</cp:revision>
  <dcterms:created xsi:type="dcterms:W3CDTF">2026-09-30T00:45:00Z</dcterms:created>
  <dcterms:modified xsi:type="dcterms:W3CDTF">2026-09-30T00:45:00Z</dcterms:modified>
</cp:coreProperties>
</file>