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A1A1A"/>
          <w:sz w:val="30"/>
        </w:rPr>
        <w:t>EXHIBIT A - SCOPE OF WORK</w:t>
      </w:r>
    </w:p>
    <w:p>
      <w:r>
        <w:rPr>
          <w:rFonts w:ascii="Arial" w:hAnsi="Arial"/>
          <w:b/>
          <w:i w:val="0"/>
          <w:color w:val="1A1A1A"/>
          <w:sz w:val="22"/>
        </w:rPr>
        <w:t>Electrical, Fire Alarm, Low-Voltage Pathways and Site Electrical - Furnish &amp; Install (F/I)</w:t>
      </w:r>
    </w:p>
    <w:tbl>
      <w:tblPr>
        <w:tblW w:type="auto" w:w="0"/>
        <w:tblLook w:firstColumn="1" w:firstRow="1" w:lastColumn="0" w:lastRow="0" w:noHBand="0" w:noVBand="1" w:val="04A0"/>
      </w:tblPr>
      <w:tblGrid>
        <w:gridCol w:w="5040"/>
        <w:gridCol w:w="5040"/>
      </w:tblGrid>
      <w:tr>
        <w:tc>
          <w:tcPr>
            <w:tcW w:type="dxa" w:w="2304"/>
          </w:tcPr>
          <w:p>
            <w:r/>
            <w:r>
              <w:rPr>
                <w:rFonts w:ascii="Arial" w:hAnsi="Arial"/>
                <w:b/>
                <w:i w:val="0"/>
                <w:color w:val="1A1A1A"/>
                <w:sz w:val="18"/>
              </w:rPr>
              <w:t>Project</w:t>
            </w:r>
          </w:p>
        </w:tc>
        <w:tc>
          <w:tcPr>
            <w:tcW w:type="dxa" w:w="7776"/>
          </w:tcPr>
          <w:p>
            <w:r/>
            <w:r>
              <w:rPr>
                <w:rFonts w:ascii="Arial" w:hAnsi="Arial"/>
                <w:b w:val="0"/>
                <w:i w:val="0"/>
                <w:color w:val="1A1A1A"/>
                <w:sz w:val="18"/>
              </w:rPr>
              <w:t>Lidl #1517 Norcross, GA - 4990 Jimmy Carter Blvd, Norcross, GA 30093 (ground-up grocery)</w:t>
            </w:r>
          </w:p>
        </w:tc>
      </w:tr>
      <w:tr>
        <w:tc>
          <w:tcPr>
            <w:tcW w:type="dxa" w:w="2304"/>
          </w:tcPr>
          <w:p>
            <w:r/>
            <w:r>
              <w:rPr>
                <w:rFonts w:ascii="Arial" w:hAnsi="Arial"/>
                <w:b/>
                <w:i w:val="0"/>
                <w:color w:val="1A1A1A"/>
                <w:sz w:val="18"/>
              </w:rPr>
              <w:t>Owner</w:t>
            </w:r>
          </w:p>
        </w:tc>
        <w:tc>
          <w:tcPr>
            <w:tcW w:type="dxa" w:w="7776"/>
          </w:tcPr>
          <w:p>
            <w:r/>
            <w:r>
              <w:rPr>
                <w:rFonts w:ascii="Arial" w:hAnsi="Arial"/>
                <w:b w:val="0"/>
                <w:i w:val="0"/>
                <w:color w:val="1A1A1A"/>
                <w:sz w:val="18"/>
              </w:rPr>
              <w:t>Lidl US Operations, LLC</w:t>
            </w:r>
          </w:p>
        </w:tc>
      </w:tr>
      <w:tr>
        <w:tc>
          <w:tcPr>
            <w:tcW w:type="dxa" w:w="2304"/>
          </w:tcPr>
          <w:p>
            <w:r/>
            <w:r>
              <w:rPr>
                <w:rFonts w:ascii="Arial" w:hAnsi="Arial"/>
                <w:b/>
                <w:i w:val="0"/>
                <w:color w:val="1A1A1A"/>
                <w:sz w:val="18"/>
              </w:rPr>
              <w:t>General Contractor</w:t>
            </w:r>
          </w:p>
        </w:tc>
        <w:tc>
          <w:tcPr>
            <w:tcW w:type="dxa" w:w="7776"/>
          </w:tcPr>
          <w:p>
            <w:r/>
            <w:r>
              <w:rPr>
                <w:rFonts w:ascii="Arial" w:hAnsi="Arial"/>
                <w:b w:val="0"/>
                <w:i w:val="0"/>
                <w:color w:val="1A1A1A"/>
                <w:sz w:val="18"/>
              </w:rPr>
              <w:t>Place Services, Inc. ("GC") - Job 15170000GR</w:t>
            </w:r>
          </w:p>
        </w:tc>
      </w:tr>
      <w:tr>
        <w:tc>
          <w:tcPr>
            <w:tcW w:type="dxa" w:w="2304"/>
          </w:tcPr>
          <w:p>
            <w:r/>
            <w:r>
              <w:rPr>
                <w:rFonts w:ascii="Arial" w:hAnsi="Arial"/>
                <w:b/>
                <w:i w:val="0"/>
                <w:color w:val="1A1A1A"/>
                <w:sz w:val="18"/>
              </w:rPr>
              <w:t>Subcontractor</w:t>
            </w:r>
          </w:p>
        </w:tc>
        <w:tc>
          <w:tcPr>
            <w:tcW w:type="dxa" w:w="7776"/>
          </w:tcPr>
          <w:p>
            <w:r/>
            <w:r>
              <w:rPr>
                <w:rFonts w:ascii="Arial" w:hAnsi="Arial"/>
                <w:b w:val="0"/>
                <w:i w:val="0"/>
                <w:color w:val="1A1A1A"/>
                <w:sz w:val="18"/>
              </w:rPr>
              <w:t>______________________________ ("EC" / "Subcontractor")</w:t>
            </w:r>
          </w:p>
        </w:tc>
      </w:tr>
      <w:tr>
        <w:tc>
          <w:tcPr>
            <w:tcW w:type="dxa" w:w="2304"/>
          </w:tcPr>
          <w:p>
            <w:r/>
            <w:r>
              <w:rPr>
                <w:rFonts w:ascii="Arial" w:hAnsi="Arial"/>
                <w:b/>
                <w:i w:val="0"/>
                <w:color w:val="1A1A1A"/>
                <w:sz w:val="18"/>
              </w:rPr>
              <w:t>Architect / MEP Engineer</w:t>
            </w:r>
          </w:p>
        </w:tc>
        <w:tc>
          <w:tcPr>
            <w:tcW w:type="dxa" w:w="7776"/>
          </w:tcPr>
          <w:p>
            <w:r/>
            <w:r>
              <w:rPr>
                <w:rFonts w:ascii="Arial" w:hAnsi="Arial"/>
                <w:b w:val="0"/>
                <w:i w:val="0"/>
                <w:color w:val="1A1A1A"/>
                <w:sz w:val="18"/>
              </w:rPr>
              <w:t>Progressive Companies (Progressive AE). Civil: CHA Consulting.</w:t>
            </w:r>
          </w:p>
        </w:tc>
      </w:tr>
      <w:tr>
        <w:tc>
          <w:tcPr>
            <w:tcW w:type="dxa" w:w="2304"/>
          </w:tcPr>
          <w:p>
            <w:r/>
            <w:r>
              <w:rPr>
                <w:rFonts w:ascii="Arial" w:hAnsi="Arial"/>
                <w:b/>
                <w:i w:val="0"/>
                <w:color w:val="1A1A1A"/>
                <w:sz w:val="18"/>
              </w:rPr>
              <w:t>Serving utilities</w:t>
            </w:r>
          </w:p>
        </w:tc>
        <w:tc>
          <w:tcPr>
            <w:tcW w:type="dxa" w:w="7776"/>
          </w:tcPr>
          <w:p>
            <w:r/>
            <w:r>
              <w:rPr>
                <w:rFonts w:ascii="Arial" w:hAnsi="Arial"/>
                <w:b w:val="0"/>
                <w:i w:val="0"/>
                <w:color w:val="1A1A1A"/>
                <w:sz w:val="18"/>
              </w:rPr>
              <w:t>Power: Jackson EMC (per C-0 contact list). Telephone: AT&amp;T. Gas: Atlanta Gas Light.</w:t>
            </w:r>
          </w:p>
        </w:tc>
      </w:tr>
      <w:tr>
        <w:tc>
          <w:tcPr>
            <w:tcW w:type="dxa" w:w="2304"/>
          </w:tcPr>
          <w:p>
            <w:r/>
            <w:r>
              <w:rPr>
                <w:rFonts w:ascii="Arial" w:hAnsi="Arial"/>
                <w:b/>
                <w:i w:val="0"/>
                <w:color w:val="1A1A1A"/>
                <w:sz w:val="18"/>
              </w:rPr>
              <w:t>AHJ</w:t>
            </w:r>
          </w:p>
        </w:tc>
        <w:tc>
          <w:tcPr>
            <w:tcW w:type="dxa" w:w="7776"/>
          </w:tcPr>
          <w:p>
            <w:r/>
            <w:r>
              <w:rPr>
                <w:rFonts w:ascii="Arial" w:hAnsi="Arial"/>
                <w:b w:val="0"/>
                <w:i w:val="0"/>
                <w:color w:val="1A1A1A"/>
                <w:sz w:val="18"/>
              </w:rPr>
              <w:t>Gwinnett County, GA / City of Norcross; Gwinnett County DOT for right-of-way</w:t>
            </w:r>
          </w:p>
        </w:tc>
      </w:tr>
      <w:tr>
        <w:tc>
          <w:tcPr>
            <w:tcW w:type="dxa" w:w="2304"/>
          </w:tcPr>
          <w:p>
            <w:r/>
            <w:r>
              <w:rPr>
                <w:rFonts w:ascii="Arial" w:hAnsi="Arial"/>
                <w:b/>
                <w:i w:val="0"/>
                <w:color w:val="1A1A1A"/>
                <w:sz w:val="18"/>
              </w:rPr>
              <w:t>Scope basis</w:t>
            </w:r>
          </w:p>
        </w:tc>
        <w:tc>
          <w:tcPr>
            <w:tcW w:type="dxa" w:w="7776"/>
          </w:tcPr>
          <w:p>
            <w:r/>
            <w:r>
              <w:rPr>
                <w:rFonts w:ascii="Arial" w:hAnsi="Arial"/>
                <w:b w:val="0"/>
                <w:i w:val="0"/>
                <w:color w:val="1A1A1A"/>
                <w:sz w:val="18"/>
              </w:rPr>
              <w:t>Bid Set drawings and Project Manual listed in Section 1. CCD 01 and CCD 02 are addressed separately in Section 9.</w:t>
            </w:r>
          </w:p>
        </w:tc>
      </w:tr>
      <w:tr>
        <w:tc>
          <w:tcPr>
            <w:tcW w:type="dxa" w:w="2304"/>
          </w:tcPr>
          <w:p>
            <w:r/>
            <w:r>
              <w:rPr>
                <w:rFonts w:ascii="Arial" w:hAnsi="Arial"/>
                <w:b/>
                <w:i w:val="0"/>
                <w:color w:val="1A1A1A"/>
                <w:sz w:val="18"/>
              </w:rPr>
              <w:t>Prepared</w:t>
            </w:r>
          </w:p>
        </w:tc>
        <w:tc>
          <w:tcPr>
            <w:tcW w:type="dxa" w:w="7776"/>
          </w:tcPr>
          <w:p>
            <w:r/>
            <w:r>
              <w:rPr>
                <w:rFonts w:ascii="Arial" w:hAnsi="Arial"/>
                <w:b w:val="0"/>
                <w:i w:val="0"/>
                <w:color w:val="1A1A1A"/>
                <w:sz w:val="18"/>
              </w:rPr>
              <w:t>October 1, 2026 - Luis Marcelino, Place Services, Inc.</w:t>
            </w:r>
          </w:p>
        </w:tc>
      </w:tr>
    </w:tbl>
    <w:p/>
    <w:p>
      <w:r>
        <w:rPr>
          <w:rFonts w:ascii="Arial" w:hAnsi="Arial"/>
          <w:b w:val="0"/>
          <w:i w:val="0"/>
          <w:color w:val="1A1A1A"/>
        </w:rPr>
        <w:t>Intent. The EC shall furnish all labor, materials, equipment, tools, supervision, engineering, permits, testing and coordination for a complete, code-compliant, fully operational electrical installation as shown on, or reasonably inferable from, the Contract Documents - civil, architectural, structural, mechanical, plumbing, refrigeration, fire protection, electrical, technology, fire alarm and BMS drawings and the Project Manual - and as required by the Lidl National Accounts List and Responsibility Matrix on sheet G109. Everything is Furnish &amp; Install by the EC unless this exhibit expressly lists it as GC-furnished (Section 3) or excluded (Section 6). The scope is described without quantities; the EC is responsible for its own takeoff. Items shown on any sheet are binding as if shown on all sheets (G101 General Note 1; E000 Note E; T000 Note C).</w:t>
      </w:r>
    </w:p>
    <w:p>
      <w:r>
        <w:rPr>
          <w:rFonts w:ascii="Arial" w:hAnsi="Arial"/>
          <w:b w:val="0"/>
          <w:i/>
          <w:color w:val="1A1A1A"/>
        </w:rPr>
        <w:t>Where G109 or any drawing note assigns work to "GC", "Contractor", "Electrical Contractor", "E.C.", "Division 26", "Division 28", "Div 26/23B" or "BMS installer", and the work is electrical, fire alarm, low-voltage pathway, or BMS installation work, that work is included in this subcontract unless it is listed in Section 6.</w:t>
      </w:r>
    </w:p>
    <w:p>
      <w:pPr>
        <w:keepNext/>
        <w:spacing w:before="200" w:after="60"/>
      </w:pPr>
      <w:r>
        <w:rPr>
          <w:rFonts w:ascii="Arial" w:hAnsi="Arial"/>
          <w:b/>
          <w:i w:val="0"/>
          <w:color w:val="1A1A1A"/>
          <w:sz w:val="24"/>
        </w:rPr>
        <w:t>1. Contract Documents - basis of this scope</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6192"/>
            <w:shd w:val="clear" w:color="auto" w:fill="EDEDED"/>
          </w:tcPr>
          <w:p>
            <w:r/>
            <w:r>
              <w:rPr>
                <w:rFonts w:ascii="Arial" w:hAnsi="Arial"/>
                <w:b/>
                <w:i w:val="0"/>
                <w:color w:val="1A1A1A"/>
                <w:sz w:val="17"/>
              </w:rPr>
              <w:t>Document</w:t>
            </w:r>
          </w:p>
        </w:tc>
        <w:tc>
          <w:tcPr>
            <w:tcW w:type="dxa" w:w="3888"/>
            <w:shd w:val="clear" w:color="auto" w:fill="EDEDED"/>
          </w:tcPr>
          <w:p>
            <w:r/>
            <w:r>
              <w:rPr>
                <w:rFonts w:ascii="Arial" w:hAnsi="Arial"/>
                <w:b/>
                <w:i w:val="0"/>
                <w:color w:val="1A1A1A"/>
                <w:sz w:val="17"/>
              </w:rPr>
              <w:t>Issue / revision this scope locks to</w:t>
            </w:r>
          </w:p>
        </w:tc>
      </w:tr>
      <w:tr>
        <w:tc>
          <w:tcPr>
            <w:tcW w:type="dxa" w:w="6192"/>
          </w:tcPr>
          <w:p>
            <w:r/>
            <w:r>
              <w:rPr>
                <w:rFonts w:ascii="Arial" w:hAnsi="Arial"/>
                <w:b w:val="0"/>
                <w:i w:val="0"/>
                <w:color w:val="1A1A1A"/>
                <w:sz w:val="17"/>
              </w:rPr>
              <w:t>G-DWGs G001-G109 (incl. G109 National Accounts List &amp; Responsibility Matrix)</w:t>
            </w:r>
          </w:p>
        </w:tc>
        <w:tc>
          <w:tcPr>
            <w:tcW w:type="dxa" w:w="3888"/>
          </w:tcPr>
          <w:p>
            <w:r/>
            <w:r>
              <w:rPr>
                <w:rFonts w:ascii="Arial" w:hAnsi="Arial"/>
                <w:b w:val="0"/>
                <w:i w:val="0"/>
                <w:color w:val="1A1A1A"/>
                <w:sz w:val="17"/>
              </w:rPr>
              <w:t>Bid Set - Permit Cycle 1 11/07/2025 with Permit Cycle 2 revisions 12/17/2025</w:t>
            </w:r>
          </w:p>
        </w:tc>
      </w:tr>
      <w:tr>
        <w:tc>
          <w:tcPr>
            <w:tcW w:type="dxa" w:w="6192"/>
          </w:tcPr>
          <w:p>
            <w:r/>
            <w:r>
              <w:rPr>
                <w:rFonts w:ascii="Arial" w:hAnsi="Arial"/>
                <w:b w:val="0"/>
                <w:i w:val="0"/>
                <w:color w:val="1A1A1A"/>
                <w:sz w:val="17"/>
              </w:rPr>
              <w:t>E-DWGs E000, E001, E101, E102, E103, E200-E203, E300, E301, E400, E401, E500-E502, E600-E607</w:t>
            </w:r>
          </w:p>
        </w:tc>
        <w:tc>
          <w:tcPr>
            <w:tcW w:type="dxa" w:w="3888"/>
          </w:tcPr>
          <w:p>
            <w:r/>
            <w:r>
              <w:rPr>
                <w:rFonts w:ascii="Arial" w:hAnsi="Arial"/>
                <w:b w:val="0"/>
                <w:i w:val="0"/>
                <w:color w:val="1A1A1A"/>
                <w:sz w:val="17"/>
              </w:rPr>
              <w:t>Bid Set - E000/E101/E103/E200-E202/E300/E301/E400/E501/E502/E600/E601 Permit Cycle 2 (12/18/2025, Delta 1); balance Permit Cycle 1 (11/07/2025)</w:t>
            </w:r>
          </w:p>
        </w:tc>
      </w:tr>
      <w:tr>
        <w:tc>
          <w:tcPr>
            <w:tcW w:type="dxa" w:w="6192"/>
          </w:tcPr>
          <w:p>
            <w:r/>
            <w:r>
              <w:rPr>
                <w:rFonts w:ascii="Arial" w:hAnsi="Arial"/>
                <w:b w:val="0"/>
                <w:i w:val="0"/>
                <w:color w:val="1A1A1A"/>
                <w:sz w:val="17"/>
              </w:rPr>
              <w:t>FA-DWGs FA101, FA102</w:t>
            </w:r>
          </w:p>
        </w:tc>
        <w:tc>
          <w:tcPr>
            <w:tcW w:type="dxa" w:w="3888"/>
          </w:tcPr>
          <w:p>
            <w:r/>
            <w:r>
              <w:rPr>
                <w:rFonts w:ascii="Arial" w:hAnsi="Arial"/>
                <w:b w:val="0"/>
                <w:i w:val="0"/>
                <w:color w:val="1A1A1A"/>
                <w:sz w:val="17"/>
              </w:rPr>
              <w:t>Bid Set</w:t>
            </w:r>
          </w:p>
        </w:tc>
      </w:tr>
      <w:tr>
        <w:tc>
          <w:tcPr>
            <w:tcW w:type="dxa" w:w="6192"/>
          </w:tcPr>
          <w:p>
            <w:r/>
            <w:r>
              <w:rPr>
                <w:rFonts w:ascii="Arial" w:hAnsi="Arial"/>
                <w:b w:val="0"/>
                <w:i w:val="0"/>
                <w:color w:val="1A1A1A"/>
                <w:sz w:val="17"/>
              </w:rPr>
              <w:t>T-DWGs T000, T101, T201, T300, T600, T601, T602</w:t>
            </w:r>
          </w:p>
        </w:tc>
        <w:tc>
          <w:tcPr>
            <w:tcW w:type="dxa" w:w="3888"/>
          </w:tcPr>
          <w:p>
            <w:r/>
            <w:r>
              <w:rPr>
                <w:rFonts w:ascii="Arial" w:hAnsi="Arial"/>
                <w:b w:val="0"/>
                <w:i w:val="0"/>
                <w:color w:val="1A1A1A"/>
                <w:sz w:val="17"/>
              </w:rPr>
              <w:t>Bid Set</w:t>
            </w:r>
          </w:p>
        </w:tc>
      </w:tr>
      <w:tr>
        <w:tc>
          <w:tcPr>
            <w:tcW w:type="dxa" w:w="6192"/>
          </w:tcPr>
          <w:p>
            <w:r/>
            <w:r>
              <w:rPr>
                <w:rFonts w:ascii="Arial" w:hAnsi="Arial"/>
                <w:b w:val="0"/>
                <w:i w:val="0"/>
                <w:color w:val="1A1A1A"/>
                <w:sz w:val="17"/>
              </w:rPr>
              <w:t>BMS-DWGs BMS-000, BMS-101, BMS-102, BMS-401 to BMS-406</w:t>
            </w:r>
          </w:p>
        </w:tc>
        <w:tc>
          <w:tcPr>
            <w:tcW w:type="dxa" w:w="3888"/>
          </w:tcPr>
          <w:p>
            <w:r/>
            <w:r>
              <w:rPr>
                <w:rFonts w:ascii="Arial" w:hAnsi="Arial"/>
                <w:b w:val="0"/>
                <w:i w:val="0"/>
                <w:color w:val="1A1A1A"/>
                <w:sz w:val="17"/>
              </w:rPr>
              <w:t>Bid Set</w:t>
            </w:r>
          </w:p>
        </w:tc>
      </w:tr>
      <w:tr>
        <w:tc>
          <w:tcPr>
            <w:tcW w:type="dxa" w:w="6192"/>
          </w:tcPr>
          <w:p>
            <w:r/>
            <w:r>
              <w:rPr>
                <w:rFonts w:ascii="Arial" w:hAnsi="Arial"/>
                <w:b w:val="0"/>
                <w:i w:val="0"/>
                <w:color w:val="1A1A1A"/>
                <w:sz w:val="17"/>
              </w:rPr>
              <w:t>A-DWGs A101-A803; S-DWGs S001-S503; M-DWGs M000-M902; P-DWGs P000-P600; FP-DWGs FP000-FP600; R-DWGs (Hussmann) R0.0-R10.0</w:t>
            </w:r>
          </w:p>
        </w:tc>
        <w:tc>
          <w:tcPr>
            <w:tcW w:type="dxa" w:w="3888"/>
          </w:tcPr>
          <w:p>
            <w:r/>
            <w:r>
              <w:rPr>
                <w:rFonts w:ascii="Arial" w:hAnsi="Arial"/>
                <w:b w:val="0"/>
                <w:i w:val="0"/>
                <w:color w:val="1A1A1A"/>
                <w:sz w:val="17"/>
              </w:rPr>
              <w:t>Bid Set</w:t>
            </w:r>
          </w:p>
        </w:tc>
      </w:tr>
      <w:tr>
        <w:tc>
          <w:tcPr>
            <w:tcW w:type="dxa" w:w="6192"/>
          </w:tcPr>
          <w:p>
            <w:r/>
            <w:r>
              <w:rPr>
                <w:rFonts w:ascii="Arial" w:hAnsi="Arial"/>
                <w:b w:val="0"/>
                <w:i w:val="0"/>
                <w:color w:val="1A1A1A"/>
                <w:sz w:val="17"/>
              </w:rPr>
              <w:t>C-DWGs (CHA) C-0 to C-5, C-T, D-1A to D-4D, DE-1, ES-1 to ES-5, Photometric Plan, SS/ST profiles, ALTA, TR-1 to TR-12, TRP-1 to TRP-3, Z-1/Z-2</w:t>
            </w:r>
          </w:p>
        </w:tc>
        <w:tc>
          <w:tcPr>
            <w:tcW w:type="dxa" w:w="3888"/>
          </w:tcPr>
          <w:p>
            <w:r/>
            <w:r>
              <w:rPr>
                <w:rFonts w:ascii="Arial" w:hAnsi="Arial"/>
                <w:b w:val="0"/>
                <w:i w:val="0"/>
                <w:color w:val="1A1A1A"/>
                <w:sz w:val="17"/>
              </w:rPr>
              <w:t>Bid Set - CHA dated 01/16/2026</w:t>
            </w:r>
          </w:p>
        </w:tc>
      </w:tr>
      <w:tr>
        <w:tc>
          <w:tcPr>
            <w:tcW w:type="dxa" w:w="6192"/>
          </w:tcPr>
          <w:p>
            <w:r/>
            <w:r>
              <w:rPr>
                <w:rFonts w:ascii="Arial" w:hAnsi="Arial"/>
                <w:b w:val="0"/>
                <w:i w:val="0"/>
                <w:color w:val="1A1A1A"/>
                <w:sz w:val="17"/>
              </w:rPr>
              <w:t>Project Manual - Div 01, 26, 27, 28 (and Div 21/22/23 where they assign work to Div 26)</w:t>
            </w:r>
          </w:p>
        </w:tc>
        <w:tc>
          <w:tcPr>
            <w:tcW w:type="dxa" w:w="3888"/>
          </w:tcPr>
          <w:p>
            <w:r/>
            <w:r>
              <w:rPr>
                <w:rFonts w:ascii="Arial" w:hAnsi="Arial"/>
                <w:b w:val="0"/>
                <w:i w:val="0"/>
                <w:color w:val="1A1A1A"/>
                <w:sz w:val="17"/>
              </w:rPr>
              <w:t>Issued for Permit Cycle 1, 11/07/2025; Div 23 Project Manual Permit Cycle 2, 01/07/2026</w:t>
            </w:r>
          </w:p>
        </w:tc>
      </w:tr>
      <w:tr>
        <w:tc>
          <w:tcPr>
            <w:tcW w:type="dxa" w:w="6192"/>
          </w:tcPr>
          <w:p>
            <w:r/>
            <w:r>
              <w:rPr>
                <w:rFonts w:ascii="Arial" w:hAnsi="Arial"/>
                <w:b w:val="0"/>
                <w:i w:val="0"/>
                <w:color w:val="1A1A1A"/>
                <w:sz w:val="17"/>
              </w:rPr>
              <w:t>Lidl program documents: 05 Closeout Document, 06 IT Readiness Checklist, 07 Security Readiness Checklist, 08 Security Acceptance Checklist, 09 Substantial Completion Checklist, 10 Final Completion Checklist, 12 GC Playbook, 14 Commissioning Playbook, 17 QA Guidelines, 20 Pre-FPT Commissioning Forms, 21 Pre-BMS FPT Commissioning Forms</w:t>
            </w:r>
          </w:p>
        </w:tc>
        <w:tc>
          <w:tcPr>
            <w:tcW w:type="dxa" w:w="3888"/>
          </w:tcPr>
          <w:p>
            <w:r/>
            <w:r>
              <w:rPr>
                <w:rFonts w:ascii="Arial" w:hAnsi="Arial"/>
                <w:b w:val="0"/>
                <w:i w:val="0"/>
                <w:color w:val="1A1A1A"/>
                <w:sz w:val="17"/>
              </w:rPr>
              <w:t>As issued with the Bid documents - apply to the electrical work</w:t>
            </w:r>
          </w:p>
        </w:tc>
      </w:tr>
    </w:tbl>
    <w:p>
      <w:pPr>
        <w:spacing w:after="40"/>
      </w:pPr>
    </w:p>
    <w:p>
      <w:r>
        <w:rPr>
          <w:rFonts w:ascii="Arial" w:hAnsi="Arial"/>
          <w:b w:val="0"/>
          <w:i/>
          <w:color w:val="1A1A1A"/>
          <w:sz w:val="17"/>
        </w:rPr>
        <w:t>Drawing revisions issued after the Bid Set (including CCD 01 dated 05/28/2026 and CCD 02 dated 07/30/2026) change this scope only through Section 9 or a written Subcontract Change Order, not by silent scope drift.</w:t>
      </w:r>
    </w:p>
    <w:p>
      <w:pPr>
        <w:keepNext/>
        <w:spacing w:before="200" w:after="60"/>
      </w:pPr>
      <w:r>
        <w:rPr>
          <w:rFonts w:ascii="Arial" w:hAnsi="Arial"/>
          <w:b/>
          <w:i w:val="0"/>
          <w:color w:val="1A1A1A"/>
          <w:sz w:val="24"/>
        </w:rPr>
        <w:t>2. General requirements (apply to all electrical work)</w:t>
      </w:r>
    </w:p>
    <w:p>
      <w:pPr>
        <w:spacing w:after="40"/>
        <w:ind w:left="648" w:hanging="648"/>
      </w:pPr>
      <w:r>
        <w:rPr>
          <w:rFonts w:ascii="Arial" w:hAnsi="Arial"/>
          <w:b/>
          <w:i w:val="0"/>
          <w:color w:val="1A1A1A"/>
        </w:rPr>
        <w:t>2.1</w:t>
        <w:tab/>
      </w:r>
      <w:r>
        <w:rPr>
          <w:rFonts w:ascii="Arial" w:hAnsi="Arial"/>
          <w:b w:val="0"/>
          <w:i w:val="0"/>
          <w:color w:val="1A1A1A"/>
        </w:rPr>
        <w:t>Furnish and install all raceway, conductors, boxes, supports, fittings, devices, equipment and connections required for complete and operational systems (E000 Notes B, H, N). All wiring in raceway except where a detail specifically allows MC or SO cord (E300 KN23; E301 KN3). Copper conductors for branch circuits; the aluminum service and feeder conductors scheduled on E400 are acceptable only where the feeder schedule shows them, and never to Hussmann equipment (R0.0 Electrical Note 3).</w:t>
      </w:r>
    </w:p>
    <w:p>
      <w:pPr>
        <w:spacing w:after="40"/>
        <w:ind w:left="648" w:hanging="648"/>
      </w:pPr>
      <w:r>
        <w:rPr>
          <w:rFonts w:ascii="Arial" w:hAnsi="Arial"/>
          <w:b/>
          <w:i w:val="0"/>
          <w:color w:val="1A1A1A"/>
        </w:rPr>
        <w:t>2.2</w:t>
        <w:tab/>
      </w:r>
      <w:r>
        <w:rPr>
          <w:rFonts w:ascii="Arial" w:hAnsi="Arial"/>
          <w:b w:val="0"/>
          <w:i w:val="0"/>
          <w:color w:val="1A1A1A"/>
        </w:rPr>
        <w:t>Secure and pay for all electrical permits, inspections, licenses and fees, including the separate Gwinnett County site lighting permit (C-1 Gwinnett Note 21), the separate EV charging equipment permit (C-1 Note 20), the fire alarm permit, and utility service applications and shop-drawing submissions to Jackson EMC and the AHJ (E000 Note G; spec 26 05 03). Utility aid-to-construction / "extra facility" charges levied by Jackson EMC are excluded (Section 6).</w:t>
      </w:r>
    </w:p>
    <w:p>
      <w:pPr>
        <w:spacing w:after="40"/>
        <w:ind w:left="648" w:hanging="648"/>
      </w:pPr>
      <w:r>
        <w:rPr>
          <w:rFonts w:ascii="Arial" w:hAnsi="Arial"/>
          <w:b/>
          <w:i w:val="0"/>
          <w:color w:val="1A1A1A"/>
        </w:rPr>
        <w:t>2.3</w:t>
        <w:tab/>
      </w:r>
      <w:r>
        <w:rPr>
          <w:rFonts w:ascii="Arial" w:hAnsi="Arial"/>
          <w:b w:val="0"/>
          <w:i w:val="0"/>
          <w:color w:val="1A1A1A"/>
        </w:rPr>
        <w:t>Comply with the 2023 NEC (G104), IBC/IFC as adopted by Georgia, NFPA 72, the IECC energy basis on E200 (COMcheck), ANSI/TIA/BICSI for pathways, OSHA, and utility standards. Where requirements differ, the more stringent or more expensive governs (G101 General Note 1).</w:t>
      </w:r>
    </w:p>
    <w:p>
      <w:pPr>
        <w:spacing w:after="40"/>
        <w:ind w:left="648" w:hanging="648"/>
      </w:pPr>
      <w:r>
        <w:rPr>
          <w:rFonts w:ascii="Arial" w:hAnsi="Arial"/>
          <w:b/>
          <w:i w:val="0"/>
          <w:color w:val="1A1A1A"/>
        </w:rPr>
        <w:t>2.4</w:t>
        <w:tab/>
      </w:r>
      <w:r>
        <w:rPr>
          <w:rFonts w:ascii="Arial" w:hAnsi="Arial"/>
          <w:b w:val="0"/>
          <w:i w:val="0"/>
          <w:color w:val="1A1A1A"/>
        </w:rPr>
        <w:t>Seismic: design and install anchorage, bracing and supports for electrical components per ASCE 7-16 Ch. 13, Seismic Design Category C (S001), with delegated-design hanger, support and cable-tray calculations sealed by a Georgia-licensed PE (specs 26 05 29, 26 05 36). Where the specs say "State of Maryland", read it as Georgia.</w:t>
      </w:r>
    </w:p>
    <w:p>
      <w:pPr>
        <w:spacing w:after="40"/>
        <w:ind w:left="648" w:hanging="648"/>
      </w:pPr>
      <w:r>
        <w:rPr>
          <w:rFonts w:ascii="Arial" w:hAnsi="Arial"/>
          <w:b/>
          <w:i w:val="0"/>
          <w:color w:val="1A1A1A"/>
        </w:rPr>
        <w:t>2.5</w:t>
        <w:tab/>
      </w:r>
      <w:r>
        <w:rPr>
          <w:rFonts w:ascii="Arial" w:hAnsi="Arial"/>
          <w:b w:val="0"/>
          <w:i w:val="0"/>
          <w:color w:val="1A1A1A"/>
        </w:rPr>
        <w:t>Coordination drawings: 1/4" scale electrical room/technical area coordination drawings, conduit and cable-tray coordination drawings, and underground duct-bank drawings (sealed where spec 26 05 43 requires), all signed off by the affected trades before gear and tray submittals (specs 26 05 03, 26 05 33, 26 05 43, 27 05 28).</w:t>
      </w:r>
    </w:p>
    <w:p>
      <w:pPr>
        <w:spacing w:after="40"/>
        <w:ind w:left="648" w:hanging="648"/>
      </w:pPr>
      <w:r>
        <w:rPr>
          <w:rFonts w:ascii="Arial" w:hAnsi="Arial"/>
          <w:b/>
          <w:i w:val="0"/>
          <w:color w:val="1A1A1A"/>
        </w:rPr>
        <w:t>2.6</w:t>
        <w:tab/>
      </w:r>
      <w:r>
        <w:rPr>
          <w:rFonts w:ascii="Arial" w:hAnsi="Arial"/>
          <w:b w:val="0"/>
          <w:i w:val="0"/>
          <w:color w:val="1A1A1A"/>
        </w:rPr>
        <w:t>Survey your own work. Verify all device, outlet and equipment locations and heights against the architectural elevations, RCPs, the Hussmann R-drawings and the equipment submittals before rough-in (E000 Note J; G101; A501 D2; R0.0 Note 9). Relocations of up to 10 ft before rough-in are at no cost.</w:t>
      </w:r>
    </w:p>
    <w:p>
      <w:pPr>
        <w:spacing w:after="40"/>
        <w:ind w:left="648" w:hanging="648"/>
      </w:pPr>
      <w:r>
        <w:rPr>
          <w:rFonts w:ascii="Arial" w:hAnsi="Arial"/>
          <w:b/>
          <w:i w:val="0"/>
          <w:color w:val="1A1A1A"/>
        </w:rPr>
        <w:t>2.7</w:t>
        <w:tab/>
      </w:r>
      <w:r>
        <w:rPr>
          <w:rFonts w:ascii="Arial" w:hAnsi="Arial"/>
          <w:b w:val="0"/>
          <w:i w:val="0"/>
          <w:color w:val="1A1A1A"/>
        </w:rPr>
        <w:t>Excavation, trenching, bedding, backfill, compaction, dewatering, spoils disposal and restoration of all trenches for electrical, telecom and site work: pavement saw-cut and patch, curb, sidewalk, landscape and sod (spec 26 05 05; C-3 Site Utility Notes 1, 5, 8, 11, 20; DE-1 Notes 14 and 16). Keep 10 ft horizontal separation from other utilities and 18 in. at crossings, with concrete encasement per GCDWR G20 (D-3A) where less than 12 in. Keep installed work protected until it is inspected before backfill. Rock in trenches is paid at the unit price in the subcontract (spec 01 21 10).</w:t>
      </w:r>
    </w:p>
    <w:p>
      <w:pPr>
        <w:spacing w:after="40"/>
        <w:ind w:left="648" w:hanging="648"/>
      </w:pPr>
      <w:r>
        <w:rPr>
          <w:rFonts w:ascii="Arial" w:hAnsi="Arial"/>
          <w:b/>
          <w:i w:val="0"/>
          <w:color w:val="1A1A1A"/>
        </w:rPr>
        <w:t>2.8</w:t>
        <w:tab/>
      </w:r>
      <w:r>
        <w:rPr>
          <w:rFonts w:ascii="Arial" w:hAnsi="Arial"/>
          <w:b w:val="0"/>
          <w:i w:val="0"/>
          <w:color w:val="1A1A1A"/>
        </w:rPr>
        <w:t>Call Georgia 811 before digging. Locate and protect existing utilities. Maintain locates of all new EC underground work until acceptance (TR-8 ATMS Note 22). Repair damage to existing items at no cost (DE-1 Note 14).</w:t>
      </w:r>
    </w:p>
    <w:p>
      <w:pPr>
        <w:spacing w:after="40"/>
        <w:ind w:left="648" w:hanging="648"/>
      </w:pPr>
      <w:r>
        <w:rPr>
          <w:rFonts w:ascii="Arial" w:hAnsi="Arial"/>
          <w:b/>
          <w:i w:val="0"/>
          <w:color w:val="1A1A1A"/>
        </w:rPr>
        <w:t>2.9</w:t>
        <w:tab/>
      </w:r>
      <w:r>
        <w:rPr>
          <w:rFonts w:ascii="Arial" w:hAnsi="Arial"/>
          <w:b w:val="0"/>
          <w:i w:val="0"/>
          <w:color w:val="1A1A1A"/>
        </w:rPr>
        <w:t>Furnish and install concrete housekeeping pads (3-1/2" minimum) under all floor- and grade-mounted electrical equipment: the PCX power-center lineup, the transformer/switchboard, the CT cabinet and service disconnect where grade-mounted, the IT UPS stand area, and the exterior equipment (E300 Gen Note D; E400 KN2; S101 Plan Note 8; 5/S301; spec 26 05 05). Size the pads to the approved equipment submittals.</w:t>
      </w:r>
    </w:p>
    <w:p>
      <w:pPr>
        <w:spacing w:after="40"/>
        <w:ind w:left="648" w:hanging="648"/>
      </w:pPr>
      <w:r>
        <w:rPr>
          <w:rFonts w:ascii="Arial" w:hAnsi="Arial"/>
          <w:b/>
          <w:i w:val="0"/>
          <w:color w:val="1A1A1A"/>
        </w:rPr>
        <w:t>2.10</w:t>
        <w:tab/>
      </w:r>
      <w:r>
        <w:rPr>
          <w:rFonts w:ascii="Arial" w:hAnsi="Arial"/>
          <w:b w:val="0"/>
          <w:i w:val="0"/>
          <w:color w:val="1A1A1A"/>
        </w:rPr>
        <w:t>Sleeves, cutting, coring and patching for electrical work, with no cutting of structure without A/E direction. Firestop all EC penetrations with UL-listed systems and keep the rating of the 2-hour IT room walls and ceiling (G107 / UL U419), smoke walls and rated assemblies. Use EZ-Path where shown (E102 KN3). Seal around conduit and boxes in cooler/freezer walls on both sides (R0.0 Electrical Note 5; spec 26 05 33 seal-offs). Use acoustical caulk at outlets (G101 Acoustical Notes). Outlets in rated partitions per G106.</w:t>
      </w:r>
    </w:p>
    <w:p>
      <w:pPr>
        <w:spacing w:after="40"/>
        <w:ind w:left="648" w:hanging="648"/>
      </w:pPr>
      <w:r>
        <w:rPr>
          <w:rFonts w:ascii="Arial" w:hAnsi="Arial"/>
          <w:b/>
          <w:i w:val="0"/>
          <w:color w:val="1A1A1A"/>
        </w:rPr>
        <w:t>2.11</w:t>
        <w:tab/>
      </w:r>
      <w:r>
        <w:rPr>
          <w:rFonts w:ascii="Arial" w:hAnsi="Arial"/>
          <w:b w:val="0"/>
          <w:i w:val="0"/>
          <w:color w:val="1A1A1A"/>
        </w:rPr>
        <w:t>Roof penetrations, curbs, pipe-portal/hooded-cap assemblies, conduit roof supports and Unistrut supports for EC roof work (E600 Det 5; A610 B2, C4, D2, D4; M600 E3; M601 E3). The GC's roofing contractor furnishes the membrane flashing and makes it watertight; the EC coordinates sequence so the roof warranty holds.</w:t>
      </w:r>
    </w:p>
    <w:p>
      <w:pPr>
        <w:spacing w:after="40"/>
        <w:ind w:left="648" w:hanging="648"/>
      </w:pPr>
      <w:r>
        <w:rPr>
          <w:rFonts w:ascii="Arial" w:hAnsi="Arial"/>
          <w:b/>
          <w:i w:val="0"/>
          <w:color w:val="1A1A1A"/>
        </w:rPr>
        <w:t>2.12</w:t>
        <w:tab/>
      </w:r>
      <w:r>
        <w:rPr>
          <w:rFonts w:ascii="Arial" w:hAnsi="Arial"/>
          <w:b w:val="0"/>
          <w:i w:val="0"/>
          <w:color w:val="1A1A1A"/>
        </w:rPr>
        <w:t>Raceway and boxes per spec 26 05 33 and T000 Note M: EMT indoors; IMC/RGS where exposed to damage, at docks and outdoors; PVC-coated RGS elbows and stub-ups underground (spec 26 05 43); 1" minimum below grade (E000 Note R); exterior current-carrying conductors #8 Cu minimum (E001 Gen Note G). Conduit routed concealed and parallel to building lines; exposed conduit coordinated with the Architect. Separate raceway for emergency circuits. Pull string in every empty raceway.</w:t>
      </w:r>
    </w:p>
    <w:p>
      <w:pPr>
        <w:spacing w:after="40"/>
        <w:ind w:left="648" w:hanging="648"/>
      </w:pPr>
      <w:r>
        <w:rPr>
          <w:rFonts w:ascii="Arial" w:hAnsi="Arial"/>
          <w:b/>
          <w:i w:val="0"/>
          <w:color w:val="1A1A1A"/>
        </w:rPr>
        <w:t>2.13</w:t>
        <w:tab/>
      </w:r>
      <w:r>
        <w:rPr>
          <w:rFonts w:ascii="Arial" w:hAnsi="Arial"/>
          <w:b w:val="0"/>
          <w:i w:val="0"/>
          <w:color w:val="1A1A1A"/>
        </w:rPr>
        <w:t>Protect raceways and cables at the roof deck per NEC 300.4(E) (E102 Gen Note D; E604 Gen Note A). Sales-floor fixtures and devices must not hang from joists except where a detail shows it (E600 Det 8; S001 joist notes - point loads at panel points; notify the SER of loads over the limits).</w:t>
      </w:r>
    </w:p>
    <w:p>
      <w:pPr>
        <w:spacing w:after="40"/>
        <w:ind w:left="648" w:hanging="648"/>
      </w:pPr>
      <w:r>
        <w:rPr>
          <w:rFonts w:ascii="Arial" w:hAnsi="Arial"/>
          <w:b/>
          <w:i w:val="0"/>
          <w:color w:val="1A1A1A"/>
        </w:rPr>
        <w:t>2.14</w:t>
        <w:tab/>
      </w:r>
      <w:r>
        <w:rPr>
          <w:rFonts w:ascii="Arial" w:hAnsi="Arial"/>
          <w:b w:val="0"/>
          <w:i w:val="0"/>
          <w:color w:val="1A1A1A"/>
        </w:rPr>
        <w:t>Identification: panel and circuit labels on every device plate (E000 Note T), blue UPS devices and black-on-white UPS labels (E101 Gen Note C; E300 Gen Note B), conductor color coding, warning, arc-flash and emergency labels, raceway and box labeling, J-box interiors labeled or spray-marked by purpose (T101 Gen Note C; T201 Note B), and the color coding matrix on T000 (spec 26 05 53).</w:t>
      </w:r>
    </w:p>
    <w:p>
      <w:pPr>
        <w:spacing w:after="40"/>
        <w:ind w:left="648" w:hanging="648"/>
      </w:pPr>
      <w:r>
        <w:rPr>
          <w:rFonts w:ascii="Arial" w:hAnsi="Arial"/>
          <w:b/>
          <w:i w:val="0"/>
          <w:color w:val="1A1A1A"/>
        </w:rPr>
        <w:t>2.15</w:t>
        <w:tab/>
      </w:r>
      <w:r>
        <w:rPr>
          <w:rFonts w:ascii="Arial" w:hAnsi="Arial"/>
          <w:b w:val="0"/>
          <w:i w:val="0"/>
          <w:color w:val="1A1A1A"/>
        </w:rPr>
        <w:t>Temporary power and lighting - see Section 4.14.</w:t>
      </w:r>
    </w:p>
    <w:p>
      <w:pPr>
        <w:spacing w:after="40"/>
        <w:ind w:left="648" w:hanging="648"/>
      </w:pPr>
      <w:r>
        <w:rPr>
          <w:rFonts w:ascii="Arial" w:hAnsi="Arial"/>
          <w:b/>
          <w:i w:val="0"/>
          <w:color w:val="1A1A1A"/>
        </w:rPr>
        <w:t>2.16</w:t>
        <w:tab/>
      </w:r>
      <w:r>
        <w:rPr>
          <w:rFonts w:ascii="Arial" w:hAnsi="Arial"/>
          <w:b w:val="0"/>
          <w:i w:val="0"/>
          <w:color w:val="1A1A1A"/>
        </w:rPr>
        <w:t>Attend the pre-construction meeting, weekly coordination meetings, Cx meetings and Lidl IT/security readiness walks. Comply with the Lidl GC Playbook, QA Guidelines and Commissioning Playbook. Use the Lidl / Facility Grid commissioning platform as required (spec 01 91 13).</w:t>
      </w:r>
    </w:p>
    <w:p>
      <w:pPr>
        <w:spacing w:after="40"/>
        <w:ind w:left="648" w:hanging="648"/>
      </w:pPr>
      <w:r>
        <w:rPr>
          <w:rFonts w:ascii="Arial" w:hAnsi="Arial"/>
          <w:b/>
          <w:i w:val="0"/>
          <w:color w:val="1A1A1A"/>
        </w:rPr>
        <w:t>2.17</w:t>
        <w:tab/>
      </w:r>
      <w:r>
        <w:rPr>
          <w:rFonts w:ascii="Arial" w:hAnsi="Arial"/>
          <w:b w:val="0"/>
          <w:i w:val="0"/>
          <w:color w:val="1A1A1A"/>
        </w:rPr>
        <w:t>Daily cleanup of EC debris. Final cleaning of fixtures, lenses, panels and plates per spec 01 77 00.</w:t>
      </w:r>
    </w:p>
    <w:p>
      <w:pPr>
        <w:keepNext/>
        <w:spacing w:before="200" w:after="60"/>
      </w:pPr>
      <w:r>
        <w:rPr>
          <w:rFonts w:ascii="Arial" w:hAnsi="Arial"/>
          <w:b/>
          <w:i w:val="0"/>
          <w:color w:val="1A1A1A"/>
          <w:sz w:val="24"/>
        </w:rPr>
        <w:t>3. GC-furnished materials - installed by EC</w:t>
      </w:r>
    </w:p>
    <w:p>
      <w:r>
        <w:rPr>
          <w:rFonts w:ascii="Arial" w:hAnsi="Arial"/>
          <w:b w:val="0"/>
          <w:i w:val="0"/>
          <w:color w:val="1A1A1A"/>
        </w:rPr>
        <w:t>The GC will purchase the packages below (Lidl national accounts) and deliver them to the site. For each one the EC shall: review the vendor submittal for fit, voltage, AIC, connection and mounting; coordinate release and delivery; receive, unload, inspect and inventory within 2 days of delivery and report shortages or damage in writing (spec 01 64 00); store and protect; hoist and set; install; furnish all mounting hardware, supports, anchors, pads, connectors, lugs and consumables; wire, terminate, label, test and energize; support vendor startup; and return unused material. Any component needed for a complete installation that the vendor does not supply in its package is furnished by the EC. The EC is responsible for GC-furnished material damaged after receipt.</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2808"/>
            <w:shd w:val="clear" w:color="auto" w:fill="EDEDED"/>
          </w:tcPr>
          <w:p>
            <w:r/>
            <w:r>
              <w:rPr>
                <w:rFonts w:ascii="Arial" w:hAnsi="Arial"/>
                <w:b/>
                <w:i w:val="0"/>
                <w:color w:val="1A1A1A"/>
                <w:sz w:val="16"/>
              </w:rPr>
              <w:t>GC-furnished item (vendor)</w:t>
            </w:r>
          </w:p>
        </w:tc>
        <w:tc>
          <w:tcPr>
            <w:tcW w:type="dxa" w:w="5112"/>
            <w:shd w:val="clear" w:color="auto" w:fill="EDEDED"/>
          </w:tcPr>
          <w:p>
            <w:r/>
            <w:r>
              <w:rPr>
                <w:rFonts w:ascii="Arial" w:hAnsi="Arial"/>
                <w:b/>
                <w:i w:val="0"/>
                <w:color w:val="1A1A1A"/>
                <w:sz w:val="16"/>
              </w:rPr>
              <w:t>EC installation scope (F/I unless noted)</w:t>
            </w:r>
          </w:p>
        </w:tc>
        <w:tc>
          <w:tcPr>
            <w:tcW w:type="dxa" w:w="2160"/>
            <w:shd w:val="clear" w:color="auto" w:fill="EDEDED"/>
          </w:tcPr>
          <w:p>
            <w:r/>
            <w:r>
              <w:rPr>
                <w:rFonts w:ascii="Arial" w:hAnsi="Arial"/>
                <w:b/>
                <w:i w:val="0"/>
                <w:color w:val="1A1A1A"/>
                <w:sz w:val="16"/>
              </w:rPr>
              <w:t>References</w:t>
            </w:r>
          </w:p>
        </w:tc>
      </w:tr>
      <w:tr>
        <w:tc>
          <w:tcPr>
            <w:tcW w:type="dxa" w:w="2808"/>
          </w:tcPr>
          <w:p>
            <w:r/>
            <w:r>
              <w:rPr>
                <w:rFonts w:ascii="Arial" w:hAnsi="Arial"/>
                <w:b w:val="0"/>
                <w:i w:val="0"/>
                <w:color w:val="1A1A1A"/>
                <w:sz w:val="16"/>
              </w:rPr>
              <w:t>Interior and exterior lighting package - Experience Brands / Nordeon (NA). Includes the luminaires on the E202 schedule (DF2, FP, DL4, SK2, VL, WP, WP-MS, X1 exits, T4/T4-V/T42 site heads), Baldur trunk, cable suspension kits, BB-DIM/BB-MS sensors and blind plates, and the cooler/freezer lights and controls supplied through the NA vendor.</w:t>
            </w:r>
          </w:p>
        </w:tc>
        <w:tc>
          <w:tcPr>
            <w:tcW w:type="dxa" w:w="5112"/>
          </w:tcPr>
          <w:p>
            <w:r/>
            <w:r>
              <w:rPr>
                <w:rFonts w:ascii="Arial" w:hAnsi="Arial"/>
                <w:b w:val="0"/>
                <w:i w:val="0"/>
                <w:color w:val="1A1A1A"/>
                <w:sz w:val="16"/>
              </w:rPr>
              <w:t>Install every fixture, trunk and suspension. Furnish Sammy anchors, aircraft cable, hangers, stems and power drops (±12" adjustability). Keep rows at 6 A or less at 277 V and coordinate drops with Nordeon. Pendant exit signs per 4/E600. Remote EM batteries for canopy DL4 'EM' installed inside, above the joists. Wire DALI/daylight and motion sensors. Install and wire the cooler/freezer lights and sensors. Aim spotlights after Lidl fit-out. Complete COMcheck functional testing. Site poles: install poles and heads on EC-built bases; furnish poles, anchor bolts and base hardware if they are not in the Nordeon package.</w:t>
            </w:r>
          </w:p>
        </w:tc>
        <w:tc>
          <w:tcPr>
            <w:tcW w:type="dxa" w:w="2160"/>
          </w:tcPr>
          <w:p>
            <w:r/>
            <w:r>
              <w:rPr>
                <w:rFonts w:ascii="Arial" w:hAnsi="Arial"/>
                <w:b w:val="0"/>
                <w:i w:val="0"/>
                <w:color w:val="1A1A1A"/>
                <w:sz w:val="16"/>
              </w:rPr>
              <w:t>E201 Gen Notes B, D-K and KN2, 3, 5, 6, 10-12; E202; E600 Det 4, 8; E601 Det 5; E200; A102; G109 Div 26 (Building, Interior, Cold Room and Site Lighting); D-1A; Photometric Plan</w:t>
            </w:r>
          </w:p>
        </w:tc>
      </w:tr>
      <w:tr>
        <w:tc>
          <w:tcPr>
            <w:tcW w:type="dxa" w:w="2808"/>
          </w:tcPr>
          <w:p>
            <w:r/>
            <w:r>
              <w:rPr>
                <w:rFonts w:ascii="Arial" w:hAnsi="Arial"/>
                <w:b w:val="0"/>
                <w:i w:val="0"/>
                <w:color w:val="1A1A1A"/>
                <w:sz w:val="16"/>
              </w:rPr>
              <w:t>Copeland (Emerson) BMS controls (NA) - Copeland-fabricated, pre-programmed panel BMS-01 (iPro IPG215D, BX gateway, MF168AO I/O, pilot relays, transformers, wireway/trough), RTU secondary controllers, room pressure pick-ups, fan/oven CTs and relays, leak detectors, photocell, store I/O relays, software, GUI, keys.</w:t>
            </w:r>
          </w:p>
        </w:tc>
        <w:tc>
          <w:tcPr>
            <w:tcW w:type="dxa" w:w="5112"/>
          </w:tcPr>
          <w:p>
            <w:r/>
            <w:r>
              <w:rPr>
                <w:rFonts w:ascii="Arial" w:hAnsi="Arial"/>
                <w:b w:val="0"/>
                <w:i w:val="0"/>
                <w:color w:val="1A1A1A"/>
                <w:sz w:val="16"/>
              </w:rPr>
              <w:t>Act as both the "Division 26" contractor and the "BMS installer (23B)" on the BMS sheets. Mount the BMS panel(s), trough and back plate. Furnish and install all raceway, boxes, sensor back boxes, and 120 V power from the UPS circuit to both control panels plus the convenience outlet. Furnish and install all BMS low-voltage cabling: MS/TP, Modbus RS-485, BACnet, field I/O, sensors, and Lennox CORE/EIC field wiring. Mount field devices. Land field I/O on the Copeland terminal strip. Install the BMS Cat6 between the BMS panel and the IT data connection. Cable to the security and FA panels for those trades to trim. Mount the OA photocell post. Furnish Panel No. 2 (Hoffman enclosure and transformer) if it is not in the Copeland package. Copeland performs panel prefabrication, programming, final integration, startup and FPT; the EC supports them.</w:t>
            </w:r>
          </w:p>
        </w:tc>
        <w:tc>
          <w:tcPr>
            <w:tcW w:type="dxa" w:w="2160"/>
          </w:tcPr>
          <w:p>
            <w:r/>
            <w:r>
              <w:rPr>
                <w:rFonts w:ascii="Arial" w:hAnsi="Arial"/>
                <w:b w:val="0"/>
                <w:i w:val="0"/>
                <w:color w:val="1A1A1A"/>
                <w:sz w:val="16"/>
              </w:rPr>
              <w:t>BMS-000 Notes 2, 10; BMS-101 KN 1-8; BMS-102; BMS-401 A1-A7, B4; BMS-402/403 BOMs; BMS-404; BMS-405; BMS-406; E300 KN12; E401 KN1; G109 Div 23 (BMS) and Div 26 (CAT 6 for refrigeration BACnet and BMS)</w:t>
            </w:r>
          </w:p>
        </w:tc>
      </w:tr>
      <w:tr>
        <w:tc>
          <w:tcPr>
            <w:tcW w:type="dxa" w:w="2808"/>
          </w:tcPr>
          <w:p>
            <w:r/>
            <w:r>
              <w:rPr>
                <w:rFonts w:ascii="Arial" w:hAnsi="Arial"/>
                <w:b w:val="0"/>
                <w:i w:val="0"/>
                <w:color w:val="1A1A1A"/>
                <w:sz w:val="16"/>
              </w:rPr>
              <w:t>Prefabricated integrated power center / switchgear - PCX (Schneider) (NA). Per E300 Det 1/3 and E400/E501/E502: MDP-1, T-LDP1, T-LDP2, LDP-1, LDP-2, HK, LD1, lighting contactor section, LA1, LA2, LA3, LB2, LC1, LC2, BK1, integral SPD and the transformers' supply-side bonding jumpers.</w:t>
            </w:r>
          </w:p>
        </w:tc>
        <w:tc>
          <w:tcPr>
            <w:tcW w:type="dxa" w:w="5112"/>
          </w:tcPr>
          <w:p>
            <w:r/>
            <w:r>
              <w:rPr>
                <w:rFonts w:ascii="Arial" w:hAnsi="Arial"/>
                <w:b w:val="0"/>
                <w:i w:val="0"/>
                <w:color w:val="1A1A1A"/>
                <w:sz w:val="16"/>
              </w:rPr>
              <w:t>Rig and set on the EC housekeeping pad. Anchor (seismic). Make section interconnects. Install all feeders per the E400 feeder schedule and all branch circuits. Install CTs and metering provisions. Connect the main bonding jumper, the 3/0 to the MGB, transformer GECs and system bonding. Torque, test and energize. Produce typed directories. Panels not included in the PCX lineup (e.g. LB1, LB3, LEIT, any stand-alone lighting contactors A-F and relays) are furnished by the EC to match the PCX/Schneider product line.</w:t>
            </w:r>
          </w:p>
        </w:tc>
        <w:tc>
          <w:tcPr>
            <w:tcW w:type="dxa" w:w="2160"/>
          </w:tcPr>
          <w:p>
            <w:r/>
            <w:r>
              <w:rPr>
                <w:rFonts w:ascii="Arial" w:hAnsi="Arial"/>
                <w:b w:val="0"/>
                <w:i w:val="0"/>
                <w:color w:val="1A1A1A"/>
                <w:sz w:val="16"/>
              </w:rPr>
              <w:t>E300 Det 1, 3; E400 Gen Notes C, D and KN2, 4, 13, 14; E501; E502; E203; spec 26 24 13.70; G109 Div 26 (Prefab Electrical Panels)</w:t>
            </w:r>
          </w:p>
        </w:tc>
      </w:tr>
      <w:tr>
        <w:tc>
          <w:tcPr>
            <w:tcW w:type="dxa" w:w="2808"/>
          </w:tcPr>
          <w:p>
            <w:r/>
            <w:r>
              <w:rPr>
                <w:rFonts w:ascii="Arial" w:hAnsi="Arial"/>
                <w:b w:val="0"/>
                <w:i w:val="0"/>
                <w:color w:val="1A1A1A"/>
                <w:sz w:val="16"/>
              </w:rPr>
              <w:t>Dent Instruments PowerScout 48 network submeters (2): 480 V and 208 V.</w:t>
            </w:r>
          </w:p>
        </w:tc>
        <w:tc>
          <w:tcPr>
            <w:tcW w:type="dxa" w:w="5112"/>
          </w:tcPr>
          <w:p>
            <w:r/>
            <w:r>
              <w:rPr>
                <w:rFonts w:ascii="Arial" w:hAnsi="Arial"/>
                <w:b w:val="0"/>
                <w:i w:val="0"/>
                <w:color w:val="1A1A1A"/>
                <w:sz w:val="16"/>
              </w:rPr>
              <w:t>Mount and wire the meters. Install reference-voltage circuits (HK "480V METER", LB2 "208V METER"). Furnish and install all CTs (RoCoil, Midi hinged, split-core) per the E501/E502 C/T categories and the E401 grouping. Furnish and install the Loytec L-IOB, the Obvius AcquiSuite (or equal), and the permanent public energy display (or web display) required by iGCC 603. Network the meters to the L-IOB and on to the BMS. Commission the system with Copeland, who does final integration.</w:t>
            </w:r>
          </w:p>
        </w:tc>
        <w:tc>
          <w:tcPr>
            <w:tcW w:type="dxa" w:w="2160"/>
          </w:tcPr>
          <w:p>
            <w:r/>
            <w:r>
              <w:rPr>
                <w:rFonts w:ascii="Arial" w:hAnsi="Arial"/>
                <w:b w:val="0"/>
                <w:i w:val="0"/>
                <w:color w:val="1A1A1A"/>
                <w:sz w:val="16"/>
              </w:rPr>
              <w:t>E400 KN9; E401 Det 1 and KN1; E501 Note 1 and C/T notes; E502; BMS-406 (metering)</w:t>
            </w:r>
          </w:p>
        </w:tc>
      </w:tr>
      <w:tr>
        <w:tc>
          <w:tcPr>
            <w:tcW w:type="dxa" w:w="2808"/>
          </w:tcPr>
          <w:p>
            <w:r/>
            <w:r>
              <w:rPr>
                <w:rFonts w:ascii="Arial" w:hAnsi="Arial"/>
                <w:b w:val="0"/>
                <w:i w:val="0"/>
                <w:color w:val="1A1A1A"/>
                <w:sz w:val="16"/>
              </w:rPr>
              <w:t>Service disconnect switch - 800 A / 800 AF, 600 V, NEMA 3R, service-entrance rated.</w:t>
            </w:r>
          </w:p>
        </w:tc>
        <w:tc>
          <w:tcPr>
            <w:tcW w:type="dxa" w:w="5112"/>
          </w:tcPr>
          <w:p>
            <w:r/>
            <w:r>
              <w:rPr>
                <w:rFonts w:ascii="Arial" w:hAnsi="Arial"/>
                <w:b w:val="0"/>
                <w:i w:val="0"/>
                <w:color w:val="1A1A1A"/>
                <w:sz w:val="16"/>
              </w:rPr>
              <w:t>Mount on the exterior east wall with supports and wire troughs. Install the 800SA/8004A service conductors, the main bonding jumper and the GEC to the ground grid. Coordinate the arrangement with Jackson EMC. Furnish the CT cabinet and meter base unless Jackson EMC furnishes them (install either way).</w:t>
            </w:r>
          </w:p>
        </w:tc>
        <w:tc>
          <w:tcPr>
            <w:tcW w:type="dxa" w:w="2160"/>
          </w:tcPr>
          <w:p>
            <w:r/>
            <w:r>
              <w:rPr>
                <w:rFonts w:ascii="Arial" w:hAnsi="Arial"/>
                <w:b w:val="0"/>
                <w:i w:val="0"/>
                <w:color w:val="1A1A1A"/>
                <w:sz w:val="16"/>
              </w:rPr>
              <w:t>E001; E300 Det 2 and KN3; E400 KN1, KN3, KN5, KN6, KN13; E600 Det 6; spec 26 27 13</w:t>
            </w:r>
          </w:p>
        </w:tc>
      </w:tr>
    </w:tbl>
    <w:p>
      <w:pPr>
        <w:spacing w:after="40"/>
      </w:pPr>
    </w:p>
    <w:p>
      <w:pPr>
        <w:keepNext/>
        <w:spacing w:before="200" w:after="60"/>
      </w:pPr>
      <w:r>
        <w:rPr>
          <w:rFonts w:ascii="Arial" w:hAnsi="Arial"/>
          <w:b/>
          <w:i w:val="0"/>
          <w:color w:val="1A1A1A"/>
          <w:sz w:val="24"/>
        </w:rPr>
        <w:t>4. Scope of work by system</w:t>
      </w:r>
    </w:p>
    <w:p>
      <w:pPr>
        <w:keepNext/>
        <w:spacing w:before="120" w:after="40"/>
      </w:pPr>
      <w:r>
        <w:rPr>
          <w:rFonts w:ascii="Arial" w:hAnsi="Arial"/>
          <w:b/>
          <w:i w:val="0"/>
          <w:color w:val="1A1A1A"/>
          <w:sz w:val="20"/>
        </w:rPr>
        <w:t>4.1 Electric utility service - primary, transformer, secondary and metering</w:t>
      </w:r>
    </w:p>
    <w:p>
      <w:pPr>
        <w:spacing w:after="40"/>
        <w:ind w:left="648" w:hanging="648"/>
      </w:pPr>
      <w:r>
        <w:rPr>
          <w:rFonts w:ascii="Arial" w:hAnsi="Arial"/>
          <w:b/>
          <w:i w:val="0"/>
          <w:color w:val="1A1A1A"/>
        </w:rPr>
        <w:t>4.1.1</w:t>
        <w:tab/>
      </w:r>
      <w:r>
        <w:rPr>
          <w:rFonts w:ascii="Arial" w:hAnsi="Arial"/>
          <w:b w:val="0"/>
          <w:i w:val="0"/>
          <w:color w:val="1A1A1A"/>
        </w:rPr>
        <w:t>Coordinate the new service with Jackson EMC (C-0 contact list - the "ComEd" note on E600 Det 2 is a template error). Get the utility service design and incorporate its requirements before rough-in (E000 Notes O and Q; E001 Gen Notes E and F).</w:t>
      </w:r>
    </w:p>
    <w:p>
      <w:pPr>
        <w:spacing w:after="40"/>
        <w:ind w:left="648" w:hanging="648"/>
      </w:pPr>
      <w:r>
        <w:rPr>
          <w:rFonts w:ascii="Arial" w:hAnsi="Arial"/>
          <w:b/>
          <w:i w:val="0"/>
          <w:color w:val="1A1A1A"/>
        </w:rPr>
        <w:t>4.1.2</w:t>
        <w:tab/>
      </w:r>
      <w:r>
        <w:rPr>
          <w:rFonts w:ascii="Arial" w:hAnsi="Arial"/>
          <w:b/>
          <w:i w:val="0"/>
          <w:color w:val="1A1A1A"/>
        </w:rPr>
        <w:t xml:space="preserve">Primary conduit: </w:t>
      </w:r>
      <w:r>
        <w:rPr>
          <w:rFonts w:ascii="Arial" w:hAnsi="Arial"/>
          <w:b w:val="0"/>
          <w:i w:val="0"/>
          <w:color w:val="1A1A1A"/>
        </w:rPr>
        <w:t>furnish and install the underground primary (UGP) conduit system from the Jackson EMC point of service at the SE-corner utility easement (C-3 Keynote Y) to the new pad-mount transformer (C-3 Keynote A). Includes trenching, conduit per Jackson EMC standards (size, quantity, schedule, sweeps, depth), spacers, warning tape, pull rope, handholes/pull boxes the utility requires, backfill and restoration (C-3 Site Utility Note 20; E400 KN3; E000 Note O). Jackson EMC furnishes and pulls the primary cable and makes the primary terminations.</w:t>
      </w:r>
    </w:p>
    <w:p>
      <w:pPr>
        <w:spacing w:after="40"/>
        <w:ind w:left="648" w:hanging="648"/>
      </w:pPr>
      <w:r>
        <w:rPr>
          <w:rFonts w:ascii="Arial" w:hAnsi="Arial"/>
          <w:b/>
          <w:i w:val="0"/>
          <w:color w:val="1A1A1A"/>
        </w:rPr>
        <w:t>4.1.3</w:t>
        <w:tab/>
      </w:r>
      <w:r>
        <w:rPr>
          <w:rFonts w:ascii="Arial" w:hAnsi="Arial"/>
          <w:b/>
          <w:i w:val="0"/>
          <w:color w:val="1A1A1A"/>
        </w:rPr>
        <w:t xml:space="preserve">Transformer pad: </w:t>
      </w:r>
      <w:r>
        <w:rPr>
          <w:rFonts w:ascii="Arial" w:hAnsi="Arial"/>
          <w:b w:val="0"/>
          <w:i w:val="0"/>
          <w:color w:val="1A1A1A"/>
        </w:rPr>
        <w:t>construct the cast-in-place transformer pad to Jackson EMC standards, with reinforcing, CA-6 base and primary/secondary box-outs (E600 Det 2 Note 1). Trench for the utility; provide the 1" conduit and ground wire for the utility ground; coordinate grounding with the utility (E600 Det 2 Notes 2-4). The utility furnishes and sets the transformer and its ground grid, rods and tap.</w:t>
      </w:r>
    </w:p>
    <w:p>
      <w:pPr>
        <w:spacing w:after="40"/>
        <w:ind w:left="648" w:hanging="648"/>
      </w:pPr>
      <w:r>
        <w:rPr>
          <w:rFonts w:ascii="Arial" w:hAnsi="Arial"/>
          <w:b/>
          <w:i w:val="0"/>
          <w:color w:val="1A1A1A"/>
        </w:rPr>
        <w:t>4.1.4</w:t>
        <w:tab/>
      </w:r>
      <w:r>
        <w:rPr>
          <w:rFonts w:ascii="Arial" w:hAnsi="Arial"/>
          <w:b/>
          <w:i w:val="0"/>
          <w:color w:val="1A1A1A"/>
        </w:rPr>
        <w:t xml:space="preserve">Secondary service: </w:t>
      </w:r>
      <w:r>
        <w:rPr>
          <w:rFonts w:ascii="Arial" w:hAnsi="Arial"/>
          <w:b w:val="0"/>
          <w:i w:val="0"/>
          <w:color w:val="1A1A1A"/>
        </w:rPr>
        <w:t>480Y/277 V, 3-phase, 4-wire, 800 A. Install the 800SA feeder (3 sets) from the transformer to the CT cabinet; NEMA 3R wire troughs; the service disconnect (Section 3); the 8004A feeder to MDP-1; meter base with 1-1/2" conduit and pull wire; 4/0 bonding jumper to the cabinet and meter (E400 one-line, KN1, KN3, KN5, KN6, KN13). Transformer-secondary taps no longer than 25 ft (E400 Gen Note C).</w:t>
      </w:r>
    </w:p>
    <w:p>
      <w:pPr>
        <w:spacing w:after="40"/>
        <w:ind w:left="648" w:hanging="648"/>
      </w:pPr>
      <w:r>
        <w:rPr>
          <w:rFonts w:ascii="Arial" w:hAnsi="Arial"/>
          <w:b/>
          <w:i w:val="0"/>
          <w:color w:val="1A1A1A"/>
        </w:rPr>
        <w:t>4.1.5</w:t>
        <w:tab/>
      </w:r>
      <w:r>
        <w:rPr>
          <w:rFonts w:ascii="Arial" w:hAnsi="Arial"/>
          <w:b w:val="0"/>
          <w:i w:val="0"/>
          <w:color w:val="1A1A1A"/>
        </w:rPr>
        <w:t>Coordinate service energization, the temporary-to-permanent cutover and the utility inspections and releases (C-0 Note 2; C-3 Notes 18-19).</w:t>
      </w:r>
    </w:p>
    <w:p>
      <w:pPr>
        <w:keepNext/>
        <w:spacing w:before="120" w:after="40"/>
      </w:pPr>
      <w:r>
        <w:rPr>
          <w:rFonts w:ascii="Arial" w:hAnsi="Arial"/>
          <w:b/>
          <w:i w:val="0"/>
          <w:color w:val="1A1A1A"/>
          <w:sz w:val="20"/>
        </w:rPr>
        <w:t>4.2 Site electrical</w:t>
      </w:r>
    </w:p>
    <w:p>
      <w:pPr>
        <w:spacing w:after="40"/>
        <w:ind w:left="648" w:hanging="648"/>
      </w:pPr>
      <w:r>
        <w:rPr>
          <w:rFonts w:ascii="Arial" w:hAnsi="Arial"/>
          <w:b/>
          <w:i w:val="0"/>
          <w:color w:val="1A1A1A"/>
        </w:rPr>
        <w:t>4.2.1</w:t>
        <w:tab/>
      </w:r>
      <w:r>
        <w:rPr>
          <w:rFonts w:ascii="Arial" w:hAnsi="Arial"/>
          <w:b/>
          <w:i w:val="0"/>
          <w:color w:val="1A1A1A"/>
        </w:rPr>
        <w:t xml:space="preserve">Site lighting: </w:t>
      </w:r>
      <w:r>
        <w:rPr>
          <w:rFonts w:ascii="Arial" w:hAnsi="Arial"/>
          <w:b w:val="0"/>
          <w:i w:val="0"/>
          <w:color w:val="1A1A1A"/>
        </w:rPr>
        <w:t>furnish and install the complete parking-lot lighting system on circuit LD1-21 through lighting Contactor F: conduit, wiring, handholes, in-pole fusing and connections; install the GC-furnished pole heads (and the poles, as stated in Section 3). Build the concrete pole bases per the D-1A Structural Light Pole Foundation Detail (24" pier, reinforcing, 4500 psi, 6'-10" minimum embedment, conduit stubs) and spec 26 56 00, with an 8 ft ground rod at each pole. Check pier depth against the underground detention system (C-4). Layout must meet the Photometric Plan and Gwinnett UDO criteria (E001; E202; C-3 Keynote D, Notes 24 and 11; Photometric Plan).</w:t>
      </w:r>
    </w:p>
    <w:p>
      <w:pPr>
        <w:spacing w:after="40"/>
        <w:ind w:left="648" w:hanging="648"/>
      </w:pPr>
      <w:r>
        <w:rPr>
          <w:rFonts w:ascii="Arial" w:hAnsi="Arial"/>
          <w:b/>
          <w:i w:val="0"/>
          <w:color w:val="1A1A1A"/>
        </w:rPr>
        <w:t>4.2.2</w:t>
        <w:tab/>
      </w:r>
      <w:r>
        <w:rPr>
          <w:rFonts w:ascii="Arial" w:hAnsi="Arial"/>
          <w:b/>
          <w:i w:val="0"/>
          <w:color w:val="1A1A1A"/>
        </w:rPr>
        <w:t xml:space="preserve">Monument / pylon signs: </w:t>
      </w:r>
      <w:r>
        <w:rPr>
          <w:rFonts w:ascii="Arial" w:hAnsi="Arial"/>
          <w:b w:val="0"/>
          <w:i w:val="0"/>
          <w:color w:val="1A1A1A"/>
        </w:rPr>
        <w:t>conduit and circuits from LC1-28,30 and LC1-32,34 through Contactor E to each sign, including the 1" RGS elbow and conduit through the masonry shelf-angle gap. Make the final connection to sign power in the pole base or sign cabinet. The sign cabinets themselves are by the sign vendor (E001 KN1; C-3 Keynote FF; G102; G103 E2; G109 Div 10 - "electrical conduits to the monument sign by electrical contractor").</w:t>
      </w:r>
    </w:p>
    <w:p>
      <w:pPr>
        <w:spacing w:after="40"/>
        <w:ind w:left="648" w:hanging="648"/>
      </w:pPr>
      <w:r>
        <w:rPr>
          <w:rFonts w:ascii="Arial" w:hAnsi="Arial"/>
          <w:b/>
          <w:i w:val="0"/>
          <w:color w:val="1A1A1A"/>
        </w:rPr>
        <w:t>4.2.3</w:t>
        <w:tab/>
      </w:r>
      <w:r>
        <w:rPr>
          <w:rFonts w:ascii="Arial" w:hAnsi="Arial"/>
          <w:b/>
          <w:i w:val="0"/>
          <w:color w:val="1A1A1A"/>
        </w:rPr>
        <w:t xml:space="preserve">EV charging: </w:t>
      </w:r>
      <w:r>
        <w:rPr>
          <w:rFonts w:ascii="Arial" w:hAnsi="Arial"/>
          <w:b w:val="0"/>
          <w:i w:val="0"/>
          <w:color w:val="1A1A1A"/>
        </w:rPr>
        <w:t>furnish and install the Siemens VersiCharge AC Series chargers and their pedestal/mounting, programmed to 32 A, with circuits LC2-1,3 / LC2-5,7 / LC2-2,4 (2 #4, #8 G, 1" C each), underground conduit, a data/network conduit stub, and the separate EV permit (E001 KN2; E502 LC2; C-1 Keynote HH; C-3 Keynote FF). Bollards are by the GC.</w:t>
      </w:r>
    </w:p>
    <w:p>
      <w:pPr>
        <w:spacing w:after="40"/>
        <w:ind w:left="648" w:hanging="648"/>
      </w:pPr>
      <w:r>
        <w:rPr>
          <w:rFonts w:ascii="Arial" w:hAnsi="Arial"/>
          <w:b/>
          <w:i w:val="0"/>
          <w:color w:val="1A1A1A"/>
        </w:rPr>
        <w:t>4.2.4</w:t>
        <w:tab/>
      </w:r>
      <w:r>
        <w:rPr>
          <w:rFonts w:ascii="Arial" w:hAnsi="Arial"/>
          <w:b/>
          <w:i w:val="0"/>
          <w:color w:val="1A1A1A"/>
        </w:rPr>
        <w:t xml:space="preserve">Building-mounted exterior lighting and signage: </w:t>
      </w:r>
      <w:r>
        <w:rPr>
          <w:rFonts w:ascii="Arial" w:hAnsi="Arial"/>
          <w:b w:val="0"/>
          <w:i w:val="0"/>
          <w:color w:val="1A1A1A"/>
        </w:rPr>
        <w:t>wall packs (WP, WP 'EM', WP-MS) and loading-dock lighting with integral photocell/motion (E201 KN1, KN7); powered grocery/market and entry signage on the roof and parapet with dedicated circuits through Contactor D; NEMA 3R transformer box with integral disconnect and AC-DC power pack (E103 KN5; E203 Contactor D); final connection to building signs (G109 Div 10 - "electrical connection provided by GC").</w:t>
      </w:r>
    </w:p>
    <w:p>
      <w:pPr>
        <w:spacing w:after="40"/>
        <w:ind w:left="648" w:hanging="648"/>
      </w:pPr>
      <w:r>
        <w:rPr>
          <w:rFonts w:ascii="Arial" w:hAnsi="Arial"/>
          <w:b/>
          <w:i w:val="0"/>
          <w:color w:val="1A1A1A"/>
        </w:rPr>
        <w:t>4.2.5</w:t>
        <w:tab/>
      </w:r>
      <w:r>
        <w:rPr>
          <w:rFonts w:ascii="Arial" w:hAnsi="Arial"/>
          <w:b/>
          <w:i w:val="0"/>
          <w:color w:val="1A1A1A"/>
        </w:rPr>
        <w:t xml:space="preserve">Irrigation controller: </w:t>
      </w:r>
      <w:r>
        <w:rPr>
          <w:rFonts w:ascii="Arial" w:hAnsi="Arial"/>
          <w:b w:val="0"/>
          <w:i w:val="0"/>
          <w:color w:val="1A1A1A"/>
        </w:rPr>
        <w:t>120 V circuit and connection to the Rain Bird ESP-16LX in the building, with a sleeve or conduit for controller wiring to the exterior (TRP-3 Irrigation Spec 8).</w:t>
      </w:r>
    </w:p>
    <w:p>
      <w:pPr>
        <w:spacing w:after="40"/>
        <w:ind w:left="648" w:hanging="648"/>
      </w:pPr>
      <w:r>
        <w:rPr>
          <w:rFonts w:ascii="Arial" w:hAnsi="Arial"/>
          <w:b/>
          <w:i w:val="0"/>
          <w:color w:val="1A1A1A"/>
        </w:rPr>
        <w:t>4.2.6</w:t>
        <w:tab/>
      </w:r>
      <w:r>
        <w:rPr>
          <w:rFonts w:ascii="Arial" w:hAnsi="Arial"/>
          <w:b/>
          <w:i w:val="0"/>
          <w:color w:val="1A1A1A"/>
        </w:rPr>
        <w:t xml:space="preserve">Existing site electrical (DE-1): </w:t>
      </w:r>
      <w:r>
        <w:rPr>
          <w:rFonts w:ascii="Arial" w:hAnsi="Arial"/>
          <w:b w:val="0"/>
          <w:i w:val="0"/>
          <w:color w:val="1A1A1A"/>
        </w:rPr>
        <w:t>coordinate with Jackson EMC and AT&amp;T for disconnection and removal of the existing service lines (D), existing transformer and pad (L) and existing power pole (J). Verify and document that every existing line is de-energized, cut and made safe before the site contractor (Cole's Construction) demolishes it. Physical demolition and haul-off of existing site light poles, bases and abandoned lines is by the site contractor. Any existing street-lighting relocation (DE-1 P; C-3 Keynote C) is coordinated with the owning utility; the EC provides any private-side conduit and circuit that the relocation needs.</w:t>
      </w:r>
    </w:p>
    <w:p>
      <w:pPr>
        <w:spacing w:after="40"/>
        <w:ind w:left="648" w:hanging="648"/>
      </w:pPr>
      <w:r>
        <w:rPr>
          <w:rFonts w:ascii="Arial" w:hAnsi="Arial"/>
          <w:b/>
          <w:i w:val="0"/>
          <w:color w:val="1A1A1A"/>
        </w:rPr>
        <w:t>4.2.7</w:t>
        <w:tab/>
      </w:r>
      <w:r>
        <w:rPr>
          <w:rFonts w:ascii="Arial" w:hAnsi="Arial"/>
          <w:b w:val="0"/>
          <w:i w:val="0"/>
          <w:color w:val="1A1A1A"/>
        </w:rPr>
        <w:t>Underground site conduit for any secondary feeders shown on C-3 (UGE along the north curb line) and on the E sheets, with warning tape 12" above and 36" minimum cover (E600 Det 7; E603 Det 2: 42" cover for 4" PVC duct). Install handholes per E605 Det 4 (separate power and low-voltage).</w:t>
      </w:r>
    </w:p>
    <w:p>
      <w:pPr>
        <w:keepNext/>
        <w:spacing w:before="120" w:after="40"/>
      </w:pPr>
      <w:r>
        <w:rPr>
          <w:rFonts w:ascii="Arial" w:hAnsi="Arial"/>
          <w:b/>
          <w:i w:val="0"/>
          <w:color w:val="1A1A1A"/>
          <w:sz w:val="20"/>
        </w:rPr>
        <w:t>4.3 Telecommunications service entrance and site low-voltage conduits</w:t>
      </w:r>
    </w:p>
    <w:p>
      <w:pPr>
        <w:spacing w:after="40"/>
        <w:ind w:left="648" w:hanging="648"/>
      </w:pPr>
      <w:r>
        <w:rPr>
          <w:rFonts w:ascii="Arial" w:hAnsi="Arial"/>
          <w:b/>
          <w:i w:val="0"/>
          <w:color w:val="1A1A1A"/>
        </w:rPr>
        <w:t>4.3.1</w:t>
        <w:tab/>
      </w:r>
      <w:r>
        <w:rPr>
          <w:rFonts w:ascii="Arial" w:hAnsi="Arial"/>
          <w:b w:val="0"/>
          <w:i w:val="0"/>
          <w:color w:val="1A1A1A"/>
        </w:rPr>
        <w:t>Furnish and install the telephone/telecom service entrance: three (3) 4" conduits from the AT&amp;T point of presence / property-line connection at the SE corner (C-3 Keynote E; UGC&amp;T route) to the building teledata entrance, continuing below slab into Technical Area 113 (T300 KN8; T101 KN1-2). Include pull rope, sweeps, warning tape and conduit trench per E603 Det 2 (T101 KN19).</w:t>
      </w:r>
    </w:p>
    <w:p>
      <w:pPr>
        <w:spacing w:after="40"/>
        <w:ind w:left="648" w:hanging="648"/>
      </w:pPr>
      <w:r>
        <w:rPr>
          <w:rFonts w:ascii="Arial" w:hAnsi="Arial"/>
          <w:b/>
          <w:i w:val="0"/>
          <w:color w:val="1A1A1A"/>
        </w:rPr>
        <w:t>4.3.2</w:t>
        <w:tab/>
      </w:r>
      <w:r>
        <w:rPr>
          <w:rFonts w:ascii="Arial" w:hAnsi="Arial"/>
          <w:b w:val="0"/>
          <w:i w:val="0"/>
          <w:color w:val="1A1A1A"/>
        </w:rPr>
        <w:t>Furnish and install the underground cable/CATV service conduit (C-3 Keynote F) on the same route, sized per the provider (minimum one 4" if the provider gives no size).</w:t>
      </w:r>
    </w:p>
    <w:p>
      <w:pPr>
        <w:spacing w:after="40"/>
        <w:ind w:left="648" w:hanging="648"/>
      </w:pPr>
      <w:r>
        <w:rPr>
          <w:rFonts w:ascii="Arial" w:hAnsi="Arial"/>
          <w:b/>
          <w:i w:val="0"/>
          <w:color w:val="1A1A1A"/>
        </w:rPr>
        <w:t>4.3.3</w:t>
        <w:tab/>
      </w:r>
      <w:r>
        <w:rPr>
          <w:rFonts w:ascii="Arial" w:hAnsi="Arial"/>
          <w:b w:val="0"/>
          <w:i w:val="0"/>
          <w:color w:val="1A1A1A"/>
        </w:rPr>
        <w:t>Furnish and install 48"W x 48"T x 36"D traffic-rated telecom handholes (C-3 Keynote W; T101 KN3, KN27), plus intermediate handholes wherever a run to the property line exceeds 100 ft.</w:t>
      </w:r>
    </w:p>
    <w:p>
      <w:pPr>
        <w:spacing w:after="40"/>
        <w:ind w:left="648" w:hanging="648"/>
      </w:pPr>
      <w:r>
        <w:rPr>
          <w:rFonts w:ascii="Arial" w:hAnsi="Arial"/>
          <w:b/>
          <w:i w:val="0"/>
          <w:color w:val="1A1A1A"/>
        </w:rPr>
        <w:t>4.3.4</w:t>
        <w:tab/>
      </w:r>
      <w:r>
        <w:rPr>
          <w:rFonts w:ascii="Arial" w:hAnsi="Arial"/>
          <w:b w:val="0"/>
          <w:i w:val="0"/>
          <w:color w:val="1A1A1A"/>
        </w:rPr>
        <w:t>Demarc point for the telephone line: 3/4" fire-retardant plywood backboard, painted, in the Technical Area (A400 KN134; T300 Elev 2); TGB at the demarc; 120 V receptacle; coordination with AT&amp;T for its service equipment (G109 Div 27 - Demark Point).</w:t>
      </w:r>
    </w:p>
    <w:p>
      <w:pPr>
        <w:spacing w:after="40"/>
        <w:ind w:left="648" w:hanging="648"/>
      </w:pPr>
      <w:r>
        <w:rPr>
          <w:rFonts w:ascii="Arial" w:hAnsi="Arial"/>
          <w:b/>
          <w:i w:val="0"/>
          <w:color w:val="1A1A1A"/>
        </w:rPr>
        <w:t>4.3.5</w:t>
        <w:tab/>
      </w:r>
      <w:r>
        <w:rPr>
          <w:rFonts w:ascii="Arial" w:hAnsi="Arial"/>
          <w:b w:val="0"/>
          <w:i w:val="0"/>
          <w:color w:val="1A1A1A"/>
        </w:rPr>
        <w:t>Coordinate the foundation-wall entry and sleeve per E602 Det 5 and 8/S301. Use PVC-coated RGS or RGS through the wall and 6 ft inside before transitioning (the E602 Det 5 note reads reversed - RFI pending).</w:t>
      </w:r>
    </w:p>
    <w:p>
      <w:pPr>
        <w:keepNext/>
        <w:spacing w:before="120" w:after="40"/>
      </w:pPr>
      <w:r>
        <w:rPr>
          <w:rFonts w:ascii="Arial" w:hAnsi="Arial"/>
          <w:b/>
          <w:i w:val="0"/>
          <w:color w:val="1A1A1A"/>
          <w:sz w:val="20"/>
        </w:rPr>
        <w:t>4.4 Power distribution, grounding and surge protection</w:t>
      </w:r>
    </w:p>
    <w:p>
      <w:pPr>
        <w:spacing w:after="40"/>
        <w:ind w:left="648" w:hanging="648"/>
      </w:pPr>
      <w:r>
        <w:rPr>
          <w:rFonts w:ascii="Arial" w:hAnsi="Arial"/>
          <w:b/>
          <w:i w:val="0"/>
          <w:color w:val="1A1A1A"/>
        </w:rPr>
        <w:t>4.4.1</w:t>
        <w:tab/>
      </w:r>
      <w:r>
        <w:rPr>
          <w:rFonts w:ascii="Arial" w:hAnsi="Arial"/>
          <w:b w:val="0"/>
          <w:i w:val="0"/>
          <w:color w:val="1A1A1A"/>
        </w:rPr>
        <w:t>Install the PCX power center per Section 3. Furnish and install all feeders, feeder pull boxes and terminations shown on the E400 one-line and feeder schedule, including the IT UPS feeder (60A/2P, feeder 603) and the UPS output to panel LEIT.</w:t>
      </w:r>
    </w:p>
    <w:p>
      <w:pPr>
        <w:spacing w:after="40"/>
        <w:ind w:left="648" w:hanging="648"/>
      </w:pPr>
      <w:r>
        <w:rPr>
          <w:rFonts w:ascii="Arial" w:hAnsi="Arial"/>
          <w:b/>
          <w:i w:val="0"/>
          <w:color w:val="1A1A1A"/>
        </w:rPr>
        <w:t>4.4.2</w:t>
        <w:tab/>
      </w:r>
      <w:r>
        <w:rPr>
          <w:rFonts w:ascii="Arial" w:hAnsi="Arial"/>
          <w:b/>
          <w:i w:val="0"/>
          <w:color w:val="1A1A1A"/>
        </w:rPr>
        <w:t xml:space="preserve">Grounding electrode system: </w:t>
      </w:r>
      <w:r>
        <w:rPr>
          <w:rFonts w:ascii="Arial" w:hAnsi="Arial"/>
          <w:b w:val="0"/>
          <w:i w:val="0"/>
          <w:color w:val="1A1A1A"/>
        </w:rPr>
        <w:t>per E600 Det 6 and E601 Det 1 and 4. Includes the 4" x 1/4" copper main building ground bar around the electrical room perimeter on stand-offs; delta ground grid of three 3/4" x 10' rods with #3/0 bare tinned copper exothermic welds; each lead in 2" RGS; concrete-encased electrode (#4 to footing rebar); bonding to structural steel, the water service at the meter and gas piping; transformer GECs and system bonding jumpers; #1 Cu to the TMGB (IT room) and TGB (demarc). Fall-of-potential testing with results per spec 26 05 26.</w:t>
      </w:r>
    </w:p>
    <w:p>
      <w:pPr>
        <w:spacing w:after="40"/>
        <w:ind w:left="648" w:hanging="648"/>
      </w:pPr>
      <w:r>
        <w:rPr>
          <w:rFonts w:ascii="Arial" w:hAnsi="Arial"/>
          <w:b/>
          <w:i w:val="0"/>
          <w:color w:val="1A1A1A"/>
        </w:rPr>
        <w:t>4.4.3</w:t>
        <w:tab/>
      </w:r>
      <w:r>
        <w:rPr>
          <w:rFonts w:ascii="Arial" w:hAnsi="Arial"/>
          <w:b/>
          <w:i w:val="0"/>
          <w:color w:val="1A1A1A"/>
        </w:rPr>
        <w:t xml:space="preserve">Telecom grounding: </w:t>
      </w:r>
      <w:r>
        <w:rPr>
          <w:rFonts w:ascii="Arial" w:hAnsi="Arial"/>
          <w:b w:val="0"/>
          <w:i w:val="0"/>
          <w:color w:val="1A1A1A"/>
        </w:rPr>
        <w:t>furnish and install the TMGB (IT room) and TGB (Technical Area / demarc) with bonding backbone and conductors. Bond cable tray, ladder rack and conduits at the tray (#6 jumpers) (T600 Det 4 - "TMGB provided by electrical contractor"; E603 Det 6; spec 27 05 26). The low-voltage cabling contractor bonds its own cabinets and patch panels to the EC's busbar.</w:t>
      </w:r>
    </w:p>
    <w:p>
      <w:pPr>
        <w:spacing w:after="40"/>
        <w:ind w:left="648" w:hanging="648"/>
      </w:pPr>
      <w:r>
        <w:rPr>
          <w:rFonts w:ascii="Arial" w:hAnsi="Arial"/>
          <w:b/>
          <w:i w:val="0"/>
          <w:color w:val="1A1A1A"/>
        </w:rPr>
        <w:t>4.4.4</w:t>
        <w:tab/>
      </w:r>
      <w:r>
        <w:rPr>
          <w:rFonts w:ascii="Arial" w:hAnsi="Arial"/>
          <w:b w:val="0"/>
          <w:i w:val="0"/>
          <w:color w:val="1A1A1A"/>
        </w:rPr>
        <w:t>Surge protection per spec 26 43 00 and E400 (the SPD breaker on MDP-1). The SPD is integral to the PCX lineup; furnish anything the lineup does not include.</w:t>
      </w:r>
    </w:p>
    <w:p>
      <w:pPr>
        <w:spacing w:after="40"/>
        <w:ind w:left="648" w:hanging="648"/>
      </w:pPr>
      <w:r>
        <w:rPr>
          <w:rFonts w:ascii="Arial" w:hAnsi="Arial"/>
          <w:b/>
          <w:i w:val="0"/>
          <w:color w:val="1A1A1A"/>
        </w:rPr>
        <w:t>4.4.5</w:t>
        <w:tab/>
      </w:r>
      <w:r>
        <w:rPr>
          <w:rFonts w:ascii="Arial" w:hAnsi="Arial"/>
          <w:b w:val="0"/>
          <w:i w:val="0"/>
          <w:color w:val="1A1A1A"/>
        </w:rPr>
        <w:t>Branch panels, distribution panels and transformers not included in the PCX lineup are EC F/I (specs 26 22 00, 26 24 16).</w:t>
      </w:r>
    </w:p>
    <w:p>
      <w:pPr>
        <w:keepNext/>
        <w:spacing w:before="120" w:after="40"/>
      </w:pPr>
      <w:r>
        <w:rPr>
          <w:rFonts w:ascii="Arial" w:hAnsi="Arial"/>
          <w:b/>
          <w:i w:val="0"/>
          <w:color w:val="1A1A1A"/>
          <w:sz w:val="20"/>
        </w:rPr>
        <w:t>4.5 Branch power, wiring devices and equipment connections</w:t>
      </w:r>
    </w:p>
    <w:p>
      <w:r>
        <w:rPr>
          <w:rFonts w:ascii="Arial" w:hAnsi="Arial"/>
          <w:b w:val="0"/>
          <w:i w:val="0"/>
          <w:color w:val="1A1A1A"/>
          <w:sz w:val="18"/>
        </w:rPr>
        <w:t>Furnish and install all branch circuits, devices, plates, disconnects and final connections for every item below. Equipment is furnished by others (Owner/Lidl, Lidl FM, refrigeration vendor, national-account vendors, or other GC subcontractors) unless this subcontract says otherwise. The EC provides the receptacle or disconnect, the circuit and the final connection. Verify nameplate data against approved submittals before rough-in.</w:t>
      </w:r>
    </w:p>
    <w:p>
      <w:pPr>
        <w:spacing w:after="40"/>
        <w:ind w:left="648" w:hanging="648"/>
      </w:pPr>
      <w:r>
        <w:rPr>
          <w:rFonts w:ascii="Arial" w:hAnsi="Arial"/>
          <w:b/>
          <w:i w:val="0"/>
          <w:color w:val="1A1A1A"/>
        </w:rPr>
        <w:t>4.5.1</w:t>
        <w:tab/>
      </w:r>
      <w:r>
        <w:rPr>
          <w:rFonts w:ascii="Arial" w:hAnsi="Arial"/>
          <w:b/>
          <w:i w:val="0"/>
          <w:color w:val="1A1A1A"/>
        </w:rPr>
        <w:t xml:space="preserve">Receptacles and devices: </w:t>
      </w:r>
      <w:r>
        <w:rPr>
          <w:rFonts w:ascii="Arial" w:hAnsi="Arial"/>
          <w:b w:val="0"/>
          <w:i w:val="0"/>
          <w:color w:val="1A1A1A"/>
        </w:rPr>
        <w:t>all receptacles, GFCI/WP-in-use, special-purpose and twist-lock receptacles with matching cord caps, floor boxes, switches, occupancy-controlled quad receptacles (E300 KN16; spec 26 27 26 - 50% controlled receptacles where required), stainless plates in the bakery, blue UPS devices, cord reels at 13'-0" (E101 KN23), mobility scooter, cart, pallet jack, scale, X-Web, safe, EAS power supply, PVM, hand dryers, headset charging, garbage disposal with above-counter switch, breakroom appliance connections (refrigerator, dishwasher, microwave), bug zapper, security gates, and roller shade motor J-boxes with conduit in the mullions (E101 KN3-28; E300 KN4-22; E301 KN1-17; A401; A402; A403; A801).</w:t>
      </w:r>
    </w:p>
    <w:p>
      <w:pPr>
        <w:spacing w:after="40"/>
        <w:ind w:left="648" w:hanging="648"/>
      </w:pPr>
      <w:r>
        <w:rPr>
          <w:rFonts w:ascii="Arial" w:hAnsi="Arial"/>
          <w:b/>
          <w:i w:val="0"/>
          <w:color w:val="1A1A1A"/>
        </w:rPr>
        <w:t>4.5.2</w:t>
        <w:tab/>
      </w:r>
      <w:r>
        <w:rPr>
          <w:rFonts w:ascii="Arial" w:hAnsi="Arial"/>
          <w:b/>
          <w:i w:val="0"/>
          <w:color w:val="1A1A1A"/>
        </w:rPr>
        <w:t xml:space="preserve">Power poles: </w:t>
      </w:r>
      <w:r>
        <w:rPr>
          <w:rFonts w:ascii="Arial" w:hAnsi="Arial"/>
          <w:b w:val="0"/>
          <w:i w:val="0"/>
          <w:color w:val="1A1A1A"/>
        </w:rPr>
        <w:t>Wiremold 25DTC power poles in white (SW7005), with extensions, Unistrut bracing to the deck, POS L-angle attachments, TPB gasketed boxes, and power/LV divider. Locations per A802/A803 and E101 KN9, verified against the refrigeration plans. Spec 26 27 16 mock-up and submittals.</w:t>
      </w:r>
    </w:p>
    <w:p>
      <w:pPr>
        <w:spacing w:after="40"/>
        <w:ind w:left="648" w:hanging="648"/>
      </w:pPr>
      <w:r>
        <w:rPr>
          <w:rFonts w:ascii="Arial" w:hAnsi="Arial"/>
          <w:b/>
          <w:i w:val="0"/>
          <w:color w:val="1A1A1A"/>
        </w:rPr>
        <w:t>4.5.3</w:t>
        <w:tab/>
      </w:r>
      <w:r>
        <w:rPr>
          <w:rFonts w:ascii="Arial" w:hAnsi="Arial"/>
          <w:b/>
          <w:i w:val="0"/>
          <w:color w:val="1A1A1A"/>
        </w:rPr>
        <w:t xml:space="preserve">Checkouts / self-checkout: </w:t>
      </w:r>
      <w:r>
        <w:rPr>
          <w:rFonts w:ascii="Arial" w:hAnsi="Arial"/>
          <w:b w:val="0"/>
          <w:i w:val="0"/>
          <w:color w:val="1A1A1A"/>
        </w:rPr>
        <w:t>power poles to each checkout, MC from tray to pole, UPS (orange) and utility (brown) circuits wired to the factory-installed checkout receptacles, the POS console-lighting quad, Wiremold 4000 SCO devices, 2/3-lighting receptacles, the attendant station, and TV monitor power through mullions. Make the final terminations once checkouts are installed (E301 KN1-5, 16, 17; E600 Det 1; G109 Div 12 - "GC to make final terminations once installed").</w:t>
      </w:r>
    </w:p>
    <w:p>
      <w:pPr>
        <w:spacing w:after="40"/>
        <w:ind w:left="648" w:hanging="648"/>
      </w:pPr>
      <w:r>
        <w:rPr>
          <w:rFonts w:ascii="Arial" w:hAnsi="Arial"/>
          <w:b/>
          <w:i w:val="0"/>
          <w:color w:val="1A1A1A"/>
        </w:rPr>
        <w:t>4.5.4</w:t>
        <w:tab/>
      </w:r>
      <w:r>
        <w:rPr>
          <w:rFonts w:ascii="Arial" w:hAnsi="Arial"/>
          <w:b/>
          <w:i w:val="0"/>
          <w:color w:val="1A1A1A"/>
        </w:rPr>
        <w:t xml:space="preserve">Refrigeration (Hussmann / Rivacold / Güntner, purchased by Lidl): </w:t>
      </w:r>
      <w:r>
        <w:rPr>
          <w:rFonts w:ascii="Arial" w:hAnsi="Arial"/>
          <w:b w:val="0"/>
          <w:i w:val="0"/>
          <w:color w:val="1A1A1A"/>
        </w:rPr>
        <w:t>all line-voltage wiring and connections, F/I/T (R6.0 Responsibility Matrix; R0.0 Electrical Notes 2, 4, 8). Includes NEMA L21-20R / L21-30R receptacles with L21-20P / L21-30P cord caps for ID6SU and RL cases; Hubbell CS6361C 50 A receptacle for DD5X5FRW; L15-20R/L15-30R with cord caps for cooler/freezer aggregates; and receptacles at the R4.0 heights (86" / 95.5"), kept below the refrigeration headers (R10.0). Hard-wired connections to the Rivacold evaporator/monoblocks, the cold-room service receptacles on top of the boxes, door-frame and vent heaters, door alarms (DAC-55) and cold-room lights. 460 V feeders and disconnects to dry coolers DC-1 and DC-2 on the steel dunnage (A610 B2), including the dunnage-mounted service receptacles. Power and alarm wiring to the EVAC Horizon Jr. vacuum center, wiring the four Form-A alarm contacts to the BMS (R2.1; R2.2 2.1 H; E101 KN27; T101 KN6). Panic switch box and 3/4" conduit in coolers/freezers (T101 KN5). Motion sensors in cold rooms (G109 Div 26). Confirm phase rotation before connecting (E101 KN15).</w:t>
      </w:r>
    </w:p>
    <w:p>
      <w:pPr>
        <w:spacing w:after="40"/>
        <w:ind w:left="648" w:hanging="648"/>
      </w:pPr>
      <w:r>
        <w:rPr>
          <w:rFonts w:ascii="Arial" w:hAnsi="Arial"/>
          <w:b/>
          <w:i w:val="0"/>
          <w:color w:val="1A1A1A"/>
        </w:rPr>
        <w:t>4.5.5</w:t>
        <w:tab/>
      </w:r>
      <w:r>
        <w:rPr>
          <w:rFonts w:ascii="Arial" w:hAnsi="Arial"/>
          <w:b/>
          <w:i w:val="0"/>
          <w:color w:val="1A1A1A"/>
        </w:rPr>
        <w:t xml:space="preserve">Bakery: </w:t>
      </w:r>
      <w:r>
        <w:rPr>
          <w:rFonts w:ascii="Arial" w:hAnsi="Arial"/>
          <w:b w:val="0"/>
          <w:i w:val="0"/>
          <w:color w:val="1A1A1A"/>
        </w:rPr>
        <w:t>oven receptacles (NEMA 15-60R / 15-50R per CCD where incorporated; labeled with panel/circuit and amperage), shunt-trip control for receptacles and equipment under the hood, bakery 2/3 controlled receptacles via Contactor B, bakery printer, worktop receptacles, stainless plates, and the bakery future data outlet rough-in (E300 Gen Note C, KN4, 9, 10, 15; E602 Det 4; G109 Div 11 - "electrical/drainage connections by GC").</w:t>
      </w:r>
    </w:p>
    <w:p>
      <w:pPr>
        <w:spacing w:after="40"/>
        <w:ind w:left="648" w:hanging="648"/>
      </w:pPr>
      <w:r>
        <w:rPr>
          <w:rFonts w:ascii="Arial" w:hAnsi="Arial"/>
          <w:b/>
          <w:i w:val="0"/>
          <w:color w:val="1A1A1A"/>
        </w:rPr>
        <w:t>4.5.6</w:t>
        <w:tab/>
      </w:r>
      <w:r>
        <w:rPr>
          <w:rFonts w:ascii="Arial" w:hAnsi="Arial"/>
          <w:b/>
          <w:i w:val="0"/>
          <w:color w:val="1A1A1A"/>
        </w:rPr>
        <w:t xml:space="preserve">Bakery hood (CaptiveAire, GC national account): </w:t>
      </w:r>
      <w:r>
        <w:rPr>
          <w:rFonts w:ascii="Arial" w:hAnsi="Arial"/>
          <w:b w:val="0"/>
          <w:i w:val="0"/>
          <w:color w:val="1A1A1A"/>
        </w:rPr>
        <w:t>all "Electrician" field wiring on E606 / M602: panel to the DCV control panel (120 V, 15 A maximum, not on GFCI or shunt-trip), panel to KEF-1, the PWM/ECM speed-signal shielded pair, hood lights and the J-box on top of the hood, the CAT-5 to router/web, capture-volume sensor and BMS switch, liquid-tight flex at the roof fan (M600 C5), and hood interconnects. The building fire alarm interface to the hood system is EC (Section 4.9).</w:t>
      </w:r>
    </w:p>
    <w:p>
      <w:pPr>
        <w:spacing w:after="40"/>
        <w:ind w:left="648" w:hanging="648"/>
      </w:pPr>
      <w:r>
        <w:rPr>
          <w:rFonts w:ascii="Arial" w:hAnsi="Arial"/>
          <w:b/>
          <w:i w:val="0"/>
          <w:color w:val="1A1A1A"/>
        </w:rPr>
        <w:t>4.5.7</w:t>
        <w:tab/>
      </w:r>
      <w:r>
        <w:rPr>
          <w:rFonts w:ascii="Arial" w:hAnsi="Arial"/>
          <w:b/>
          <w:i w:val="0"/>
          <w:color w:val="1A1A1A"/>
        </w:rPr>
        <w:t xml:space="preserve">Mechanical equipment: </w:t>
      </w:r>
      <w:r>
        <w:rPr>
          <w:rFonts w:ascii="Arial" w:hAnsi="Arial"/>
          <w:b w:val="0"/>
          <w:i w:val="0"/>
          <w:color w:val="1A1A1A"/>
        </w:rPr>
        <w:t>power and connections to RTU-1 to RTU-4, DC-1/DC-2, CU-1 / AC-1 (including the 3/4" conduit and low-voltage on/off control wiring between evaporator and condensing unit, and remote alarm wiring per E600 Det 3), KEF-1, TEF-1/TEF-2, CVF-1/2/3 with switches, DSF-1 to DSF-10 with switches, EUH-1 (480 V), EWH-1 (480 V) and PP-1 recirc pump (E500; E101; E103; M500). Wire the RTU factory-integral GFCI receptacles (E103 KN3) and provide the WP service receptacles shown (LB2-5, LB2-7). Install and wire the Airius destratification fan speed controllers (BMS-101 KN1; M101 KN14 - "installed by electrical contractor"), furnishing them if the HVAC subcontractor does not.</w:t>
      </w:r>
    </w:p>
    <w:p>
      <w:pPr>
        <w:spacing w:after="40"/>
        <w:ind w:left="648" w:hanging="648"/>
      </w:pPr>
      <w:r>
        <w:rPr>
          <w:rFonts w:ascii="Arial" w:hAnsi="Arial"/>
          <w:b/>
          <w:i w:val="0"/>
          <w:color w:val="1A1A1A"/>
        </w:rPr>
        <w:t>4.5.8</w:t>
        <w:tab/>
      </w:r>
      <w:r>
        <w:rPr>
          <w:rFonts w:ascii="Arial" w:hAnsi="Arial"/>
          <w:b/>
          <w:i w:val="0"/>
          <w:color w:val="1A1A1A"/>
        </w:rPr>
        <w:t xml:space="preserve">Disconnects, starters, VFDs: </w:t>
      </w:r>
      <w:r>
        <w:rPr>
          <w:rFonts w:ascii="Arial" w:hAnsi="Arial"/>
          <w:b w:val="0"/>
          <w:i w:val="0"/>
          <w:color w:val="1A1A1A"/>
        </w:rPr>
        <w:t>furnish and install every disconnecting means, starter, contactor and VFD needed for code-compliant connection of all equipment that does not come with a factory-integral one (E500 Note C; spec 26 28 16, 26 29 13, 26 29 23). NEMA 3R on the roof, within sight and 5 ft of the equipment, independently mounted on EC Unistrut (E103 Gen Notes B, C). Install the factory RTU disconnects and the EUH and dry-cooler integral disconnects as furnished. Where E103 Gen Note B says roof disconnects are "provided by the Mechanical Contractor", the EC still furnishes them unless the HVAC submittal shows them included - no double-buy.</w:t>
      </w:r>
    </w:p>
    <w:p>
      <w:pPr>
        <w:spacing w:after="40"/>
        <w:ind w:left="648" w:hanging="648"/>
      </w:pPr>
      <w:r>
        <w:rPr>
          <w:rFonts w:ascii="Arial" w:hAnsi="Arial"/>
          <w:b/>
          <w:i w:val="0"/>
          <w:color w:val="1A1A1A"/>
        </w:rPr>
        <w:t>4.5.9</w:t>
        <w:tab/>
      </w:r>
      <w:r>
        <w:rPr>
          <w:rFonts w:ascii="Arial" w:hAnsi="Arial"/>
          <w:b/>
          <w:i w:val="0"/>
          <w:color w:val="1A1A1A"/>
        </w:rPr>
        <w:t xml:space="preserve">Architectural / specialty equipment: </w:t>
      </w:r>
      <w:r>
        <w:rPr>
          <w:rFonts w:ascii="Arial" w:hAnsi="Arial"/>
          <w:b w:val="0"/>
          <w:i w:val="0"/>
          <w:color w:val="1A1A1A"/>
        </w:rPr>
        <w:t>ASSA ABLOY sliding automatic entrance doors (power with conduit in mullion; E101 KN11; A403 E4); motorized roller shades (E101 KN10; spec 12 24 13 "wiring and hookup … electrical contractor"); baler (Hubbell CS8369; E101 KN6); write-off scale; pallet-jack chargers; EAS pedestals; electric security gates; TV/display power in steel columns and mullions (A501 D7; A403 E5); time clock; safe; Mood Media equipment; digital signs (CCD 02 - Section 9); hand dryers (A401 TA6). Install the bug zapper furnished by Lidl FM (G109 Div 26).</w:t>
      </w:r>
    </w:p>
    <w:p>
      <w:pPr>
        <w:spacing w:after="40"/>
        <w:ind w:left="648" w:hanging="648"/>
      </w:pPr>
      <w:r>
        <w:rPr>
          <w:rFonts w:ascii="Arial" w:hAnsi="Arial"/>
          <w:b/>
          <w:i w:val="0"/>
          <w:color w:val="1A1A1A"/>
        </w:rPr>
        <w:t>4.5.10</w:t>
        <w:tab/>
      </w:r>
      <w:r>
        <w:rPr>
          <w:rFonts w:ascii="Arial" w:hAnsi="Arial"/>
          <w:b/>
          <w:i w:val="0"/>
          <w:color w:val="1A1A1A"/>
        </w:rPr>
        <w:t xml:space="preserve">Plumbing: </w:t>
      </w:r>
      <w:r>
        <w:rPr>
          <w:rFonts w:ascii="Arial" w:hAnsi="Arial"/>
          <w:b w:val="0"/>
          <w:i w:val="0"/>
          <w:color w:val="1A1A1A"/>
        </w:rPr>
        <w:t>EWH-1 and PP-1 circuits and disconnects; garbage-disposal switched receptacle (P500 SK-2); hardwired power for any automatic faucet transformer (P500 L-1). Coordinate heat-trace power to the NPCW line at the dry coolers if the refrigeration vendor requires it (BMS-102).</w:t>
      </w:r>
    </w:p>
    <w:p>
      <w:pPr>
        <w:spacing w:after="40"/>
        <w:ind w:left="648" w:hanging="648"/>
      </w:pPr>
      <w:r>
        <w:rPr>
          <w:rFonts w:ascii="Arial" w:hAnsi="Arial"/>
          <w:b/>
          <w:i w:val="0"/>
          <w:color w:val="1A1A1A"/>
        </w:rPr>
        <w:t>4.5.11</w:t>
        <w:tab/>
      </w:r>
      <w:r>
        <w:rPr>
          <w:rFonts w:ascii="Arial" w:hAnsi="Arial"/>
          <w:b/>
          <w:i w:val="0"/>
          <w:color w:val="1A1A1A"/>
        </w:rPr>
        <w:t xml:space="preserve">Fire protection: </w:t>
      </w:r>
      <w:r>
        <w:rPr>
          <w:rFonts w:ascii="Arial" w:hAnsi="Arial"/>
          <w:b w:val="0"/>
          <w:i w:val="0"/>
          <w:color w:val="1A1A1A"/>
        </w:rPr>
        <w:t>monitoring and wiring of the flow and tamper switches furnished by the FP contractor (FP600 C2) and the exterior water bell (FA101 KN3). There is no fire pump and no dry-pipe air compressor on FP101; if one is added, it is an SCO.</w:t>
      </w:r>
    </w:p>
    <w:p>
      <w:pPr>
        <w:spacing w:after="40"/>
        <w:ind w:left="648" w:hanging="648"/>
      </w:pPr>
      <w:r>
        <w:rPr>
          <w:rFonts w:ascii="Arial" w:hAnsi="Arial"/>
          <w:b/>
          <w:i w:val="0"/>
          <w:color w:val="1A1A1A"/>
        </w:rPr>
        <w:t>4.5.12</w:t>
        <w:tab/>
      </w:r>
      <w:r>
        <w:rPr>
          <w:rFonts w:ascii="Arial" w:hAnsi="Arial"/>
          <w:b/>
          <w:i w:val="0"/>
          <w:color w:val="1A1A1A"/>
        </w:rPr>
        <w:t xml:space="preserve">IT room / technical area: </w:t>
      </w:r>
      <w:r>
        <w:rPr>
          <w:rFonts w:ascii="Arial" w:hAnsi="Arial"/>
          <w:b w:val="0"/>
          <w:i w:val="0"/>
          <w:color w:val="1A1A1A"/>
        </w:rPr>
        <w:t>UPS circuits and receptacles - IT Rack-1 four L5-20 and Rack-2 four L5-30 twist-locks on Unistrut 8" from the tray (2 UPS / 2 normal each), the UPS quad above the counter and the utility duplex below (E300 KN19, 20, 22); the IT UPS input and output wiring; BMS panel power (E300 KN12); dedicated locked FACP circuit; GPS antenna conduit (Section 4.10). Furnish and install the UPS stand (G109 Div 26 - UPS Stand). Energize and test the IT UPS; the UPS unit is Lidl IT's (G109).</w:t>
      </w:r>
    </w:p>
    <w:p>
      <w:pPr>
        <w:keepNext/>
        <w:spacing w:before="120" w:after="40"/>
      </w:pPr>
      <w:r>
        <w:rPr>
          <w:rFonts w:ascii="Arial" w:hAnsi="Arial"/>
          <w:b/>
          <w:i w:val="0"/>
          <w:color w:val="1A1A1A"/>
          <w:sz w:val="20"/>
        </w:rPr>
        <w:t>4.6 Lighting and lighting controls</w:t>
      </w:r>
    </w:p>
    <w:p>
      <w:pPr>
        <w:spacing w:after="40"/>
        <w:ind w:left="648" w:hanging="648"/>
      </w:pPr>
      <w:r>
        <w:rPr>
          <w:rFonts w:ascii="Arial" w:hAnsi="Arial"/>
          <w:b/>
          <w:i w:val="0"/>
          <w:color w:val="1A1A1A"/>
        </w:rPr>
        <w:t>4.6.1</w:t>
        <w:tab/>
      </w:r>
      <w:r>
        <w:rPr>
          <w:rFonts w:ascii="Arial" w:hAnsi="Arial"/>
          <w:b w:val="0"/>
          <w:i w:val="0"/>
          <w:color w:val="1A1A1A"/>
        </w:rPr>
        <w:t>Install the GC-furnished lighting package (Section 3) per E201, E202, E600 Det 4 and 8, and E601 Det 5. Sales floor rows at 11'-6" AFF on 9'-0" hangers (A102; A300 GN4; E201 GN D, G). Fixtures must not hang from joists on the sales floor (E600 Det 8). Center ceiling fixtures in tiles (G101). Night lights on unswitched circuits ahead of controls (E201 KN11).</w:t>
      </w:r>
    </w:p>
    <w:p>
      <w:pPr>
        <w:spacing w:after="40"/>
        <w:ind w:left="648" w:hanging="648"/>
      </w:pPr>
      <w:r>
        <w:rPr>
          <w:rFonts w:ascii="Arial" w:hAnsi="Arial"/>
          <w:b/>
          <w:i w:val="0"/>
          <w:color w:val="1A1A1A"/>
        </w:rPr>
        <w:t>4.6.2</w:t>
        <w:tab/>
      </w:r>
      <w:r>
        <w:rPr>
          <w:rFonts w:ascii="Arial" w:hAnsi="Arial"/>
          <w:b w:val="0"/>
          <w:i w:val="0"/>
          <w:color w:val="1A1A1A"/>
        </w:rPr>
        <w:t>Furnish and install the lighting contactors A, B1, B2, C, D, E and F with 24 VAC coils, control relays (coil power from LB2-42), enclosures and terminal blocks marked "TO BMS". Route every circuit listed on E203 through its contactor. Wire the coils to the BMS terminals. Include the UL 924 emergency lighting relay/shunt for switched EM fixtures (E202 Control Note 7; spec 26 09 23). Unless they are built into the PCX lineup, the contactors are EC furnished.</w:t>
      </w:r>
    </w:p>
    <w:p>
      <w:pPr>
        <w:spacing w:after="40"/>
        <w:ind w:left="648" w:hanging="648"/>
      </w:pPr>
      <w:r>
        <w:rPr>
          <w:rFonts w:ascii="Arial" w:hAnsi="Arial"/>
          <w:b/>
          <w:i w:val="0"/>
          <w:color w:val="1A1A1A"/>
        </w:rPr>
        <w:t>4.6.3</w:t>
        <w:tab/>
      </w:r>
      <w:r>
        <w:rPr>
          <w:rFonts w:ascii="Arial" w:hAnsi="Arial"/>
          <w:b w:val="0"/>
          <w:i w:val="0"/>
          <w:color w:val="1A1A1A"/>
        </w:rPr>
        <w:t>Furnish and install all lighting control devices not included in the Nordeon package: wall switches, keyed switches, OS switches, dual-tech vacancy and occupancy sensors, photocells, daylight controls, power packs, and DALI / "7LV" control cabling to the DALI-capable BMS interface (E201 KN12; E202 sequence of operations; E000 Note S; spec 26 09 23). Back-of-house sensors are fixture-integral where E201 GN K applies; room sensors where E202 calls for them.</w:t>
      </w:r>
    </w:p>
    <w:p>
      <w:pPr>
        <w:spacing w:after="40"/>
        <w:ind w:left="648" w:hanging="648"/>
      </w:pPr>
      <w:r>
        <w:rPr>
          <w:rFonts w:ascii="Arial" w:hAnsi="Arial"/>
          <w:b/>
          <w:i w:val="0"/>
          <w:color w:val="1A1A1A"/>
        </w:rPr>
        <w:t>4.6.4</w:t>
        <w:tab/>
      </w:r>
      <w:r>
        <w:rPr>
          <w:rFonts w:ascii="Arial" w:hAnsi="Arial"/>
          <w:b w:val="0"/>
          <w:i w:val="0"/>
          <w:color w:val="1A1A1A"/>
        </w:rPr>
        <w:t>Exit signs and emergency egress lighting per G104 and E201/E202 (X1 pendant exits, EM battery fixtures), including the 90-minute emergency test witnessed for the AHJ and the CxA.</w:t>
      </w:r>
    </w:p>
    <w:p>
      <w:pPr>
        <w:spacing w:after="40"/>
        <w:ind w:left="648" w:hanging="648"/>
      </w:pPr>
      <w:r>
        <w:rPr>
          <w:rFonts w:ascii="Arial" w:hAnsi="Arial"/>
          <w:b/>
          <w:i w:val="0"/>
          <w:color w:val="1A1A1A"/>
        </w:rPr>
        <w:t>4.6.5</w:t>
        <w:tab/>
      </w:r>
      <w:r>
        <w:rPr>
          <w:rFonts w:ascii="Arial" w:hAnsi="Arial"/>
          <w:b w:val="0"/>
          <w:i w:val="0"/>
          <w:color w:val="1A1A1A"/>
        </w:rPr>
        <w:t>Lighting functional testing, calibration and programming support per COMcheck C408.3 (E200), spec 26 08 00, and the Commissioning Playbook. Two after-hours occupancy-sensor adjustment visits within 12 months of SC (spec 26 09 23).</w:t>
      </w:r>
    </w:p>
    <w:p>
      <w:pPr>
        <w:keepNext/>
        <w:spacing w:before="120" w:after="40"/>
      </w:pPr>
      <w:r>
        <w:rPr>
          <w:rFonts w:ascii="Arial" w:hAnsi="Arial"/>
          <w:b/>
          <w:i w:val="0"/>
          <w:color w:val="1A1A1A"/>
          <w:sz w:val="20"/>
        </w:rPr>
        <w:t>4.7 Energy metering (iGCC 603)</w:t>
      </w:r>
    </w:p>
    <w:p>
      <w:pPr>
        <w:spacing w:after="40"/>
        <w:ind w:left="648" w:hanging="648"/>
      </w:pPr>
      <w:r>
        <w:rPr>
          <w:rFonts w:ascii="Arial" w:hAnsi="Arial"/>
          <w:b/>
          <w:i w:val="0"/>
          <w:color w:val="1A1A1A"/>
        </w:rPr>
        <w:t>4.7.1</w:t>
        <w:tab/>
      </w:r>
      <w:r>
        <w:rPr>
          <w:rFonts w:ascii="Arial" w:hAnsi="Arial"/>
          <w:b w:val="0"/>
          <w:i w:val="0"/>
          <w:color w:val="1A1A1A"/>
        </w:rPr>
        <w:t>Provide a complete, operational energy-metering system per E400 KN9, E401, E501 and E502, built around the GC-furnished Dent PowerScout 48 meters (Section 3). Include CT installation on every circuit tagged C/T-G, -L, -H, -R, -W and -B; the 3 incoming-feeder CTs at MDP-1 and LA3 and 2 at LEIT; reference voltage circuits; the Loytec L-IOB "provided by electrical subcontractor"; Modbus network wiring from the meters to the BMS panel (BMS-406 - electric meter conduit to cable tray); the public energy display; and point verification with Copeland.</w:t>
      </w:r>
    </w:p>
    <w:p>
      <w:pPr>
        <w:keepNext/>
        <w:spacing w:before="120" w:after="40"/>
      </w:pPr>
      <w:r>
        <w:rPr>
          <w:rFonts w:ascii="Arial" w:hAnsi="Arial"/>
          <w:b/>
          <w:i w:val="0"/>
          <w:color w:val="1A1A1A"/>
          <w:sz w:val="20"/>
        </w:rPr>
        <w:t>4.8 Building management system (Copeland)</w:t>
      </w:r>
    </w:p>
    <w:p>
      <w:pPr>
        <w:spacing w:after="40"/>
        <w:ind w:left="648" w:hanging="648"/>
      </w:pPr>
      <w:r>
        <w:rPr>
          <w:rFonts w:ascii="Arial" w:hAnsi="Arial"/>
          <w:b/>
          <w:i w:val="0"/>
          <w:color w:val="1A1A1A"/>
        </w:rPr>
        <w:t>4.8.1</w:t>
        <w:tab/>
      </w:r>
      <w:r>
        <w:rPr>
          <w:rFonts w:ascii="Arial" w:hAnsi="Arial"/>
          <w:b w:val="0"/>
          <w:i w:val="0"/>
          <w:color w:val="1A1A1A"/>
        </w:rPr>
        <w:t>Install the GC-furnished Copeland BMS per Section 3. All raceway (Div 26) and all low-voltage cabling (Div 23B / BMS installer) shown on BMS-000 through BMS-406, using 18 AWG stranded shielded cable unless noted (BMS-101 GN3). This includes RTU sensors (space temperature and RH on columns and data posts at 7'-0", RTU-4 recessed at 9'-6"), duct CO2, SAT, room static and poly tube, CVF airflow switches, oven and fan CTs, KEF-1/TEF/DSF enable relays, the IT room leak detectors and the IT room horn/strobe with silence button and timer relay (BMS-404), building and atmospheric pressure sensors, gas meter pulse and electric meter Modbus, burglar/fire/security dry contacts, lighting zone relays A-F, and the OA photocell on its post at least 7'-0" above the roof (BMS-101; BMS-102; BMS-404; BMS-405; BMS-406).</w:t>
      </w:r>
    </w:p>
    <w:p>
      <w:pPr>
        <w:spacing w:after="40"/>
        <w:ind w:left="648" w:hanging="648"/>
      </w:pPr>
      <w:r>
        <w:rPr>
          <w:rFonts w:ascii="Arial" w:hAnsi="Arial"/>
          <w:b/>
          <w:i w:val="0"/>
          <w:color w:val="1A1A1A"/>
        </w:rPr>
        <w:t>4.8.2</w:t>
        <w:tab/>
      </w:r>
      <w:r>
        <w:rPr>
          <w:rFonts w:ascii="Arial" w:hAnsi="Arial"/>
          <w:b w:val="0"/>
          <w:i w:val="0"/>
          <w:color w:val="1A1A1A"/>
        </w:rPr>
        <w:t>The FACP normally-closed dry contact to the BMS to disable RTUs, TEF-1/2 and KEF-1 on alarm, and the burglar-alarm armed/disarmed contact for occupancy scheduling (BMS-405 sequences). The EC runs the cabling; the security vendor makes final trim at its panel.</w:t>
      </w:r>
    </w:p>
    <w:p>
      <w:pPr>
        <w:spacing w:after="40"/>
        <w:ind w:left="648" w:hanging="648"/>
      </w:pPr>
      <w:r>
        <w:rPr>
          <w:rFonts w:ascii="Arial" w:hAnsi="Arial"/>
          <w:b/>
          <w:i w:val="0"/>
          <w:color w:val="1A1A1A"/>
        </w:rPr>
        <w:t>4.8.3</w:t>
        <w:tab/>
      </w:r>
      <w:r>
        <w:rPr>
          <w:rFonts w:ascii="Arial" w:hAnsi="Arial"/>
          <w:b w:val="0"/>
          <w:i w:val="0"/>
          <w:color w:val="1A1A1A"/>
        </w:rPr>
        <w:t>Conduit to each RTU through the rooftop curb for BMS cabling (BMS-102 KN1). Single-gang sensor boxes (BMS-403). Stainless sensor plates are painted white by the GC's painter.</w:t>
      </w:r>
    </w:p>
    <w:p>
      <w:pPr>
        <w:spacing w:after="40"/>
        <w:ind w:left="648" w:hanging="648"/>
      </w:pPr>
      <w:r>
        <w:rPr>
          <w:rFonts w:ascii="Arial" w:hAnsi="Arial"/>
          <w:b/>
          <w:i w:val="0"/>
          <w:color w:val="1A1A1A"/>
        </w:rPr>
        <w:t>4.8.4</w:t>
        <w:tab/>
      </w:r>
      <w:r>
        <w:rPr>
          <w:rFonts w:ascii="Arial" w:hAnsi="Arial"/>
          <w:b w:val="0"/>
          <w:i w:val="0"/>
          <w:color w:val="1A1A1A"/>
        </w:rPr>
        <w:t>Support Copeland startup, point-to-point checkout, Pre-BMS FPT and FPT per the Lidl Pre-FPT and Pre-BMS FPT forms. Correct EC deficiencies before the second test; a failed retest caused by EC work is back-charged (spec 01 91 13).</w:t>
      </w:r>
    </w:p>
    <w:p>
      <w:pPr>
        <w:keepNext/>
        <w:spacing w:before="120" w:after="40"/>
      </w:pPr>
      <w:r>
        <w:rPr>
          <w:rFonts w:ascii="Arial" w:hAnsi="Arial"/>
          <w:b/>
          <w:i w:val="0"/>
          <w:color w:val="1A1A1A"/>
          <w:sz w:val="20"/>
        </w:rPr>
        <w:t>4.9 Fire alarm - design-build, Division 28</w:t>
      </w:r>
    </w:p>
    <w:p>
      <w:pPr>
        <w:spacing w:after="40"/>
        <w:ind w:left="648" w:hanging="648"/>
      </w:pPr>
      <w:r>
        <w:rPr>
          <w:rFonts w:ascii="Arial" w:hAnsi="Arial"/>
          <w:b/>
          <w:i w:val="0"/>
          <w:color w:val="1A1A1A"/>
        </w:rPr>
        <w:t>4.9.1</w:t>
        <w:tab/>
      </w:r>
      <w:r>
        <w:rPr>
          <w:rFonts w:ascii="Arial" w:hAnsi="Arial"/>
          <w:b w:val="0"/>
          <w:i w:val="0"/>
          <w:color w:val="1A1A1A"/>
        </w:rPr>
        <w:t>Design, permit, furnish, install, program, test and certify a complete addressable fire alarm system per FA101, FA102, spec 28 31 00, NFPA 72 and AHJ requirements. Shop drawings and calculations by a NICET Level III designer, approved by the Gwinnett County Fire Marshal before installation (FA102 Riser Note A and Annunciator Note A).</w:t>
      </w:r>
    </w:p>
    <w:p>
      <w:pPr>
        <w:spacing w:after="40"/>
        <w:ind w:left="648" w:hanging="648"/>
      </w:pPr>
      <w:r>
        <w:rPr>
          <w:rFonts w:ascii="Arial" w:hAnsi="Arial"/>
          <w:b/>
          <w:i w:val="0"/>
          <w:color w:val="1A1A1A"/>
        </w:rPr>
        <w:t>4.9.2</w:t>
        <w:tab/>
      </w:r>
      <w:r>
        <w:rPr>
          <w:rFonts w:ascii="Arial" w:hAnsi="Arial"/>
          <w:b w:val="0"/>
          <w:i w:val="0"/>
          <w:color w:val="1A1A1A"/>
        </w:rPr>
        <w:t>Includes: the FACP in IT 112 on a dedicated locked circuit; the graphic annunciator (FA102) and FAAP in the vestibule/hallway (E101 KN13); manual pull stations; heat and smoke detectors as shown and as the design requires; horn/strobes and strobes (sales-floor appliances mounted to the joist/truss bottom chord with 3/4" conduit and painted-white flex per FA101 Det 2 and A102 KN153); the exterior water bell with horn/strobe above; NAC panels; monitor and control modules for flow, tamper and PIV; duct smoke detectors with addressable relays and labeled remote test switches for RTU shutdown (FA101 KN1, KN2 - HVAC installs the housings); the kitchen hood system interface (E606 "Electrical/Alarm Contractor"); the Mood Media speaker override relay; the BMS interface (Section 4.8); and the digital communicator.</w:t>
      </w:r>
    </w:p>
    <w:p>
      <w:pPr>
        <w:spacing w:after="40"/>
        <w:ind w:left="648" w:hanging="648"/>
      </w:pPr>
      <w:r>
        <w:rPr>
          <w:rFonts w:ascii="Arial" w:hAnsi="Arial"/>
          <w:b/>
          <w:i w:val="0"/>
          <w:color w:val="1A1A1A"/>
        </w:rPr>
        <w:t>4.9.3</w:t>
        <w:tab/>
      </w:r>
      <w:r>
        <w:rPr>
          <w:rFonts w:ascii="Arial" w:hAnsi="Arial"/>
          <w:b w:val="0"/>
          <w:i w:val="0"/>
          <w:color w:val="1A1A1A"/>
        </w:rPr>
        <w:t>Central-station transmission: furnish and install the dual-path communicator (POTS/cellular or IP, as approved by the AHJ). The two POTS-line cables from the demarc to the FACP are by the Lidl low-voltage cabling contractor; the monitoring subscription is by Lidl.</w:t>
      </w:r>
    </w:p>
    <w:p>
      <w:pPr>
        <w:spacing w:after="40"/>
        <w:ind w:left="648" w:hanging="648"/>
      </w:pPr>
      <w:r>
        <w:rPr>
          <w:rFonts w:ascii="Arial" w:hAnsi="Arial"/>
          <w:b/>
          <w:i w:val="0"/>
          <w:color w:val="1A1A1A"/>
        </w:rPr>
        <w:t>4.9.4</w:t>
        <w:tab/>
      </w:r>
      <w:r>
        <w:rPr>
          <w:rFonts w:ascii="Arial" w:hAnsi="Arial"/>
          <w:b w:val="0"/>
          <w:i w:val="0"/>
          <w:color w:val="1A1A1A"/>
        </w:rPr>
        <w:t>Spare capacity, extra materials (10% detectors, 5% bases and appliances, 2 key sets), 3-year warranty, 12-month maintenance and inspection with the 11th-month report, 8 hours of training plus 2 four-hour sessions, Record of Completion, as-builts and software backup (spec 28 31 00).</w:t>
      </w:r>
    </w:p>
    <w:p>
      <w:pPr>
        <w:keepNext/>
        <w:spacing w:before="120" w:after="40"/>
      </w:pPr>
      <w:r>
        <w:rPr>
          <w:rFonts w:ascii="Arial" w:hAnsi="Arial"/>
          <w:b/>
          <w:i w:val="0"/>
          <w:color w:val="1A1A1A"/>
          <w:sz w:val="20"/>
        </w:rPr>
        <w:t>4.10 Low-voltage pathways, cable tray and technology rough-in (EC furnishes and installs all pathways)</w:t>
      </w:r>
    </w:p>
    <w:p>
      <w:r>
        <w:rPr>
          <w:rFonts w:ascii="Arial" w:hAnsi="Arial"/>
          <w:b w:val="0"/>
          <w:i w:val="0"/>
          <w:color w:val="1A1A1A"/>
          <w:sz w:val="18"/>
        </w:rPr>
        <w:t>The Lidl low-voltage cabling contractor (Lidl RFP "Store Low Voltage Cabling") furnishes and installs the Category 6A data/WAP/CCTV cabling, faceplates, IT cabinets and patch panels, the GPS antenna and coax, and the FACP POTS cables. The Lidl security vendor (Telaid) furnishes and installs the security devices and security cabling. The RFP makes the "GC" responsible for all cable tray, EMT conduit, outlet boxes, bushings and pull strings. Under this subcontract, that GC work is the EC's.</w:t>
      </w:r>
    </w:p>
    <w:p>
      <w:pPr>
        <w:spacing w:after="40"/>
        <w:ind w:left="648" w:hanging="648"/>
      </w:pPr>
      <w:r>
        <w:rPr>
          <w:rFonts w:ascii="Arial" w:hAnsi="Arial"/>
          <w:b/>
          <w:i w:val="0"/>
          <w:color w:val="1A1A1A"/>
        </w:rPr>
        <w:t>4.10.1</w:t>
        <w:tab/>
      </w:r>
      <w:r>
        <w:rPr>
          <w:rFonts w:ascii="Arial" w:hAnsi="Arial"/>
          <w:b/>
          <w:i w:val="0"/>
          <w:color w:val="1A1A1A"/>
        </w:rPr>
        <w:t xml:space="preserve">Cable tray / wireway: </w:t>
      </w:r>
      <w:r>
        <w:rPr>
          <w:rFonts w:ascii="Arial" w:hAnsi="Arial"/>
          <w:b w:val="0"/>
          <w:i w:val="0"/>
          <w:color w:val="1A1A1A"/>
        </w:rPr>
        <w:t>furnish and install the complete wire-mesh cable wireway system on E102, E603 and E604: white powder-coated tray with liner in customer-facing areas; power/LV compartments and dividers as tagged; barrier bridges where LV and power cross; vertical transitions and 90° elbows; waterfalls; supports on Unistrut/threaded rod at 4 ft maximum; seismic bracing; bonding; and clearance from cold-room aggregates (E102 Gen Notes B-E, KN1-8; E603 Det 1, 3, 5, 6; E604 Det 3, 4; T000 Note S; spec 26 05 36; spec 27 05 28 - "wire basket tray: Electrical Contractor"; G109 Div 27 - Cable Tray/Basket/Underground Conduit). This includes the IT room basket tray over the cabinets (RFP - "the GC will be installing the basket tray"). Cabinet waterfalls into the racks are by the low-voltage contractor.</w:t>
      </w:r>
    </w:p>
    <w:p>
      <w:pPr>
        <w:spacing w:after="40"/>
        <w:ind w:left="648" w:hanging="648"/>
      </w:pPr>
      <w:r>
        <w:rPr>
          <w:rFonts w:ascii="Arial" w:hAnsi="Arial"/>
          <w:b/>
          <w:i w:val="0"/>
          <w:color w:val="1A1A1A"/>
        </w:rPr>
        <w:t>4.10.2</w:t>
        <w:tab/>
      </w:r>
      <w:r>
        <w:rPr>
          <w:rFonts w:ascii="Arial" w:hAnsi="Arial"/>
          <w:b/>
          <w:i w:val="0"/>
          <w:color w:val="1A1A1A"/>
        </w:rPr>
        <w:t xml:space="preserve">Outlet rough-in: </w:t>
      </w:r>
      <w:r>
        <w:rPr>
          <w:rFonts w:ascii="Arial" w:hAnsi="Arial"/>
          <w:b w:val="0"/>
          <w:i w:val="0"/>
          <w:color w:val="1A1A1A"/>
        </w:rPr>
        <w:t>a 4" square x 2-1/8" box with mud ring and minimum 1" EMT with pull string and bushings to the tray or nearest pathway, for every data, WAP, CCTV, PVM, card reader, door contact, keypad, glass break, motion detector, doorbell, speaker, time clock, safe, VoCoVo, digital display, checkout and SCO outlet on T101, T201, T300 and the E602-E607 details. Includes joist-mounted WAP boxes at 14' AFF maximum, ceiling and surface WAPs, Mood Media speaker eye bolts and boxes, pendant PVM conduit, outdoor and canopy CCTV boxes with IMC stub-outs, cooler/freezer camera boxes, bakery millwork data, and the sales-area refrigeration-controls conduit chases (E602 Det 1-6; E603 Det 4, 5, 7; E604 Det 1, 2; E605 Det 1-8). The 4-square swivel boxes for pendant security devices are EC F/I (E603 Det 5; E604 Det 2).</w:t>
      </w:r>
    </w:p>
    <w:p>
      <w:pPr>
        <w:spacing w:after="40"/>
        <w:ind w:left="648" w:hanging="648"/>
      </w:pPr>
      <w:r>
        <w:rPr>
          <w:rFonts w:ascii="Arial" w:hAnsi="Arial"/>
          <w:b/>
          <w:i w:val="0"/>
          <w:color w:val="1A1A1A"/>
        </w:rPr>
        <w:t>4.10.3</w:t>
        <w:tab/>
      </w:r>
      <w:r>
        <w:rPr>
          <w:rFonts w:ascii="Arial" w:hAnsi="Arial"/>
          <w:b/>
          <w:i w:val="0"/>
          <w:color w:val="1A1A1A"/>
        </w:rPr>
        <w:t xml:space="preserve">Access control rough-in: </w:t>
      </w:r>
      <w:r>
        <w:rPr>
          <w:rFonts w:ascii="Arial" w:hAnsi="Arial"/>
          <w:b w:val="0"/>
          <w:i w:val="0"/>
          <w:color w:val="1A1A1A"/>
        </w:rPr>
        <w:t>Mier BW-104B enclosures "provided by electrical contractor", back boxes, concealed conduit to door frames and transfer hinges, armored cable to the lock, conduit to the tray, and 120 V power to the security power supplies (E607 Det 1, 3, 4, 5). Card readers, contacts, strikes, sirens and the security cabling are by the security vendor; electrified hardware is by the door hardware supplier.</w:t>
      </w:r>
    </w:p>
    <w:p>
      <w:pPr>
        <w:spacing w:after="40"/>
        <w:ind w:left="648" w:hanging="648"/>
      </w:pPr>
      <w:r>
        <w:rPr>
          <w:rFonts w:ascii="Arial" w:hAnsi="Arial"/>
          <w:b/>
          <w:i w:val="0"/>
          <w:color w:val="1A1A1A"/>
        </w:rPr>
        <w:t>4.10.4</w:t>
        <w:tab/>
      </w:r>
      <w:r>
        <w:rPr>
          <w:rFonts w:ascii="Arial" w:hAnsi="Arial"/>
          <w:b/>
          <w:i w:val="0"/>
          <w:color w:val="1A1A1A"/>
        </w:rPr>
        <w:t xml:space="preserve">EAS: </w:t>
      </w:r>
      <w:r>
        <w:rPr>
          <w:rFonts w:ascii="Arial" w:hAnsi="Arial"/>
          <w:b w:val="0"/>
          <w:i w:val="0"/>
          <w:color w:val="1A1A1A"/>
        </w:rPr>
        <w:t>under-slab conduits with pull strings between EAS pedestal and stub-up locations, and the Hubbell SystemOne flush floor boxes, installed before the slab pour at locations the GC confirms (E102 KN5-7).</w:t>
      </w:r>
    </w:p>
    <w:p>
      <w:pPr>
        <w:spacing w:after="40"/>
        <w:ind w:left="648" w:hanging="648"/>
      </w:pPr>
      <w:r>
        <w:rPr>
          <w:rFonts w:ascii="Arial" w:hAnsi="Arial"/>
          <w:b/>
          <w:i w:val="0"/>
          <w:color w:val="1A1A1A"/>
        </w:rPr>
        <w:t>4.10.5</w:t>
        <w:tab/>
      </w:r>
      <w:r>
        <w:rPr>
          <w:rFonts w:ascii="Arial" w:hAnsi="Arial"/>
          <w:b/>
          <w:i w:val="0"/>
          <w:color w:val="1A1A1A"/>
        </w:rPr>
        <w:t xml:space="preserve">GPS antenna: </w:t>
      </w:r>
      <w:r>
        <w:rPr>
          <w:rFonts w:ascii="Arial" w:hAnsi="Arial"/>
          <w:b w:val="0"/>
          <w:i w:val="0"/>
          <w:color w:val="1A1A1A"/>
        </w:rPr>
        <w:t>1" rigid conduit with weatherhead and infestation seal through a flashed roof penetration to the bakery column and cabinet, with pull string; antenna bracket support at the conduit (E103 KN1; A103 KN34; A610 D2/D4; RFP - conduit with pull string by GC). The antenna and coax are by Lidl / the low-voltage contractor.</w:t>
      </w:r>
    </w:p>
    <w:p>
      <w:pPr>
        <w:spacing w:after="40"/>
        <w:ind w:left="648" w:hanging="648"/>
      </w:pPr>
      <w:r>
        <w:rPr>
          <w:rFonts w:ascii="Arial" w:hAnsi="Arial"/>
          <w:b/>
          <w:i w:val="0"/>
          <w:color w:val="1A1A1A"/>
        </w:rPr>
        <w:t>4.10.6</w:t>
        <w:tab/>
      </w:r>
      <w:r>
        <w:rPr>
          <w:rFonts w:ascii="Arial" w:hAnsi="Arial"/>
          <w:b/>
          <w:i w:val="0"/>
          <w:color w:val="1A1A1A"/>
        </w:rPr>
        <w:t xml:space="preserve">Security power and conduit: </w:t>
      </w:r>
      <w:r>
        <w:rPr>
          <w:rFonts w:ascii="Arial" w:hAnsi="Arial"/>
          <w:b w:val="0"/>
          <w:i w:val="0"/>
          <w:color w:val="1A1A1A"/>
        </w:rPr>
        <w:t>PVM joist receptacles (E101 KN26; E301 KN14), security conduit and power as shown (G109 Div 26 - Security Conduit; Security Power for PVM).</w:t>
      </w:r>
    </w:p>
    <w:p>
      <w:pPr>
        <w:spacing w:after="40"/>
        <w:ind w:left="648" w:hanging="648"/>
      </w:pPr>
      <w:r>
        <w:rPr>
          <w:rFonts w:ascii="Arial" w:hAnsi="Arial"/>
          <w:b/>
          <w:i w:val="0"/>
          <w:color w:val="1A1A1A"/>
        </w:rPr>
        <w:t>4.10.7</w:t>
        <w:tab/>
      </w:r>
      <w:r>
        <w:rPr>
          <w:rFonts w:ascii="Arial" w:hAnsi="Arial"/>
          <w:b/>
          <w:i w:val="0"/>
          <w:color w:val="1A1A1A"/>
        </w:rPr>
        <w:t xml:space="preserve">Conduit for panic alarms in cold rooms: </w:t>
      </w:r>
      <w:r>
        <w:rPr>
          <w:rFonts w:ascii="Arial" w:hAnsi="Arial"/>
          <w:b w:val="0"/>
          <w:i w:val="0"/>
          <w:color w:val="1A1A1A"/>
        </w:rPr>
        <w:t>per T101 KN5 (G109 Div 26).</w:t>
      </w:r>
    </w:p>
    <w:p>
      <w:pPr>
        <w:keepNext/>
        <w:spacing w:before="120" w:after="40"/>
      </w:pPr>
      <w:r>
        <w:rPr>
          <w:rFonts w:ascii="Arial" w:hAnsi="Arial"/>
          <w:b/>
          <w:i w:val="0"/>
          <w:color w:val="1A1A1A"/>
          <w:sz w:val="20"/>
        </w:rPr>
        <w:t>4.11 Low-voltage systems cabled by the EC</w:t>
      </w:r>
    </w:p>
    <w:p>
      <w:pPr>
        <w:spacing w:after="40"/>
        <w:ind w:left="648" w:hanging="648"/>
      </w:pPr>
      <w:r>
        <w:rPr>
          <w:rFonts w:ascii="Arial" w:hAnsi="Arial"/>
          <w:b/>
          <w:i w:val="0"/>
          <w:color w:val="1A1A1A"/>
        </w:rPr>
        <w:t>4.11.1</w:t>
        <w:tab/>
      </w:r>
      <w:r>
        <w:rPr>
          <w:rFonts w:ascii="Arial" w:hAnsi="Arial"/>
          <w:b/>
          <w:i w:val="0"/>
          <w:color w:val="1A1A1A"/>
        </w:rPr>
        <w:t xml:space="preserve">Refrigeration EMS / XWEB: </w:t>
      </w:r>
      <w:r>
        <w:rPr>
          <w:rFonts w:ascii="Arial" w:hAnsi="Arial"/>
          <w:b w:val="0"/>
          <w:i w:val="0"/>
          <w:color w:val="1A1A1A"/>
        </w:rPr>
        <w:t>furnish and install all raceway, wall jacks, J-boxes, power-pole LV routing, and the Modbus (Cat5e/Cat6 shielded, Belden 22/2 - 8451) and Ethernet cabling between the XWEB in Technical Area 113 and the room sensor, dry coolers, walk-ins, case lineups (first and last case), EVAC, and the case lighting contactor input (cable #10 "BAS lighting input"). Includes 36" service loops, RJ45 wall-plate terminations to T568B at the R4.1 heights, "RS485" / "ETHERNET" labels at both ends, and the XWEB data outlet to the Lidl network in the IT room (T101 Gen Note D and KN12-18; T601; T602; R0.0 EMS Note 4; R4.1-R4.4; R6.0 - X-Web Modbus cabling GC F/I; G109 Div 26 - CAT 6 for Refrigeration BACnet and BMS). The refrigeration installation contractor terminates on its controllers and furnishes the network switches, switch boxes and patch cables. Case-internal and walk-in low-voltage wiring is by the RIC (R6.0).</w:t>
      </w:r>
    </w:p>
    <w:p>
      <w:pPr>
        <w:spacing w:after="40"/>
        <w:ind w:left="648" w:hanging="648"/>
      </w:pPr>
      <w:r>
        <w:rPr>
          <w:rFonts w:ascii="Arial" w:hAnsi="Arial"/>
          <w:b/>
          <w:i w:val="0"/>
          <w:color w:val="1A1A1A"/>
        </w:rPr>
        <w:t>4.11.2</w:t>
        <w:tab/>
      </w:r>
      <w:r>
        <w:rPr>
          <w:rFonts w:ascii="Arial" w:hAnsi="Arial"/>
          <w:b/>
          <w:i w:val="0"/>
          <w:color w:val="1A1A1A"/>
        </w:rPr>
        <w:t xml:space="preserve">Mood Media sound system: </w:t>
      </w:r>
      <w:r>
        <w:rPr>
          <w:rFonts w:ascii="Arial" w:hAnsi="Arial"/>
          <w:b w:val="0"/>
          <w:i w:val="0"/>
          <w:color w:val="1A1A1A"/>
        </w:rPr>
        <w:t>install the Lidl-furnished speakers, pendant hardware and tile bridges; furnish and install the eye bolts, safety cables, boxes, conduit and speaker cabling; land at Rack 1B per Mood Media; and provide the four 18-2 zone cables (Checkouts, Sales, BOH, Break Room) and the VoCoVo receiver J-box and cable to Rack R1B (G109 Div 11 - "GC to wire and install Mood Media system"; E602 Det 3; E605 Det 1-2; T101 KN22-26).</w:t>
      </w:r>
    </w:p>
    <w:p>
      <w:pPr>
        <w:spacing w:after="40"/>
        <w:ind w:left="648" w:hanging="648"/>
      </w:pPr>
      <w:r>
        <w:rPr>
          <w:rFonts w:ascii="Arial" w:hAnsi="Arial"/>
          <w:b/>
          <w:i w:val="0"/>
          <w:color w:val="1A1A1A"/>
        </w:rPr>
        <w:t>4.11.3</w:t>
        <w:tab/>
      </w:r>
      <w:r>
        <w:rPr>
          <w:rFonts w:ascii="Arial" w:hAnsi="Arial"/>
          <w:b w:val="0"/>
          <w:i w:val="0"/>
          <w:color w:val="1A1A1A"/>
        </w:rPr>
        <w:t>Doorbell relay and its cable to Rack 1B (T201 KN1). IT room leak-detector horn/strobe circuit (BMS-404). BMS Cat6 from the BMS panel to the IT data connection (BMS-405 BCP Note 3).</w:t>
      </w:r>
    </w:p>
    <w:p>
      <w:pPr>
        <w:keepNext/>
        <w:spacing w:before="120" w:after="40"/>
      </w:pPr>
      <w:r>
        <w:rPr>
          <w:rFonts w:ascii="Arial" w:hAnsi="Arial"/>
          <w:b/>
          <w:i w:val="0"/>
          <w:color w:val="1A1A1A"/>
          <w:sz w:val="20"/>
        </w:rPr>
        <w:t>4.12 Cold storage frost-heave prevention</w:t>
      </w:r>
    </w:p>
    <w:p>
      <w:pPr>
        <w:spacing w:after="40"/>
        <w:ind w:left="648" w:hanging="648"/>
      </w:pPr>
      <w:r>
        <w:rPr>
          <w:rFonts w:ascii="Arial" w:hAnsi="Arial"/>
          <w:b/>
          <w:i w:val="0"/>
          <w:color w:val="1A1A1A"/>
        </w:rPr>
        <w:t>4.12.1</w:t>
        <w:tab/>
      </w:r>
      <w:r>
        <w:rPr>
          <w:rFonts w:ascii="Arial" w:hAnsi="Arial"/>
          <w:b w:val="0"/>
          <w:i w:val="0"/>
          <w:color w:val="1A1A1A"/>
        </w:rPr>
        <w:t>Furnish and install the under-slab frost-heave heating system at the walk-in freezer (and the cooler if the freezer manufacturer requires it): self-regulating heat cable in conduit at 42" o.c. in the sand bed, control/relay panel, digital controller with ground-fault protection, sensors, BMS alarm interface, megger testing before, during and after the pour, factory startup and training (A605 C6; spec 26 21 26). Coordinate the slab build-up with the freezer manufacturer and the concrete trade. Insulation and WWF in the slab are by others.</w:t>
      </w:r>
    </w:p>
    <w:p>
      <w:pPr>
        <w:keepNext/>
        <w:spacing w:before="120" w:after="40"/>
      </w:pPr>
      <w:r>
        <w:rPr>
          <w:rFonts w:ascii="Arial" w:hAnsi="Arial"/>
          <w:b/>
          <w:i w:val="0"/>
          <w:color w:val="1A1A1A"/>
          <w:sz w:val="20"/>
        </w:rPr>
        <w:t>4.13 Lightning protection</w:t>
      </w:r>
    </w:p>
    <w:p>
      <w:pPr>
        <w:spacing w:after="40"/>
        <w:ind w:left="648" w:hanging="648"/>
      </w:pPr>
      <w:r>
        <w:rPr>
          <w:rFonts w:ascii="Arial" w:hAnsi="Arial"/>
          <w:b/>
          <w:i w:val="0"/>
          <w:color w:val="1A1A1A"/>
        </w:rPr>
        <w:t>4.13.1</w:t>
        <w:tab/>
      </w:r>
      <w:r>
        <w:rPr>
          <w:rFonts w:ascii="Arial" w:hAnsi="Arial"/>
          <w:b w:val="0"/>
          <w:i w:val="0"/>
          <w:color w:val="1A1A1A"/>
        </w:rPr>
        <w:t>Perform the NFPA 780 lightning protection risk assessment required by spec 26 41 13 and submit it to the Architect.</w:t>
      </w:r>
    </w:p>
    <w:p>
      <w:pPr>
        <w:spacing w:after="40"/>
        <w:ind w:left="648" w:hanging="648"/>
      </w:pPr>
      <w:r>
        <w:rPr>
          <w:rFonts w:ascii="Arial" w:hAnsi="Arial"/>
          <w:b/>
          <w:i w:val="0"/>
          <w:color w:val="1A1A1A"/>
        </w:rPr>
        <w:t>4.13.2</w:t>
        <w:tab/>
      </w:r>
      <w:r>
        <w:rPr>
          <w:rFonts w:ascii="Arial" w:hAnsi="Arial"/>
          <w:b w:val="0"/>
          <w:i w:val="0"/>
          <w:color w:val="1A1A1A"/>
        </w:rPr>
        <w:t>Provide a separate ALTERNATE price for a complete UL Master-Labeled lightning protection system (LPI-certified designer and installer, surge suppression at the service and communication entrances, LPI inspections). It will be added by SCO only if the risk assessment or the Owner requires it.</w:t>
      </w:r>
    </w:p>
    <w:p>
      <w:pPr>
        <w:keepNext/>
        <w:spacing w:before="120" w:after="40"/>
      </w:pPr>
      <w:r>
        <w:rPr>
          <w:rFonts w:ascii="Arial" w:hAnsi="Arial"/>
          <w:b/>
          <w:i w:val="0"/>
          <w:color w:val="1A1A1A"/>
          <w:sz w:val="20"/>
        </w:rPr>
        <w:t>4.14 Temporary power and lighting</w:t>
      </w:r>
    </w:p>
    <w:p>
      <w:pPr>
        <w:spacing w:after="40"/>
        <w:ind w:left="648" w:hanging="648"/>
      </w:pPr>
      <w:r>
        <w:rPr>
          <w:rFonts w:ascii="Arial" w:hAnsi="Arial"/>
          <w:b/>
          <w:i w:val="0"/>
          <w:color w:val="1A1A1A"/>
        </w:rPr>
        <w:t>4.14.1</w:t>
        <w:tab/>
      </w:r>
      <w:r>
        <w:rPr>
          <w:rFonts w:ascii="Arial" w:hAnsi="Arial"/>
          <w:b w:val="0"/>
          <w:i w:val="0"/>
          <w:color w:val="1A1A1A"/>
        </w:rPr>
        <w:t>Furnish, install, maintain, relocate and remove the temporary construction electrical service and distribution per spec 26 05 07 and E000 Note K: a 400 A minimum 277/480 V 3-phase construction service with a separate 120/208 V trailer service, the temporary-service load letter and site plan to Jackson EMC, AHJ inspection, GFCI-protected distribution, and temporary lighting at 1 x 100 W-equivalent per 100 SF (minimum one per room) until permanent lighting is operational.</w:t>
      </w:r>
    </w:p>
    <w:p>
      <w:pPr>
        <w:spacing w:after="40"/>
        <w:ind w:left="648" w:hanging="648"/>
      </w:pPr>
      <w:r>
        <w:rPr>
          <w:rFonts w:ascii="Arial" w:hAnsi="Arial"/>
          <w:b/>
          <w:i w:val="0"/>
          <w:color w:val="1A1A1A"/>
        </w:rPr>
        <w:t>4.14.2</w:t>
        <w:tab/>
      </w:r>
      <w:r>
        <w:rPr>
          <w:rFonts w:ascii="Arial" w:hAnsi="Arial"/>
          <w:b w:val="0"/>
          <w:i w:val="0"/>
          <w:color w:val="1A1A1A"/>
        </w:rPr>
        <w:t>Utility usage charges for temporary power are paid by the EC per spec 26 05 07 (see Section 8, item 1). Telephone, internet, fax and T1 lines, video surveillance and superintendent phones listed in 26 05 07 are excluded (GC general conditions). Provide temporary 480 V, 3-phase power within 100 ft for concrete polishing (spec 03 35 43).</w:t>
      </w:r>
    </w:p>
    <w:p>
      <w:pPr>
        <w:spacing w:after="40"/>
        <w:ind w:left="648" w:hanging="648"/>
      </w:pPr>
      <w:r>
        <w:rPr>
          <w:rFonts w:ascii="Arial" w:hAnsi="Arial"/>
          <w:b/>
          <w:i w:val="0"/>
          <w:color w:val="1A1A1A"/>
        </w:rPr>
        <w:t>4.14.3</w:t>
        <w:tab/>
      </w:r>
      <w:r>
        <w:rPr>
          <w:rFonts w:ascii="Arial" w:hAnsi="Arial"/>
          <w:b w:val="0"/>
          <w:i w:val="0"/>
          <w:color w:val="1A1A1A"/>
        </w:rPr>
        <w:t>Remove temporary facilities no later than 3 weeks before store opening (spec 01 50 00).</w:t>
      </w:r>
    </w:p>
    <w:p>
      <w:pPr>
        <w:keepNext/>
        <w:spacing w:before="120" w:after="40"/>
      </w:pPr>
      <w:r>
        <w:rPr>
          <w:rFonts w:ascii="Arial" w:hAnsi="Arial"/>
          <w:b/>
          <w:i w:val="0"/>
          <w:color w:val="1A1A1A"/>
          <w:sz w:val="20"/>
        </w:rPr>
        <w:t>4.15 Studies, testing and commissioning</w:t>
      </w:r>
    </w:p>
    <w:p>
      <w:pPr>
        <w:spacing w:after="40"/>
        <w:ind w:left="648" w:hanging="648"/>
      </w:pPr>
      <w:r>
        <w:rPr>
          <w:rFonts w:ascii="Arial" w:hAnsi="Arial"/>
          <w:b/>
          <w:i w:val="0"/>
          <w:color w:val="1A1A1A"/>
        </w:rPr>
        <w:t>4.15.1</w:t>
        <w:tab/>
      </w:r>
      <w:r>
        <w:rPr>
          <w:rFonts w:ascii="Arial" w:hAnsi="Arial"/>
          <w:b w:val="0"/>
          <w:i w:val="0"/>
          <w:color w:val="1A1A1A"/>
        </w:rPr>
        <w:t>Short-circuit, selective coordination and arc-flash (IEEE 1584) studies by a Georgia-licensed PE, submitted before the gear/overcurrent submittals; setting of all adjustable trips; ANSI Z535.4 arc-flash labels (spec 26 05 73; 26 05 53).</w:t>
      </w:r>
    </w:p>
    <w:p>
      <w:pPr>
        <w:spacing w:after="40"/>
        <w:ind w:left="648" w:hanging="648"/>
      </w:pPr>
      <w:r>
        <w:rPr>
          <w:rFonts w:ascii="Arial" w:hAnsi="Arial"/>
          <w:b/>
          <w:i w:val="0"/>
          <w:color w:val="1A1A1A"/>
        </w:rPr>
        <w:t>4.15.2</w:t>
        <w:tab/>
      </w:r>
      <w:r>
        <w:rPr>
          <w:rFonts w:ascii="Arial" w:hAnsi="Arial"/>
          <w:b w:val="0"/>
          <w:i w:val="0"/>
          <w:color w:val="1A1A1A"/>
        </w:rPr>
        <w:t>Field testing per specs 26 08 13, 26 05 26, 26 22 00, 26 24 16, 26 28 16, 26 29 13, 26 29 23, 26 27 26 and 26 43 00: insulation resistance, continuity, phase rotation, voltage at every motor and equipment connection, ground resistance, torque verification, receptacle analyzer testing of every device, mandrel testing of underground ducts, and 48-hour secondary-voltage recording with tap adjustment. Infrared scans at 2, 4 and 11 months after SC (spec 26 22 00).</w:t>
      </w:r>
    </w:p>
    <w:p>
      <w:pPr>
        <w:spacing w:after="40"/>
        <w:ind w:left="648" w:hanging="648"/>
      </w:pPr>
      <w:r>
        <w:rPr>
          <w:rFonts w:ascii="Arial" w:hAnsi="Arial"/>
          <w:b/>
          <w:i w:val="0"/>
          <w:color w:val="1A1A1A"/>
        </w:rPr>
        <w:t>4.15.3</w:t>
        <w:tab/>
      </w:r>
      <w:r>
        <w:rPr>
          <w:rFonts w:ascii="Arial" w:hAnsi="Arial"/>
          <w:b w:val="0"/>
          <w:i w:val="0"/>
          <w:color w:val="1A1A1A"/>
        </w:rPr>
        <w:t>Commissioning: start-up plans and checklists, pre-functional checklists, Certificates of Readiness, functional-test participation, deferred and seasonal testing, Facility Grid entries, and attendance at Cx meetings (specs 01 91 13, 26 08 00; Lidl Commissioning Playbook; Pre-FPT forms). Lighting controls, exterior lighting controls and occupancy sensors are commissioned systems.</w:t>
      </w:r>
    </w:p>
    <w:p>
      <w:pPr>
        <w:spacing w:after="40"/>
        <w:ind w:left="648" w:hanging="648"/>
      </w:pPr>
      <w:r>
        <w:rPr>
          <w:rFonts w:ascii="Arial" w:hAnsi="Arial"/>
          <w:b/>
          <w:i w:val="0"/>
          <w:color w:val="1A1A1A"/>
        </w:rPr>
        <w:t>4.15.4</w:t>
        <w:tab/>
      </w:r>
      <w:r>
        <w:rPr>
          <w:rFonts w:ascii="Arial" w:hAnsi="Arial"/>
          <w:b w:val="0"/>
          <w:i w:val="0"/>
          <w:color w:val="1A1A1A"/>
        </w:rPr>
        <w:t>Primary-current-injection testing of molded-case breakers is excluded unless the Architect enforces spec 26 28 16; if enforced, it is added by SCO at the alternate price.</w:t>
      </w:r>
    </w:p>
    <w:p>
      <w:pPr>
        <w:keepNext/>
        <w:spacing w:before="120" w:after="40"/>
      </w:pPr>
      <w:r>
        <w:rPr>
          <w:rFonts w:ascii="Arial" w:hAnsi="Arial"/>
          <w:b/>
          <w:i w:val="0"/>
          <w:color w:val="1A1A1A"/>
          <w:sz w:val="20"/>
        </w:rPr>
        <w:t>4.16 Submittals, record documents, closeout, warranty and training</w:t>
      </w:r>
    </w:p>
    <w:p>
      <w:pPr>
        <w:spacing w:after="40"/>
        <w:ind w:left="648" w:hanging="648"/>
      </w:pPr>
      <w:r>
        <w:rPr>
          <w:rFonts w:ascii="Arial" w:hAnsi="Arial"/>
          <w:b/>
          <w:i w:val="0"/>
          <w:color w:val="1A1A1A"/>
        </w:rPr>
        <w:t>4.16.1</w:t>
        <w:tab/>
      </w:r>
      <w:r>
        <w:rPr>
          <w:rFonts w:ascii="Arial" w:hAnsi="Arial"/>
          <w:b w:val="0"/>
          <w:i w:val="0"/>
          <w:color w:val="1A1A1A"/>
        </w:rPr>
        <w:t>Submit, within 21 days of award, a typed materials list and the submittals required by each Division 26, 27 and 28 section and by the drawings (E000 Note A - no installation before approval). This includes product data, shop drawings, delegated-design calculations, coordination drawings, samples (devices and plates), test reports, study reports, and the fire alarm AHJ package. Review and accept the GC-furnished package submittals for interface (Section 3).</w:t>
      </w:r>
    </w:p>
    <w:p>
      <w:pPr>
        <w:spacing w:after="40"/>
        <w:ind w:left="648" w:hanging="648"/>
      </w:pPr>
      <w:r>
        <w:rPr>
          <w:rFonts w:ascii="Arial" w:hAnsi="Arial"/>
          <w:b/>
          <w:i w:val="0"/>
          <w:color w:val="1A1A1A"/>
        </w:rPr>
        <w:t>4.16.2</w:t>
        <w:tab/>
      </w:r>
      <w:r>
        <w:rPr>
          <w:rFonts w:ascii="Arial" w:hAnsi="Arial"/>
          <w:b w:val="0"/>
          <w:i w:val="0"/>
          <w:color w:val="1A1A1A"/>
        </w:rPr>
        <w:t>Record documents: marked-up prints kept current, concealed work recorded before cover, typed panel directories, and final PDF/CAD as-builts built from the engineer's files (spec 26 05 03), including underground raceway locations and depths and site lighting/telecom routes. Electrical as-builts are due within 30 days of SC and no later than 90 days after acceptance (E200 C408.2.5.1).</w:t>
      </w:r>
    </w:p>
    <w:p>
      <w:pPr>
        <w:spacing w:after="40"/>
        <w:ind w:left="648" w:hanging="648"/>
      </w:pPr>
      <w:r>
        <w:rPr>
          <w:rFonts w:ascii="Arial" w:hAnsi="Arial"/>
          <w:b/>
          <w:i w:val="0"/>
          <w:color w:val="1A1A1A"/>
        </w:rPr>
        <w:t>4.16.3</w:t>
        <w:tab/>
      </w:r>
      <w:r>
        <w:rPr>
          <w:rFonts w:ascii="Arial" w:hAnsi="Arial"/>
          <w:b w:val="0"/>
          <w:i w:val="0"/>
          <w:color w:val="1A1A1A"/>
        </w:rPr>
        <w:t>O&amp;M manuals in binders and as a bookmarked PDF; warranties in binders and as a single bookmarked PDF; Lidl closeout and completion checklists (specs 01 77 00, 01 78 23, 01 78 39; Lidl Closeout Document).</w:t>
      </w:r>
    </w:p>
    <w:p>
      <w:pPr>
        <w:spacing w:after="40"/>
        <w:ind w:left="648" w:hanging="648"/>
      </w:pPr>
      <w:r>
        <w:rPr>
          <w:rFonts w:ascii="Arial" w:hAnsi="Arial"/>
          <w:b/>
          <w:i w:val="0"/>
          <w:color w:val="1A1A1A"/>
        </w:rPr>
        <w:t>4.16.4</w:t>
        <w:tab/>
      </w:r>
      <w:r>
        <w:rPr>
          <w:rFonts w:ascii="Arial" w:hAnsi="Arial"/>
          <w:b w:val="0"/>
          <w:i w:val="0"/>
          <w:color w:val="1A1A1A"/>
        </w:rPr>
        <w:t>Warranty: one year from Substantial Completion on all labor and EC-furnished material, plus the extended manufacturer warranties in the specs for EC-furnished items (SPD 15 yr; frost-heave cable 10 yr; VFD 5 yr; communications work 5 yr; fire alarm 3 yr; lighting controls 2 yr; panelboards 18 mo; and so on). For GC-furnished packages the EC warrants its installation workmanship; the vendor warranty passes through the GC.</w:t>
      </w:r>
    </w:p>
    <w:p>
      <w:pPr>
        <w:spacing w:after="40"/>
        <w:ind w:left="648" w:hanging="648"/>
      </w:pPr>
      <w:r>
        <w:rPr>
          <w:rFonts w:ascii="Arial" w:hAnsi="Arial"/>
          <w:b/>
          <w:i w:val="0"/>
          <w:color w:val="1A1A1A"/>
        </w:rPr>
        <w:t>4.16.5</w:t>
        <w:tab/>
      </w:r>
      <w:r>
        <w:rPr>
          <w:rFonts w:ascii="Arial" w:hAnsi="Arial"/>
          <w:b w:val="0"/>
          <w:i w:val="0"/>
          <w:color w:val="1A1A1A"/>
        </w:rPr>
        <w:t>Training and demonstration of electrical, lighting control, fire alarm, frost-heave, metering and UPS-related systems with written agendas and sign-in sheets (spec 01 79 00 and the hours in each section).</w:t>
      </w:r>
    </w:p>
    <w:p>
      <w:pPr>
        <w:spacing w:after="40"/>
        <w:ind w:left="648" w:hanging="648"/>
      </w:pPr>
      <w:r>
        <w:rPr>
          <w:rFonts w:ascii="Arial" w:hAnsi="Arial"/>
          <w:b/>
          <w:i w:val="0"/>
          <w:color w:val="1A1A1A"/>
        </w:rPr>
        <w:t>4.16.6</w:t>
        <w:tab/>
      </w:r>
      <w:r>
        <w:rPr>
          <w:rFonts w:ascii="Arial" w:hAnsi="Arial"/>
          <w:b w:val="0"/>
          <w:i w:val="0"/>
          <w:color w:val="1A1A1A"/>
        </w:rPr>
        <w:t>Extra materials and spare parts per the specs, delivered to the Owner location with a signed receipt: FA spares, fuse cabinet, keys (4 per lock).</w:t>
      </w:r>
    </w:p>
    <w:p>
      <w:pPr>
        <w:keepNext/>
        <w:spacing w:before="200" w:after="60"/>
      </w:pPr>
      <w:r>
        <w:rPr>
          <w:rFonts w:ascii="Arial" w:hAnsi="Arial"/>
          <w:b/>
          <w:i w:val="0"/>
          <w:color w:val="1A1A1A"/>
          <w:sz w:val="24"/>
        </w:rPr>
        <w:t>5. Responsibility interface - who does what</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2016"/>
            <w:shd w:val="clear" w:color="auto" w:fill="EDEDED"/>
          </w:tcPr>
          <w:p>
            <w:r/>
            <w:r>
              <w:rPr>
                <w:rFonts w:ascii="Arial" w:hAnsi="Arial"/>
                <w:b/>
                <w:i w:val="0"/>
                <w:color w:val="1A1A1A"/>
                <w:sz w:val="16"/>
              </w:rPr>
              <w:t>Item</w:t>
            </w:r>
          </w:p>
        </w:tc>
        <w:tc>
          <w:tcPr>
            <w:tcW w:type="dxa" w:w="4032"/>
            <w:shd w:val="clear" w:color="auto" w:fill="EDEDED"/>
          </w:tcPr>
          <w:p>
            <w:r/>
            <w:r>
              <w:rPr>
                <w:rFonts w:ascii="Arial" w:hAnsi="Arial"/>
                <w:b/>
                <w:i w:val="0"/>
                <w:color w:val="1A1A1A"/>
                <w:sz w:val="16"/>
              </w:rPr>
              <w:t>EC (this subcontract)</w:t>
            </w:r>
          </w:p>
        </w:tc>
        <w:tc>
          <w:tcPr>
            <w:tcW w:type="dxa" w:w="4032"/>
            <w:shd w:val="clear" w:color="auto" w:fill="EDEDED"/>
          </w:tcPr>
          <w:p>
            <w:r/>
            <w:r>
              <w:rPr>
                <w:rFonts w:ascii="Arial" w:hAnsi="Arial"/>
                <w:b/>
                <w:i w:val="0"/>
                <w:color w:val="1A1A1A"/>
                <w:sz w:val="16"/>
              </w:rPr>
              <w:t>Others</w:t>
            </w:r>
          </w:p>
        </w:tc>
      </w:tr>
      <w:tr>
        <w:tc>
          <w:tcPr>
            <w:tcW w:type="dxa" w:w="2016"/>
          </w:tcPr>
          <w:p>
            <w:r/>
            <w:r>
              <w:rPr>
                <w:rFonts w:ascii="Arial" w:hAnsi="Arial"/>
                <w:b w:val="0"/>
                <w:i w:val="0"/>
                <w:color w:val="1A1A1A"/>
                <w:sz w:val="16"/>
              </w:rPr>
              <w:t>Electric service</w:t>
            </w:r>
          </w:p>
        </w:tc>
        <w:tc>
          <w:tcPr>
            <w:tcW w:type="dxa" w:w="4032"/>
          </w:tcPr>
          <w:p>
            <w:r/>
            <w:r>
              <w:rPr>
                <w:rFonts w:ascii="Arial" w:hAnsi="Arial"/>
                <w:b w:val="0"/>
                <w:i w:val="0"/>
                <w:color w:val="1A1A1A"/>
                <w:sz w:val="16"/>
              </w:rPr>
              <w:t>Primary conduit system, transformer pad, grounding provisions, secondary, CT cabinet and meter base (unless utility furnished), service disconnect install</w:t>
            </w:r>
          </w:p>
        </w:tc>
        <w:tc>
          <w:tcPr>
            <w:tcW w:type="dxa" w:w="4032"/>
          </w:tcPr>
          <w:p>
            <w:r/>
            <w:r>
              <w:rPr>
                <w:rFonts w:ascii="Arial" w:hAnsi="Arial"/>
                <w:b w:val="0"/>
                <w:i w:val="0"/>
                <w:color w:val="1A1A1A"/>
                <w:sz w:val="16"/>
              </w:rPr>
              <w:t>Jackson EMC: transformer, primary cable and terminations, meter, utility ground grid. GC: furnishes the service disconnect.</w:t>
            </w:r>
          </w:p>
        </w:tc>
      </w:tr>
      <w:tr>
        <w:tc>
          <w:tcPr>
            <w:tcW w:type="dxa" w:w="2016"/>
          </w:tcPr>
          <w:p>
            <w:r/>
            <w:r>
              <w:rPr>
                <w:rFonts w:ascii="Arial" w:hAnsi="Arial"/>
                <w:b w:val="0"/>
                <w:i w:val="0"/>
                <w:color w:val="1A1A1A"/>
                <w:sz w:val="16"/>
              </w:rPr>
              <w:t>Telecom service</w:t>
            </w:r>
          </w:p>
        </w:tc>
        <w:tc>
          <w:tcPr>
            <w:tcW w:type="dxa" w:w="4032"/>
          </w:tcPr>
          <w:p>
            <w:r/>
            <w:r>
              <w:rPr>
                <w:rFonts w:ascii="Arial" w:hAnsi="Arial"/>
                <w:b w:val="0"/>
                <w:i w:val="0"/>
                <w:color w:val="1A1A1A"/>
                <w:sz w:val="16"/>
              </w:rPr>
              <w:t>Three 4" telecom conduits plus CATV conduit, handholes, demarc backboard and TGB</w:t>
            </w:r>
          </w:p>
        </w:tc>
        <w:tc>
          <w:tcPr>
            <w:tcW w:type="dxa" w:w="4032"/>
          </w:tcPr>
          <w:p>
            <w:r/>
            <w:r>
              <w:rPr>
                <w:rFonts w:ascii="Arial" w:hAnsi="Arial"/>
                <w:b w:val="0"/>
                <w:i w:val="0"/>
                <w:color w:val="1A1A1A"/>
                <w:sz w:val="16"/>
              </w:rPr>
              <w:t>AT&amp;T / CATV provider: cable, service equipment. Lidl: carrier orders.</w:t>
            </w:r>
          </w:p>
        </w:tc>
      </w:tr>
      <w:tr>
        <w:tc>
          <w:tcPr>
            <w:tcW w:type="dxa" w:w="2016"/>
          </w:tcPr>
          <w:p>
            <w:r/>
            <w:r>
              <w:rPr>
                <w:rFonts w:ascii="Arial" w:hAnsi="Arial"/>
                <w:b w:val="0"/>
                <w:i w:val="0"/>
                <w:color w:val="1A1A1A"/>
                <w:sz w:val="16"/>
              </w:rPr>
              <w:t>IT / data / WAP / CCTV cabling</w:t>
            </w:r>
          </w:p>
        </w:tc>
        <w:tc>
          <w:tcPr>
            <w:tcW w:type="dxa" w:w="4032"/>
          </w:tcPr>
          <w:p>
            <w:r/>
            <w:r>
              <w:rPr>
                <w:rFonts w:ascii="Arial" w:hAnsi="Arial"/>
                <w:b w:val="0"/>
                <w:i w:val="0"/>
                <w:color w:val="1A1A1A"/>
                <w:sz w:val="16"/>
              </w:rPr>
              <w:t>Tray, conduit, boxes, pull strings, power, grounding busbar</w:t>
            </w:r>
          </w:p>
        </w:tc>
        <w:tc>
          <w:tcPr>
            <w:tcW w:type="dxa" w:w="4032"/>
          </w:tcPr>
          <w:p>
            <w:r/>
            <w:r>
              <w:rPr>
                <w:rFonts w:ascii="Arial" w:hAnsi="Arial"/>
                <w:b w:val="0"/>
                <w:i w:val="0"/>
                <w:color w:val="1A1A1A"/>
                <w:sz w:val="16"/>
              </w:rPr>
              <w:t>Lidl low-voltage cabling contractor (RFP): Cat 6A, jacks, cabinets, patch panels, testing. Lidl IT: WAPs, racks, UPS, switches.</w:t>
            </w:r>
          </w:p>
        </w:tc>
      </w:tr>
      <w:tr>
        <w:tc>
          <w:tcPr>
            <w:tcW w:type="dxa" w:w="2016"/>
          </w:tcPr>
          <w:p>
            <w:r/>
            <w:r>
              <w:rPr>
                <w:rFonts w:ascii="Arial" w:hAnsi="Arial"/>
                <w:b w:val="0"/>
                <w:i w:val="0"/>
                <w:color w:val="1A1A1A"/>
                <w:sz w:val="16"/>
              </w:rPr>
              <w:t>Security / access control / intrusion / PVM</w:t>
            </w:r>
          </w:p>
        </w:tc>
        <w:tc>
          <w:tcPr>
            <w:tcW w:type="dxa" w:w="4032"/>
          </w:tcPr>
          <w:p>
            <w:r/>
            <w:r>
              <w:rPr>
                <w:rFonts w:ascii="Arial" w:hAnsi="Arial"/>
                <w:b w:val="0"/>
                <w:i w:val="0"/>
                <w:color w:val="1A1A1A"/>
                <w:sz w:val="16"/>
              </w:rPr>
              <w:t>Conduit, boxes, enclosures, power, swivel boxes</w:t>
            </w:r>
          </w:p>
        </w:tc>
        <w:tc>
          <w:tcPr>
            <w:tcW w:type="dxa" w:w="4032"/>
          </w:tcPr>
          <w:p>
            <w:r/>
            <w:r>
              <w:rPr>
                <w:rFonts w:ascii="Arial" w:hAnsi="Arial"/>
                <w:b w:val="0"/>
                <w:i w:val="0"/>
                <w:color w:val="1A1A1A"/>
                <w:sz w:val="16"/>
              </w:rPr>
              <w:t>Telaid (Lidl security vendor): devices, cabling, panels, programming.</w:t>
            </w:r>
          </w:p>
        </w:tc>
      </w:tr>
      <w:tr>
        <w:tc>
          <w:tcPr>
            <w:tcW w:type="dxa" w:w="2016"/>
          </w:tcPr>
          <w:p>
            <w:r/>
            <w:r>
              <w:rPr>
                <w:rFonts w:ascii="Arial" w:hAnsi="Arial"/>
                <w:b w:val="0"/>
                <w:i w:val="0"/>
                <w:color w:val="1A1A1A"/>
                <w:sz w:val="16"/>
              </w:rPr>
              <w:t>BMS</w:t>
            </w:r>
          </w:p>
        </w:tc>
        <w:tc>
          <w:tcPr>
            <w:tcW w:type="dxa" w:w="4032"/>
          </w:tcPr>
          <w:p>
            <w:r/>
            <w:r>
              <w:rPr>
                <w:rFonts w:ascii="Arial" w:hAnsi="Arial"/>
                <w:b w:val="0"/>
                <w:i w:val="0"/>
                <w:color w:val="1A1A1A"/>
                <w:sz w:val="16"/>
              </w:rPr>
              <w:t>All raceway, all low-voltage cabling, field-device mounting, field I/O landed at the terminal strip, panel mounting, 120 V power</w:t>
            </w:r>
          </w:p>
        </w:tc>
        <w:tc>
          <w:tcPr>
            <w:tcW w:type="dxa" w:w="4032"/>
          </w:tcPr>
          <w:p>
            <w:r/>
            <w:r>
              <w:rPr>
                <w:rFonts w:ascii="Arial" w:hAnsi="Arial"/>
                <w:b w:val="0"/>
                <w:i w:val="0"/>
                <w:color w:val="1A1A1A"/>
                <w:sz w:val="16"/>
              </w:rPr>
              <w:t>Copeland (GC-furnished): panel fabrication, programming, licenses, GUI, startup, FPT, final integration. Lennox: factory RTU controls.</w:t>
            </w:r>
          </w:p>
        </w:tc>
      </w:tr>
      <w:tr>
        <w:tc>
          <w:tcPr>
            <w:tcW w:type="dxa" w:w="2016"/>
          </w:tcPr>
          <w:p>
            <w:r/>
            <w:r>
              <w:rPr>
                <w:rFonts w:ascii="Arial" w:hAnsi="Arial"/>
                <w:b w:val="0"/>
                <w:i w:val="0"/>
                <w:color w:val="1A1A1A"/>
                <w:sz w:val="16"/>
              </w:rPr>
              <w:t>Refrigeration</w:t>
            </w:r>
          </w:p>
        </w:tc>
        <w:tc>
          <w:tcPr>
            <w:tcW w:type="dxa" w:w="4032"/>
          </w:tcPr>
          <w:p>
            <w:r/>
            <w:r>
              <w:rPr>
                <w:rFonts w:ascii="Arial" w:hAnsi="Arial"/>
                <w:b w:val="0"/>
                <w:i w:val="0"/>
                <w:color w:val="1A1A1A"/>
                <w:sz w:val="16"/>
              </w:rPr>
              <w:t>All line-voltage power F/I/T; XWEB/EMS raceway, Modbus and Ethernet cabling, wall jacks</w:t>
            </w:r>
          </w:p>
        </w:tc>
        <w:tc>
          <w:tcPr>
            <w:tcW w:type="dxa" w:w="4032"/>
          </w:tcPr>
          <w:p>
            <w:r/>
            <w:r>
              <w:rPr>
                <w:rFonts w:ascii="Arial" w:hAnsi="Arial"/>
                <w:b w:val="0"/>
                <w:i w:val="0"/>
                <w:color w:val="1A1A1A"/>
                <w:sz w:val="16"/>
              </w:rPr>
              <w:t>Lidl buys equipment. Refrigeration installer (RIC): case and walk-in low-voltage wiring, controller terminations, network switches, XWEB programming.</w:t>
            </w:r>
          </w:p>
        </w:tc>
      </w:tr>
      <w:tr>
        <w:tc>
          <w:tcPr>
            <w:tcW w:type="dxa" w:w="2016"/>
          </w:tcPr>
          <w:p>
            <w:r/>
            <w:r>
              <w:rPr>
                <w:rFonts w:ascii="Arial" w:hAnsi="Arial"/>
                <w:b w:val="0"/>
                <w:i w:val="0"/>
                <w:color w:val="1A1A1A"/>
                <w:sz w:val="16"/>
              </w:rPr>
              <w:t>Fire alarm</w:t>
            </w:r>
          </w:p>
        </w:tc>
        <w:tc>
          <w:tcPr>
            <w:tcW w:type="dxa" w:w="4032"/>
          </w:tcPr>
          <w:p>
            <w:r/>
            <w:r>
              <w:rPr>
                <w:rFonts w:ascii="Arial" w:hAnsi="Arial"/>
                <w:b w:val="0"/>
                <w:i w:val="0"/>
                <w:color w:val="1A1A1A"/>
                <w:sz w:val="16"/>
              </w:rPr>
              <w:t>Complete design-build system including duct detectors and all interfaces</w:t>
            </w:r>
          </w:p>
        </w:tc>
        <w:tc>
          <w:tcPr>
            <w:tcW w:type="dxa" w:w="4032"/>
          </w:tcPr>
          <w:p>
            <w:r/>
            <w:r>
              <w:rPr>
                <w:rFonts w:ascii="Arial" w:hAnsi="Arial"/>
                <w:b w:val="0"/>
                <w:i w:val="0"/>
                <w:color w:val="1A1A1A"/>
                <w:sz w:val="16"/>
              </w:rPr>
              <w:t>HVAC: duct detector housings. FP contractor: flow and tamper switches. Lidl: monitoring contract. Low-voltage contractor: POTS cables.</w:t>
            </w:r>
          </w:p>
        </w:tc>
      </w:tr>
      <w:tr>
        <w:tc>
          <w:tcPr>
            <w:tcW w:type="dxa" w:w="2016"/>
          </w:tcPr>
          <w:p>
            <w:r/>
            <w:r>
              <w:rPr>
                <w:rFonts w:ascii="Arial" w:hAnsi="Arial"/>
                <w:b w:val="0"/>
                <w:i w:val="0"/>
                <w:color w:val="1A1A1A"/>
                <w:sz w:val="16"/>
              </w:rPr>
              <w:t>Mechanical equipment</w:t>
            </w:r>
          </w:p>
        </w:tc>
        <w:tc>
          <w:tcPr>
            <w:tcW w:type="dxa" w:w="4032"/>
          </w:tcPr>
          <w:p>
            <w:r/>
            <w:r>
              <w:rPr>
                <w:rFonts w:ascii="Arial" w:hAnsi="Arial"/>
                <w:b w:val="0"/>
                <w:i w:val="0"/>
                <w:color w:val="1A1A1A"/>
                <w:sz w:val="16"/>
              </w:rPr>
              <w:t>Power, disconnects not factory-integral, connections, AC-1/CU-1 control wiring</w:t>
            </w:r>
          </w:p>
        </w:tc>
        <w:tc>
          <w:tcPr>
            <w:tcW w:type="dxa" w:w="4032"/>
          </w:tcPr>
          <w:p>
            <w:r/>
            <w:r>
              <w:rPr>
                <w:rFonts w:ascii="Arial" w:hAnsi="Arial"/>
                <w:b w:val="0"/>
                <w:i w:val="0"/>
                <w:color w:val="1A1A1A"/>
                <w:sz w:val="16"/>
              </w:rPr>
              <w:t>HVAC subcontractor: equipment, factory disconnects and controls, duct-detector housings.</w:t>
            </w:r>
          </w:p>
        </w:tc>
      </w:tr>
      <w:tr>
        <w:tc>
          <w:tcPr>
            <w:tcW w:type="dxa" w:w="2016"/>
          </w:tcPr>
          <w:p>
            <w:r/>
            <w:r>
              <w:rPr>
                <w:rFonts w:ascii="Arial" w:hAnsi="Arial"/>
                <w:b w:val="0"/>
                <w:i w:val="0"/>
                <w:color w:val="1A1A1A"/>
                <w:sz w:val="16"/>
              </w:rPr>
              <w:t>Bakery hood</w:t>
            </w:r>
          </w:p>
        </w:tc>
        <w:tc>
          <w:tcPr>
            <w:tcW w:type="dxa" w:w="4032"/>
          </w:tcPr>
          <w:p>
            <w:r/>
            <w:r>
              <w:rPr>
                <w:rFonts w:ascii="Arial" w:hAnsi="Arial"/>
                <w:b w:val="0"/>
                <w:i w:val="0"/>
                <w:color w:val="1A1A1A"/>
                <w:sz w:val="16"/>
              </w:rPr>
              <w:t>All "Electrician" field wiring on E606/M602</w:t>
            </w:r>
          </w:p>
        </w:tc>
        <w:tc>
          <w:tcPr>
            <w:tcW w:type="dxa" w:w="4032"/>
          </w:tcPr>
          <w:p>
            <w:r/>
            <w:r>
              <w:rPr>
                <w:rFonts w:ascii="Arial" w:hAnsi="Arial"/>
                <w:b w:val="0"/>
                <w:i w:val="0"/>
                <w:color w:val="1A1A1A"/>
                <w:sz w:val="16"/>
              </w:rPr>
              <w:t>CaptiveAire / HVAC: hood, controls, fans, certified installer items.</w:t>
            </w:r>
          </w:p>
        </w:tc>
      </w:tr>
      <w:tr>
        <w:tc>
          <w:tcPr>
            <w:tcW w:type="dxa" w:w="2016"/>
          </w:tcPr>
          <w:p>
            <w:r/>
            <w:r>
              <w:rPr>
                <w:rFonts w:ascii="Arial" w:hAnsi="Arial"/>
                <w:b w:val="0"/>
                <w:i w:val="0"/>
                <w:color w:val="1A1A1A"/>
                <w:sz w:val="16"/>
              </w:rPr>
              <w:t>Off-site traffic signal and ATMS (TR-1 to TR-12)</w:t>
            </w:r>
          </w:p>
        </w:tc>
        <w:tc>
          <w:tcPr>
            <w:tcW w:type="dxa" w:w="4032"/>
          </w:tcPr>
          <w:p>
            <w:r/>
            <w:r>
              <w:rPr>
                <w:rFonts w:ascii="Arial" w:hAnsi="Arial"/>
                <w:b w:val="0"/>
                <w:i w:val="0"/>
                <w:color w:val="1A1A1A"/>
                <w:sz w:val="16"/>
              </w:rPr>
              <w:t>None (coordination only)</w:t>
            </w:r>
          </w:p>
        </w:tc>
        <w:tc>
          <w:tcPr>
            <w:tcW w:type="dxa" w:w="4032"/>
          </w:tcPr>
          <w:p>
            <w:r/>
            <w:r>
              <w:rPr>
                <w:rFonts w:ascii="Arial" w:hAnsi="Arial"/>
                <w:b w:val="0"/>
                <w:i w:val="0"/>
                <w:color w:val="1A1A1A"/>
                <w:sz w:val="16"/>
              </w:rPr>
              <w:t>R.J. Haynie &amp; Associates (GC signal subcontractor).</w:t>
            </w:r>
          </w:p>
        </w:tc>
      </w:tr>
      <w:tr>
        <w:tc>
          <w:tcPr>
            <w:tcW w:type="dxa" w:w="2016"/>
          </w:tcPr>
          <w:p>
            <w:r/>
            <w:r>
              <w:rPr>
                <w:rFonts w:ascii="Arial" w:hAnsi="Arial"/>
                <w:b w:val="0"/>
                <w:i w:val="0"/>
                <w:color w:val="1A1A1A"/>
                <w:sz w:val="16"/>
              </w:rPr>
              <w:t>Site demolition</w:t>
            </w:r>
          </w:p>
        </w:tc>
        <w:tc>
          <w:tcPr>
            <w:tcW w:type="dxa" w:w="4032"/>
          </w:tcPr>
          <w:p>
            <w:r/>
            <w:r>
              <w:rPr>
                <w:rFonts w:ascii="Arial" w:hAnsi="Arial"/>
                <w:b w:val="0"/>
                <w:i w:val="0"/>
                <w:color w:val="1A1A1A"/>
                <w:sz w:val="16"/>
              </w:rPr>
              <w:t>Disconnect, verify and make safe; coordinate the utility</w:t>
            </w:r>
          </w:p>
        </w:tc>
        <w:tc>
          <w:tcPr>
            <w:tcW w:type="dxa" w:w="4032"/>
          </w:tcPr>
          <w:p>
            <w:r/>
            <w:r>
              <w:rPr>
                <w:rFonts w:ascii="Arial" w:hAnsi="Arial"/>
                <w:b w:val="0"/>
                <w:i w:val="0"/>
                <w:color w:val="1A1A1A"/>
                <w:sz w:val="16"/>
              </w:rPr>
              <w:t>Cole's Construction: physical removal.</w:t>
            </w:r>
          </w:p>
        </w:tc>
      </w:tr>
      <w:tr>
        <w:tc>
          <w:tcPr>
            <w:tcW w:type="dxa" w:w="2016"/>
          </w:tcPr>
          <w:p>
            <w:r/>
            <w:r>
              <w:rPr>
                <w:rFonts w:ascii="Arial" w:hAnsi="Arial"/>
                <w:b w:val="0"/>
                <w:i w:val="0"/>
                <w:color w:val="1A1A1A"/>
                <w:sz w:val="16"/>
              </w:rPr>
              <w:t>Roofing</w:t>
            </w:r>
          </w:p>
        </w:tc>
        <w:tc>
          <w:tcPr>
            <w:tcW w:type="dxa" w:w="4032"/>
          </w:tcPr>
          <w:p>
            <w:r/>
            <w:r>
              <w:rPr>
                <w:rFonts w:ascii="Arial" w:hAnsi="Arial"/>
                <w:b w:val="0"/>
                <w:i w:val="0"/>
                <w:color w:val="1A1A1A"/>
                <w:sz w:val="16"/>
              </w:rPr>
              <w:t>Penetrations, curbs, supports, conduit</w:t>
            </w:r>
          </w:p>
        </w:tc>
        <w:tc>
          <w:tcPr>
            <w:tcW w:type="dxa" w:w="4032"/>
          </w:tcPr>
          <w:p>
            <w:r/>
            <w:r>
              <w:rPr>
                <w:rFonts w:ascii="Arial" w:hAnsi="Arial"/>
                <w:b w:val="0"/>
                <w:i w:val="0"/>
                <w:color w:val="1A1A1A"/>
                <w:sz w:val="16"/>
              </w:rPr>
              <w:t>Roofing contractor: flashing, membrane.</w:t>
            </w:r>
          </w:p>
        </w:tc>
      </w:tr>
      <w:tr>
        <w:tc>
          <w:tcPr>
            <w:tcW w:type="dxa" w:w="2016"/>
          </w:tcPr>
          <w:p>
            <w:r/>
            <w:r>
              <w:rPr>
                <w:rFonts w:ascii="Arial" w:hAnsi="Arial"/>
                <w:b w:val="0"/>
                <w:i w:val="0"/>
                <w:color w:val="1A1A1A"/>
                <w:sz w:val="16"/>
              </w:rPr>
              <w:t>Concrete</w:t>
            </w:r>
          </w:p>
        </w:tc>
        <w:tc>
          <w:tcPr>
            <w:tcW w:type="dxa" w:w="4032"/>
          </w:tcPr>
          <w:p>
            <w:r/>
            <w:r>
              <w:rPr>
                <w:rFonts w:ascii="Arial" w:hAnsi="Arial"/>
                <w:b w:val="0"/>
                <w:i w:val="0"/>
                <w:color w:val="1A1A1A"/>
                <w:sz w:val="16"/>
              </w:rPr>
              <w:t>Housekeeping pads, transformer pad, light pole bases, EC trench encasement</w:t>
            </w:r>
          </w:p>
        </w:tc>
        <w:tc>
          <w:tcPr>
            <w:tcW w:type="dxa" w:w="4032"/>
          </w:tcPr>
          <w:p>
            <w:r/>
            <w:r>
              <w:rPr>
                <w:rFonts w:ascii="Arial" w:hAnsi="Arial"/>
                <w:b w:val="0"/>
                <w:i w:val="0"/>
                <w:color w:val="1A1A1A"/>
                <w:sz w:val="16"/>
              </w:rPr>
              <w:t>Building slab and foundations by others; EC sets embeds and sleeves before the pour.</w:t>
            </w:r>
          </w:p>
        </w:tc>
      </w:tr>
      <w:tr>
        <w:tc>
          <w:tcPr>
            <w:tcW w:type="dxa" w:w="2016"/>
          </w:tcPr>
          <w:p>
            <w:r/>
            <w:r>
              <w:rPr>
                <w:rFonts w:ascii="Arial" w:hAnsi="Arial"/>
                <w:b w:val="0"/>
                <w:i w:val="0"/>
                <w:color w:val="1A1A1A"/>
                <w:sz w:val="16"/>
              </w:rPr>
              <w:t>Painting</w:t>
            </w:r>
          </w:p>
        </w:tc>
        <w:tc>
          <w:tcPr>
            <w:tcW w:type="dxa" w:w="4032"/>
          </w:tcPr>
          <w:p>
            <w:r/>
            <w:r>
              <w:rPr>
                <w:rFonts w:ascii="Arial" w:hAnsi="Arial"/>
                <w:b w:val="0"/>
                <w:i w:val="0"/>
                <w:color w:val="1A1A1A"/>
                <w:sz w:val="16"/>
              </w:rPr>
              <w:t>Paint conduit where a detail calls for it (E602 Det 1, FA101 Det 2) and touch-up</w:t>
            </w:r>
          </w:p>
        </w:tc>
        <w:tc>
          <w:tcPr>
            <w:tcW w:type="dxa" w:w="4032"/>
          </w:tcPr>
          <w:p>
            <w:r/>
            <w:r>
              <w:rPr>
                <w:rFonts w:ascii="Arial" w:hAnsi="Arial"/>
                <w:b w:val="0"/>
                <w:i w:val="0"/>
                <w:color w:val="1A1A1A"/>
                <w:sz w:val="16"/>
              </w:rPr>
              <w:t>Painting contractor: exposed structure finish ES-1, including exposed conduit (A105).</w:t>
            </w:r>
          </w:p>
        </w:tc>
      </w:tr>
    </w:tbl>
    <w:p>
      <w:pPr>
        <w:spacing w:after="40"/>
      </w:pPr>
    </w:p>
    <w:p>
      <w:pPr>
        <w:keepNext/>
        <w:spacing w:before="200" w:after="60"/>
      </w:pPr>
      <w:r>
        <w:rPr>
          <w:rFonts w:ascii="Arial" w:hAnsi="Arial"/>
          <w:b/>
          <w:i w:val="0"/>
          <w:color w:val="1A1A1A"/>
          <w:sz w:val="24"/>
        </w:rPr>
        <w:t>6. Exclusions (work not in this subcontract)</w:t>
      </w:r>
    </w:p>
    <w:p>
      <w:pPr>
        <w:spacing w:after="40"/>
        <w:ind w:left="648" w:hanging="648"/>
      </w:pPr>
      <w:r>
        <w:rPr>
          <w:rFonts w:ascii="Arial" w:hAnsi="Arial"/>
          <w:b/>
          <w:i w:val="0"/>
          <w:color w:val="1A1A1A"/>
        </w:rPr>
        <w:t>6.1</w:t>
        <w:tab/>
      </w:r>
      <w:r>
        <w:rPr>
          <w:rFonts w:ascii="Arial" w:hAnsi="Arial"/>
          <w:b w:val="0"/>
          <w:i w:val="0"/>
          <w:color w:val="1A1A1A"/>
        </w:rPr>
        <w:t>Supply of the GC-furnished packages in Section 3 - furnishing only; installation is included.</w:t>
      </w:r>
    </w:p>
    <w:p>
      <w:pPr>
        <w:spacing w:after="40"/>
        <w:ind w:left="648" w:hanging="648"/>
      </w:pPr>
      <w:r>
        <w:rPr>
          <w:rFonts w:ascii="Arial" w:hAnsi="Arial"/>
          <w:b/>
          <w:i w:val="0"/>
          <w:color w:val="1A1A1A"/>
        </w:rPr>
        <w:t>6.2</w:t>
        <w:tab/>
      </w:r>
      <w:r>
        <w:rPr>
          <w:rFonts w:ascii="Arial" w:hAnsi="Arial"/>
          <w:b w:val="0"/>
          <w:i w:val="0"/>
          <w:color w:val="1A1A1A"/>
        </w:rPr>
        <w:t>Off-site traffic signal, ATMS, CCTV/CVRSU, fiber and pedestrian signal work on TR-1 to TR-12 and the ped signal relocation on C-3 Keynote GG / DE-1 S (by R.J. Haynie &amp; Associates). The EC coordinates its site work with that work.</w:t>
      </w:r>
    </w:p>
    <w:p>
      <w:pPr>
        <w:spacing w:after="40"/>
        <w:ind w:left="648" w:hanging="648"/>
      </w:pPr>
      <w:r>
        <w:rPr>
          <w:rFonts w:ascii="Arial" w:hAnsi="Arial"/>
          <w:b/>
          <w:i w:val="0"/>
          <w:color w:val="1A1A1A"/>
        </w:rPr>
        <w:t>6.3</w:t>
        <w:tab/>
      </w:r>
      <w:r>
        <w:rPr>
          <w:rFonts w:ascii="Arial" w:hAnsi="Arial"/>
          <w:b w:val="0"/>
          <w:i w:val="0"/>
          <w:color w:val="1A1A1A"/>
        </w:rPr>
        <w:t>Category 6A data, WAP, CCTV, checkout data cabling, IT cabinets, patch panels, the GPS antenna and coax, and the FACP POTS cables (Lidl low-voltage cabling contractor).</w:t>
      </w:r>
    </w:p>
    <w:p>
      <w:pPr>
        <w:spacing w:after="40"/>
        <w:ind w:left="648" w:hanging="648"/>
      </w:pPr>
      <w:r>
        <w:rPr>
          <w:rFonts w:ascii="Arial" w:hAnsi="Arial"/>
          <w:b/>
          <w:i w:val="0"/>
          <w:color w:val="1A1A1A"/>
        </w:rPr>
        <w:t>6.4</w:t>
        <w:tab/>
      </w:r>
      <w:r>
        <w:rPr>
          <w:rFonts w:ascii="Arial" w:hAnsi="Arial"/>
          <w:b w:val="0"/>
          <w:i w:val="0"/>
          <w:color w:val="1A1A1A"/>
        </w:rPr>
        <w:t>Security, access control, intrusion, CCTV camera and PVM devices, cabling, panels and programming (Telaid / Lidl security vendor).</w:t>
      </w:r>
    </w:p>
    <w:p>
      <w:pPr>
        <w:spacing w:after="40"/>
        <w:ind w:left="648" w:hanging="648"/>
      </w:pPr>
      <w:r>
        <w:rPr>
          <w:rFonts w:ascii="Arial" w:hAnsi="Arial"/>
          <w:b/>
          <w:i w:val="0"/>
          <w:color w:val="1A1A1A"/>
        </w:rPr>
        <w:t>6.5</w:t>
        <w:tab/>
      </w:r>
      <w:r>
        <w:rPr>
          <w:rFonts w:ascii="Arial" w:hAnsi="Arial"/>
          <w:b w:val="0"/>
          <w:i w:val="0"/>
          <w:color w:val="1A1A1A"/>
        </w:rPr>
        <w:t>Copeland panel fabrication, programming, software licenses, GUI, startup/FPT and final BMS integration. XWEB programming and refrigeration controller terminations (refrigeration contractor).</w:t>
      </w:r>
    </w:p>
    <w:p>
      <w:pPr>
        <w:spacing w:after="40"/>
        <w:ind w:left="648" w:hanging="648"/>
      </w:pPr>
      <w:r>
        <w:rPr>
          <w:rFonts w:ascii="Arial" w:hAnsi="Arial"/>
          <w:b/>
          <w:i w:val="0"/>
          <w:color w:val="1A1A1A"/>
        </w:rPr>
        <w:t>6.6</w:t>
        <w:tab/>
      </w:r>
      <w:r>
        <w:rPr>
          <w:rFonts w:ascii="Arial" w:hAnsi="Arial"/>
          <w:b w:val="0"/>
          <w:i w:val="0"/>
          <w:color w:val="1A1A1A"/>
        </w:rPr>
        <w:t>Jackson EMC transformer, primary cable, meter, and utility aid-to-construction / "extra facility" charges (spec 26 05 03 1.6.D).</w:t>
      </w:r>
    </w:p>
    <w:p>
      <w:pPr>
        <w:spacing w:after="40"/>
        <w:ind w:left="648" w:hanging="648"/>
      </w:pPr>
      <w:r>
        <w:rPr>
          <w:rFonts w:ascii="Arial" w:hAnsi="Arial"/>
          <w:b/>
          <w:i w:val="0"/>
          <w:color w:val="1A1A1A"/>
        </w:rPr>
        <w:t>6.7</w:t>
        <w:tab/>
      </w:r>
      <w:r>
        <w:rPr>
          <w:rFonts w:ascii="Arial" w:hAnsi="Arial"/>
          <w:b w:val="0"/>
          <w:i w:val="0"/>
          <w:color w:val="1A1A1A"/>
        </w:rPr>
        <w:t>Equipment that Lidl or its vendors furnish for store operation (refrigerated cases and walk-ins, ovens, baler, checkouts, appliances, IT UPS and racks, WAPs, speakers, digital displays, EVAC unit) - the EC provides power and connections only, as stated in Section 4.</w:t>
      </w:r>
    </w:p>
    <w:p>
      <w:pPr>
        <w:spacing w:after="40"/>
        <w:ind w:left="648" w:hanging="648"/>
      </w:pPr>
      <w:r>
        <w:rPr>
          <w:rFonts w:ascii="Arial" w:hAnsi="Arial"/>
          <w:b/>
          <w:i w:val="0"/>
          <w:color w:val="1A1A1A"/>
        </w:rPr>
        <w:t>6.8</w:t>
        <w:tab/>
      </w:r>
      <w:r>
        <w:rPr>
          <w:rFonts w:ascii="Arial" w:hAnsi="Arial"/>
          <w:b w:val="0"/>
          <w:i w:val="0"/>
          <w:color w:val="1A1A1A"/>
        </w:rPr>
        <w:t>Physical demolition and removal of existing site light poles, bases, transformer pad and abandoned lines (Cole's Construction), after the EC confirms they are de-energized.</w:t>
      </w:r>
    </w:p>
    <w:p>
      <w:pPr>
        <w:spacing w:after="40"/>
        <w:ind w:left="648" w:hanging="648"/>
      </w:pPr>
      <w:r>
        <w:rPr>
          <w:rFonts w:ascii="Arial" w:hAnsi="Arial"/>
          <w:b/>
          <w:i w:val="0"/>
          <w:color w:val="1A1A1A"/>
        </w:rPr>
        <w:t>6.9</w:t>
        <w:tab/>
      </w:r>
      <w:r>
        <w:rPr>
          <w:rFonts w:ascii="Arial" w:hAnsi="Arial"/>
          <w:b w:val="0"/>
          <w:i w:val="0"/>
          <w:color w:val="1A1A1A"/>
        </w:rPr>
        <w:t>Roof membrane flashing; building slab, foundation and structural concrete; painting of ES-1 exposed structure; blocking for signs and TVs (GC/other trades).</w:t>
      </w:r>
    </w:p>
    <w:p>
      <w:pPr>
        <w:spacing w:after="40"/>
        <w:ind w:left="648" w:hanging="648"/>
      </w:pPr>
      <w:r>
        <w:rPr>
          <w:rFonts w:ascii="Arial" w:hAnsi="Arial"/>
          <w:b/>
          <w:i w:val="0"/>
          <w:color w:val="1A1A1A"/>
        </w:rPr>
        <w:t>6.10</w:t>
        <w:tab/>
      </w:r>
      <w:r>
        <w:rPr>
          <w:rFonts w:ascii="Arial" w:hAnsi="Arial"/>
          <w:b w:val="0"/>
          <w:i w:val="0"/>
          <w:color w:val="1A1A1A"/>
        </w:rPr>
        <w:t>Generator, automatic transfer switch (spec 26 36 00 is marked deleted and no generator is shown), fire pump and fire pump controller (none shown on FP101). Any of these, if required, is added by SCO.</w:t>
      </w:r>
    </w:p>
    <w:p>
      <w:pPr>
        <w:spacing w:after="40"/>
        <w:ind w:left="648" w:hanging="648"/>
      </w:pPr>
      <w:r>
        <w:rPr>
          <w:rFonts w:ascii="Arial" w:hAnsi="Arial"/>
          <w:b/>
          <w:i w:val="0"/>
          <w:color w:val="1A1A1A"/>
        </w:rPr>
        <w:t>6.11</w:t>
        <w:tab/>
      </w:r>
      <w:r>
        <w:rPr>
          <w:rFonts w:ascii="Arial" w:hAnsi="Arial"/>
          <w:b w:val="0"/>
          <w:i w:val="0"/>
          <w:color w:val="1A1A1A"/>
        </w:rPr>
        <w:t>Fire alarm monitoring subscription and carrier/telephone service charges.</w:t>
      </w:r>
    </w:p>
    <w:p>
      <w:pPr>
        <w:keepNext/>
        <w:spacing w:before="200" w:after="60"/>
      </w:pPr>
      <w:r>
        <w:rPr>
          <w:rFonts w:ascii="Arial" w:hAnsi="Arial"/>
          <w:b/>
          <w:i w:val="0"/>
          <w:color w:val="1A1A1A"/>
          <w:sz w:val="24"/>
        </w:rPr>
        <w:t>7. Known drawing conflicts - how the EC prices them</w:t>
      </w:r>
    </w:p>
    <w:p>
      <w:r>
        <w:rPr>
          <w:rFonts w:ascii="Arial" w:hAnsi="Arial"/>
          <w:b w:val="0"/>
          <w:i w:val="0"/>
          <w:color w:val="1A1A1A"/>
          <w:sz w:val="18"/>
        </w:rPr>
        <w:t>The EC prices the more stringent or more costly condition (G101 General Note 1; E000 Note E). The GC will issue RFIs; if a response lowers cost, the EC credits the difference.</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616"/>
            <w:shd w:val="clear" w:color="auto" w:fill="EDEDED"/>
          </w:tcPr>
          <w:p>
            <w:r/>
            <w:r>
              <w:rPr>
                <w:rFonts w:ascii="Arial" w:hAnsi="Arial"/>
                <w:b/>
                <w:i w:val="0"/>
                <w:color w:val="1A1A1A"/>
                <w:sz w:val="16"/>
              </w:rPr>
              <w:t>Conflict</w:t>
            </w:r>
          </w:p>
        </w:tc>
        <w:tc>
          <w:tcPr>
            <w:tcW w:type="dxa" w:w="4464"/>
            <w:shd w:val="clear" w:color="auto" w:fill="EDEDED"/>
          </w:tcPr>
          <w:p>
            <w:r/>
            <w:r>
              <w:rPr>
                <w:rFonts w:ascii="Arial" w:hAnsi="Arial"/>
                <w:b/>
                <w:i w:val="0"/>
                <w:color w:val="1A1A1A"/>
                <w:sz w:val="16"/>
              </w:rPr>
              <w:t>Price as</w:t>
            </w:r>
          </w:p>
        </w:tc>
      </w:tr>
      <w:tr>
        <w:tc>
          <w:tcPr>
            <w:tcW w:type="dxa" w:w="5616"/>
          </w:tcPr>
          <w:p>
            <w:r/>
            <w:r>
              <w:rPr>
                <w:rFonts w:ascii="Arial" w:hAnsi="Arial"/>
                <w:b w:val="0"/>
                <w:i w:val="0"/>
                <w:color w:val="1A1A1A"/>
                <w:sz w:val="16"/>
              </w:rPr>
              <w:t>RTU-1 circuit: E400 50A/3P, #6, 50AS fused disconnect vs. E501 60 A vs. E500 MOCP 60 / #4 / 603 wiring</w:t>
            </w:r>
          </w:p>
        </w:tc>
        <w:tc>
          <w:tcPr>
            <w:tcW w:type="dxa" w:w="4464"/>
          </w:tcPr>
          <w:p>
            <w:r/>
            <w:r>
              <w:rPr>
                <w:rFonts w:ascii="Arial" w:hAnsi="Arial"/>
                <w:b w:val="0"/>
                <w:i w:val="0"/>
                <w:color w:val="1A1A1A"/>
                <w:sz w:val="16"/>
              </w:rPr>
              <w:t>60 A, #4 Cu (603), disconnect sized to the RTU nameplate MOP</w:t>
            </w:r>
          </w:p>
        </w:tc>
      </w:tr>
      <w:tr>
        <w:tc>
          <w:tcPr>
            <w:tcW w:type="dxa" w:w="5616"/>
          </w:tcPr>
          <w:p>
            <w:r/>
            <w:r>
              <w:rPr>
                <w:rFonts w:ascii="Arial" w:hAnsi="Arial"/>
                <w:b w:val="0"/>
                <w:i w:val="0"/>
                <w:color w:val="1A1A1A"/>
                <w:sz w:val="16"/>
              </w:rPr>
              <w:t>T-LDP1/T-LDP2 primary breakers 350 A (E400) vs. 400 A (E501)</w:t>
            </w:r>
          </w:p>
        </w:tc>
        <w:tc>
          <w:tcPr>
            <w:tcW w:type="dxa" w:w="4464"/>
          </w:tcPr>
          <w:p>
            <w:r/>
            <w:r>
              <w:rPr>
                <w:rFonts w:ascii="Arial" w:hAnsi="Arial"/>
                <w:b w:val="0"/>
                <w:i w:val="0"/>
                <w:color w:val="1A1A1A"/>
                <w:sz w:val="16"/>
              </w:rPr>
              <w:t>Gear is by the GC. EC prices feeders for the larger rating and confirms against the PCX submittal.</w:t>
            </w:r>
          </w:p>
        </w:tc>
      </w:tr>
      <w:tr>
        <w:tc>
          <w:tcPr>
            <w:tcW w:type="dxa" w:w="5616"/>
          </w:tcPr>
          <w:p>
            <w:r/>
            <w:r>
              <w:rPr>
                <w:rFonts w:ascii="Arial" w:hAnsi="Arial"/>
                <w:b w:val="0"/>
                <w:i w:val="0"/>
                <w:color w:val="1A1A1A"/>
                <w:sz w:val="16"/>
              </w:rPr>
              <w:t>Roof disconnects: E103 GN B "by Mechanical" vs. E500 Note C "provide disconnect for each item"</w:t>
            </w:r>
          </w:p>
        </w:tc>
        <w:tc>
          <w:tcPr>
            <w:tcW w:type="dxa" w:w="4464"/>
          </w:tcPr>
          <w:p>
            <w:r/>
            <w:r>
              <w:rPr>
                <w:rFonts w:ascii="Arial" w:hAnsi="Arial"/>
                <w:b w:val="0"/>
                <w:i w:val="0"/>
                <w:color w:val="1A1A1A"/>
                <w:sz w:val="16"/>
              </w:rPr>
              <w:t>EC furnishes and installs all non-integral disconnects (Section 4.5)</w:t>
            </w:r>
          </w:p>
        </w:tc>
      </w:tr>
      <w:tr>
        <w:tc>
          <w:tcPr>
            <w:tcW w:type="dxa" w:w="5616"/>
          </w:tcPr>
          <w:p>
            <w:r/>
            <w:r>
              <w:rPr>
                <w:rFonts w:ascii="Arial" w:hAnsi="Arial"/>
                <w:b w:val="0"/>
                <w:i w:val="0"/>
                <w:color w:val="1A1A1A"/>
                <w:sz w:val="16"/>
              </w:rPr>
              <w:t>Security gate receptacle: 0'-8" AFF (E301 KN13) vs. 9'-0" AFF (E101 KN28)</w:t>
            </w:r>
          </w:p>
        </w:tc>
        <w:tc>
          <w:tcPr>
            <w:tcW w:type="dxa" w:w="4464"/>
          </w:tcPr>
          <w:p>
            <w:r/>
            <w:r>
              <w:rPr>
                <w:rFonts w:ascii="Arial" w:hAnsi="Arial"/>
                <w:b w:val="0"/>
                <w:i w:val="0"/>
                <w:color w:val="1A1A1A"/>
                <w:sz w:val="16"/>
              </w:rPr>
              <w:t>Either height at no cost; GC confirms before rough-in</w:t>
            </w:r>
          </w:p>
        </w:tc>
      </w:tr>
      <w:tr>
        <w:tc>
          <w:tcPr>
            <w:tcW w:type="dxa" w:w="5616"/>
          </w:tcPr>
          <w:p>
            <w:r/>
            <w:r>
              <w:rPr>
                <w:rFonts w:ascii="Arial" w:hAnsi="Arial"/>
                <w:b w:val="0"/>
                <w:i w:val="0"/>
                <w:color w:val="1A1A1A"/>
                <w:sz w:val="16"/>
              </w:rPr>
              <w:t>POS interconnect: rigid (E301 KN4) vs. flex (KN5)</w:t>
            </w:r>
          </w:p>
        </w:tc>
        <w:tc>
          <w:tcPr>
            <w:tcW w:type="dxa" w:w="4464"/>
          </w:tcPr>
          <w:p>
            <w:r/>
            <w:r>
              <w:rPr>
                <w:rFonts w:ascii="Arial" w:hAnsi="Arial"/>
                <w:b w:val="0"/>
                <w:i w:val="0"/>
                <w:color w:val="1A1A1A"/>
                <w:sz w:val="16"/>
              </w:rPr>
              <w:t>Rigid conduit</w:t>
            </w:r>
          </w:p>
        </w:tc>
      </w:tr>
      <w:tr>
        <w:tc>
          <w:tcPr>
            <w:tcW w:type="dxa" w:w="5616"/>
          </w:tcPr>
          <w:p>
            <w:r/>
            <w:r>
              <w:rPr>
                <w:rFonts w:ascii="Arial" w:hAnsi="Arial"/>
                <w:b w:val="0"/>
                <w:i w:val="0"/>
                <w:color w:val="1A1A1A"/>
                <w:sz w:val="16"/>
              </w:rPr>
              <w:t>Loading dock lighting: not through contactor (E201 KN7) vs. Contactor F LD1-25 (E203)</w:t>
            </w:r>
          </w:p>
        </w:tc>
        <w:tc>
          <w:tcPr>
            <w:tcW w:type="dxa" w:w="4464"/>
          </w:tcPr>
          <w:p>
            <w:r/>
            <w:r>
              <w:rPr>
                <w:rFonts w:ascii="Arial" w:hAnsi="Arial"/>
                <w:b w:val="0"/>
                <w:i w:val="0"/>
                <w:color w:val="1A1A1A"/>
                <w:sz w:val="16"/>
              </w:rPr>
              <w:t>Wire through Contactor F with integral photocell/motion as the override</w:t>
            </w:r>
          </w:p>
        </w:tc>
      </w:tr>
      <w:tr>
        <w:tc>
          <w:tcPr>
            <w:tcW w:type="dxa" w:w="5616"/>
          </w:tcPr>
          <w:p>
            <w:r/>
            <w:r>
              <w:rPr>
                <w:rFonts w:ascii="Arial" w:hAnsi="Arial"/>
                <w:b w:val="0"/>
                <w:i w:val="0"/>
                <w:color w:val="1A1A1A"/>
                <w:sz w:val="16"/>
              </w:rPr>
              <w:t>ID6SU receptacle height 96" (R0.0) vs. 95.5" (R4.0/R4.1); headers at 106"</w:t>
            </w:r>
          </w:p>
        </w:tc>
        <w:tc>
          <w:tcPr>
            <w:tcW w:type="dxa" w:w="4464"/>
          </w:tcPr>
          <w:p>
            <w:r/>
            <w:r>
              <w:rPr>
                <w:rFonts w:ascii="Arial" w:hAnsi="Arial"/>
                <w:b w:val="0"/>
                <w:i w:val="0"/>
                <w:color w:val="1A1A1A"/>
                <w:sz w:val="16"/>
              </w:rPr>
              <w:t>95.5" to the center of the receptacle</w:t>
            </w:r>
          </w:p>
        </w:tc>
      </w:tr>
      <w:tr>
        <w:tc>
          <w:tcPr>
            <w:tcW w:type="dxa" w:w="5616"/>
          </w:tcPr>
          <w:p>
            <w:r/>
            <w:r>
              <w:rPr>
                <w:rFonts w:ascii="Arial" w:hAnsi="Arial"/>
                <w:b w:val="0"/>
                <w:i w:val="0"/>
                <w:color w:val="1A1A1A"/>
                <w:sz w:val="16"/>
              </w:rPr>
              <w:t>BMS-to-IT data: Cat5 by tech contractor (BMS-401) vs. Cat6 by Div 26 (BMS-405 Note 3)</w:t>
            </w:r>
          </w:p>
        </w:tc>
        <w:tc>
          <w:tcPr>
            <w:tcW w:type="dxa" w:w="4464"/>
          </w:tcPr>
          <w:p>
            <w:r/>
            <w:r>
              <w:rPr>
                <w:rFonts w:ascii="Arial" w:hAnsi="Arial"/>
                <w:b w:val="0"/>
                <w:i w:val="0"/>
                <w:color w:val="1A1A1A"/>
                <w:sz w:val="16"/>
              </w:rPr>
              <w:t>Cat6 by the EC</w:t>
            </w:r>
          </w:p>
        </w:tc>
      </w:tr>
      <w:tr>
        <w:tc>
          <w:tcPr>
            <w:tcW w:type="dxa" w:w="5616"/>
          </w:tcPr>
          <w:p>
            <w:r/>
            <w:r>
              <w:rPr>
                <w:rFonts w:ascii="Arial" w:hAnsi="Arial"/>
                <w:b w:val="0"/>
                <w:i w:val="0"/>
                <w:color w:val="1A1A1A"/>
                <w:sz w:val="16"/>
              </w:rPr>
              <w:t>CaptiveAire: E300 KN15 shunt trip under hood vs. E606/M602 "do not wire control panel to GFCI or shunt trip"</w:t>
            </w:r>
          </w:p>
        </w:tc>
        <w:tc>
          <w:tcPr>
            <w:tcW w:type="dxa" w:w="4464"/>
          </w:tcPr>
          <w:p>
            <w:r/>
            <w:r>
              <w:rPr>
                <w:rFonts w:ascii="Arial" w:hAnsi="Arial"/>
                <w:b w:val="0"/>
                <w:i w:val="0"/>
                <w:color w:val="1A1A1A"/>
                <w:sz w:val="16"/>
              </w:rPr>
              <w:t>Shunt trip on the appliances and receptacles under the hood; the hood control panel on its own non-shunt 15 A circuit</w:t>
            </w:r>
          </w:p>
        </w:tc>
      </w:tr>
      <w:tr>
        <w:tc>
          <w:tcPr>
            <w:tcW w:type="dxa" w:w="5616"/>
          </w:tcPr>
          <w:p>
            <w:r/>
            <w:r>
              <w:rPr>
                <w:rFonts w:ascii="Arial" w:hAnsi="Arial"/>
                <w:b w:val="0"/>
                <w:i w:val="0"/>
                <w:color w:val="1A1A1A"/>
                <w:sz w:val="16"/>
              </w:rPr>
              <w:t>Duct smoke detectors: factory RTU smoke detectors (M500 Remark 8) vs. Lennox NA "excludes duct mounted smoke detectors" (G109) vs. Div 28 F/I (FA101 KN1)</w:t>
            </w:r>
          </w:p>
        </w:tc>
        <w:tc>
          <w:tcPr>
            <w:tcW w:type="dxa" w:w="4464"/>
          </w:tcPr>
          <w:p>
            <w:r/>
            <w:r>
              <w:rPr>
                <w:rFonts w:ascii="Arial" w:hAnsi="Arial"/>
                <w:b w:val="0"/>
                <w:i w:val="0"/>
                <w:color w:val="1A1A1A"/>
                <w:sz w:val="16"/>
              </w:rPr>
              <w:t>EC furnishes and installs the duct detectors, relays and RTS unless the approved Lennox submittal shows factory-installed detectors (then EC wires them)</w:t>
            </w:r>
          </w:p>
        </w:tc>
      </w:tr>
      <w:tr>
        <w:tc>
          <w:tcPr>
            <w:tcW w:type="dxa" w:w="5616"/>
          </w:tcPr>
          <w:p>
            <w:r/>
            <w:r>
              <w:rPr>
                <w:rFonts w:ascii="Arial" w:hAnsi="Arial"/>
                <w:b w:val="0"/>
                <w:i w:val="0"/>
                <w:color w:val="1A1A1A"/>
                <w:sz w:val="16"/>
              </w:rPr>
              <w:t>E602 Det 5: EMT through the foundation wall, then "to PVC" inside</w:t>
            </w:r>
          </w:p>
        </w:tc>
        <w:tc>
          <w:tcPr>
            <w:tcW w:type="dxa" w:w="4464"/>
          </w:tcPr>
          <w:p>
            <w:r/>
            <w:r>
              <w:rPr>
                <w:rFonts w:ascii="Arial" w:hAnsi="Arial"/>
                <w:b w:val="0"/>
                <w:i w:val="0"/>
                <w:color w:val="1A1A1A"/>
                <w:sz w:val="16"/>
              </w:rPr>
              <w:t>PVC-coated RGS through the wall, transitioning per the RFI response</w:t>
            </w:r>
          </w:p>
        </w:tc>
      </w:tr>
      <w:tr>
        <w:tc>
          <w:tcPr>
            <w:tcW w:type="dxa" w:w="5616"/>
          </w:tcPr>
          <w:p>
            <w:r/>
            <w:r>
              <w:rPr>
                <w:rFonts w:ascii="Arial" w:hAnsi="Arial"/>
                <w:b w:val="0"/>
                <w:i w:val="0"/>
                <w:color w:val="1A1A1A"/>
                <w:sz w:val="16"/>
              </w:rPr>
              <w:t>Room numbers (IT 110 vs. 112; Technical 111 vs. 113) on E500, E600, E603</w:t>
            </w:r>
          </w:p>
        </w:tc>
        <w:tc>
          <w:tcPr>
            <w:tcW w:type="dxa" w:w="4464"/>
          </w:tcPr>
          <w:p>
            <w:r/>
            <w:r>
              <w:rPr>
                <w:rFonts w:ascii="Arial" w:hAnsi="Arial"/>
                <w:b w:val="0"/>
                <w:i w:val="0"/>
                <w:color w:val="1A1A1A"/>
                <w:sz w:val="16"/>
              </w:rPr>
              <w:t>Use the A101 room numbers (IT Room 112, Technical Area 113)</w:t>
            </w:r>
          </w:p>
        </w:tc>
      </w:tr>
    </w:tbl>
    <w:p>
      <w:pPr>
        <w:spacing w:after="40"/>
      </w:pPr>
    </w:p>
    <w:p>
      <w:pPr>
        <w:keepNext/>
        <w:spacing w:before="200" w:after="60"/>
      </w:pPr>
      <w:r>
        <w:rPr>
          <w:rFonts w:ascii="Arial" w:hAnsi="Arial"/>
          <w:b/>
          <w:i w:val="0"/>
          <w:color w:val="1A1A1A"/>
          <w:sz w:val="24"/>
        </w:rPr>
        <w:t>8. Items for GC confirmation before execution</w:t>
      </w:r>
    </w:p>
    <w:p>
      <w:r>
        <w:rPr>
          <w:rFonts w:ascii="Arial" w:hAnsi="Arial"/>
          <w:b w:val="0"/>
          <w:i/>
          <w:color w:val="1A1A1A"/>
          <w:sz w:val="18"/>
        </w:rPr>
        <w:t>This exhibit takes the position shown on each item below. Confirm or revise each one before the subcontract is signed.</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432"/>
            <w:shd w:val="clear" w:color="auto" w:fill="EDEDED"/>
          </w:tcPr>
          <w:p>
            <w:r/>
            <w:r>
              <w:rPr>
                <w:rFonts w:ascii="Arial" w:hAnsi="Arial"/>
                <w:b/>
                <w:i w:val="0"/>
                <w:color w:val="1A1A1A"/>
                <w:sz w:val="16"/>
              </w:rPr>
              <w:t>#</w:t>
            </w:r>
          </w:p>
        </w:tc>
        <w:tc>
          <w:tcPr>
            <w:tcW w:type="dxa" w:w="4320"/>
            <w:shd w:val="clear" w:color="auto" w:fill="EDEDED"/>
          </w:tcPr>
          <w:p>
            <w:r/>
            <w:r>
              <w:rPr>
                <w:rFonts w:ascii="Arial" w:hAnsi="Arial"/>
                <w:b/>
                <w:i w:val="0"/>
                <w:color w:val="1A1A1A"/>
                <w:sz w:val="16"/>
              </w:rPr>
              <w:t>Item</w:t>
            </w:r>
          </w:p>
        </w:tc>
        <w:tc>
          <w:tcPr>
            <w:tcW w:type="dxa" w:w="5328"/>
            <w:shd w:val="clear" w:color="auto" w:fill="EDEDED"/>
          </w:tcPr>
          <w:p>
            <w:r/>
            <w:r>
              <w:rPr>
                <w:rFonts w:ascii="Arial" w:hAnsi="Arial"/>
                <w:b/>
                <w:i w:val="0"/>
                <w:color w:val="1A1A1A"/>
                <w:sz w:val="16"/>
              </w:rPr>
              <w:t>Position taken in this exhibit</w:t>
            </w:r>
          </w:p>
        </w:tc>
      </w:tr>
      <w:tr>
        <w:tc>
          <w:tcPr>
            <w:tcW w:type="dxa" w:w="432"/>
          </w:tcPr>
          <w:p>
            <w:r/>
            <w:r>
              <w:rPr>
                <w:rFonts w:ascii="Arial" w:hAnsi="Arial"/>
                <w:b w:val="0"/>
                <w:i w:val="0"/>
                <w:color w:val="1A1A1A"/>
                <w:sz w:val="16"/>
              </w:rPr>
              <w:t>1</w:t>
            </w:r>
          </w:p>
        </w:tc>
        <w:tc>
          <w:tcPr>
            <w:tcW w:type="dxa" w:w="4320"/>
          </w:tcPr>
          <w:p>
            <w:r/>
            <w:r>
              <w:rPr>
                <w:rFonts w:ascii="Arial" w:hAnsi="Arial"/>
                <w:b w:val="0"/>
                <w:i w:val="0"/>
                <w:color w:val="1A1A1A"/>
                <w:sz w:val="16"/>
              </w:rPr>
              <w:t>Temporary power utility usage charges</w:t>
            </w:r>
          </w:p>
        </w:tc>
        <w:tc>
          <w:tcPr>
            <w:tcW w:type="dxa" w:w="5328"/>
          </w:tcPr>
          <w:p>
            <w:r/>
            <w:r>
              <w:rPr>
                <w:rFonts w:ascii="Arial" w:hAnsi="Arial"/>
                <w:b w:val="0"/>
                <w:i w:val="0"/>
                <w:color w:val="1A1A1A"/>
                <w:sz w:val="16"/>
              </w:rPr>
              <w:t>EC pays, per spec 26 05 07. Change if Place Services carries the temporary power bill.</w:t>
            </w:r>
          </w:p>
        </w:tc>
      </w:tr>
      <w:tr>
        <w:tc>
          <w:tcPr>
            <w:tcW w:type="dxa" w:w="432"/>
          </w:tcPr>
          <w:p>
            <w:r/>
            <w:r>
              <w:rPr>
                <w:rFonts w:ascii="Arial" w:hAnsi="Arial"/>
                <w:b w:val="0"/>
                <w:i w:val="0"/>
                <w:color w:val="1A1A1A"/>
                <w:sz w:val="16"/>
              </w:rPr>
              <w:t>2</w:t>
            </w:r>
          </w:p>
        </w:tc>
        <w:tc>
          <w:tcPr>
            <w:tcW w:type="dxa" w:w="4320"/>
          </w:tcPr>
          <w:p>
            <w:r/>
            <w:r>
              <w:rPr>
                <w:rFonts w:ascii="Arial" w:hAnsi="Arial"/>
                <w:b w:val="0"/>
                <w:i w:val="0"/>
                <w:color w:val="1A1A1A"/>
                <w:sz w:val="16"/>
              </w:rPr>
              <w:t>Primary conduit and transformer pad - Jackson EMC may install its own primary conduit or pad</w:t>
            </w:r>
          </w:p>
        </w:tc>
        <w:tc>
          <w:tcPr>
            <w:tcW w:type="dxa" w:w="5328"/>
          </w:tcPr>
          <w:p>
            <w:r/>
            <w:r>
              <w:rPr>
                <w:rFonts w:ascii="Arial" w:hAnsi="Arial"/>
                <w:b w:val="0"/>
                <w:i w:val="0"/>
                <w:color w:val="1A1A1A"/>
                <w:sz w:val="16"/>
              </w:rPr>
              <w:t>EC F/I. Credit back if Jackson EMC installs either.</w:t>
            </w:r>
          </w:p>
        </w:tc>
      </w:tr>
      <w:tr>
        <w:tc>
          <w:tcPr>
            <w:tcW w:type="dxa" w:w="432"/>
          </w:tcPr>
          <w:p>
            <w:r/>
            <w:r>
              <w:rPr>
                <w:rFonts w:ascii="Arial" w:hAnsi="Arial"/>
                <w:b w:val="0"/>
                <w:i w:val="0"/>
                <w:color w:val="1A1A1A"/>
                <w:sz w:val="16"/>
              </w:rPr>
              <w:t>3</w:t>
            </w:r>
          </w:p>
        </w:tc>
        <w:tc>
          <w:tcPr>
            <w:tcW w:type="dxa" w:w="4320"/>
          </w:tcPr>
          <w:p>
            <w:r/>
            <w:r>
              <w:rPr>
                <w:rFonts w:ascii="Arial" w:hAnsi="Arial"/>
                <w:b w:val="0"/>
                <w:i w:val="0"/>
                <w:color w:val="1A1A1A"/>
                <w:sz w:val="16"/>
              </w:rPr>
              <w:t>Site light poles - are poles and anchor bolts in the Nordeon package? (E202 catalogs heads only; D-1A says base plate and anchor bolts by the lighting manufacturer)</w:t>
            </w:r>
          </w:p>
        </w:tc>
        <w:tc>
          <w:tcPr>
            <w:tcW w:type="dxa" w:w="5328"/>
          </w:tcPr>
          <w:p>
            <w:r/>
            <w:r>
              <w:rPr>
                <w:rFonts w:ascii="Arial" w:hAnsi="Arial"/>
                <w:b w:val="0"/>
                <w:i w:val="0"/>
                <w:color w:val="1A1A1A"/>
                <w:sz w:val="16"/>
              </w:rPr>
              <w:t>Poles are in the GC package if Nordeon supplies them; otherwise EC F/I. Bases are EC.</w:t>
            </w:r>
          </w:p>
        </w:tc>
      </w:tr>
      <w:tr>
        <w:tc>
          <w:tcPr>
            <w:tcW w:type="dxa" w:w="432"/>
          </w:tcPr>
          <w:p>
            <w:r/>
            <w:r>
              <w:rPr>
                <w:rFonts w:ascii="Arial" w:hAnsi="Arial"/>
                <w:b w:val="0"/>
                <w:i w:val="0"/>
                <w:color w:val="1A1A1A"/>
                <w:sz w:val="16"/>
              </w:rPr>
              <w:t>4</w:t>
            </w:r>
          </w:p>
        </w:tc>
        <w:tc>
          <w:tcPr>
            <w:tcW w:type="dxa" w:w="4320"/>
          </w:tcPr>
          <w:p>
            <w:r/>
            <w:r>
              <w:rPr>
                <w:rFonts w:ascii="Arial" w:hAnsi="Arial"/>
                <w:b w:val="0"/>
                <w:i w:val="0"/>
                <w:color w:val="1A1A1A"/>
                <w:sz w:val="16"/>
              </w:rPr>
              <w:t>EV chargers - furnisher not stated on any sheet; G109 has no EV line</w:t>
            </w:r>
          </w:p>
        </w:tc>
        <w:tc>
          <w:tcPr>
            <w:tcW w:type="dxa" w:w="5328"/>
          </w:tcPr>
          <w:p>
            <w:r/>
            <w:r>
              <w:rPr>
                <w:rFonts w:ascii="Arial" w:hAnsi="Arial"/>
                <w:b w:val="0"/>
                <w:i w:val="0"/>
                <w:color w:val="1A1A1A"/>
                <w:sz w:val="16"/>
              </w:rPr>
              <w:t>EC F/I complete (everything not GC-furnished is EC)</w:t>
            </w:r>
          </w:p>
        </w:tc>
      </w:tr>
      <w:tr>
        <w:tc>
          <w:tcPr>
            <w:tcW w:type="dxa" w:w="432"/>
          </w:tcPr>
          <w:p>
            <w:r/>
            <w:r>
              <w:rPr>
                <w:rFonts w:ascii="Arial" w:hAnsi="Arial"/>
                <w:b w:val="0"/>
                <w:i w:val="0"/>
                <w:color w:val="1A1A1A"/>
                <w:sz w:val="16"/>
              </w:rPr>
              <w:t>5</w:t>
            </w:r>
          </w:p>
        </w:tc>
        <w:tc>
          <w:tcPr>
            <w:tcW w:type="dxa" w:w="4320"/>
          </w:tcPr>
          <w:p>
            <w:r/>
            <w:r>
              <w:rPr>
                <w:rFonts w:ascii="Arial" w:hAnsi="Arial"/>
                <w:b w:val="0"/>
                <w:i w:val="0"/>
                <w:color w:val="1A1A1A"/>
                <w:sz w:val="16"/>
              </w:rPr>
              <w:t>Fire alarm - design-build by the EC vs. a separate FA subcontract</w:t>
            </w:r>
          </w:p>
        </w:tc>
        <w:tc>
          <w:tcPr>
            <w:tcW w:type="dxa" w:w="5328"/>
          </w:tcPr>
          <w:p>
            <w:r/>
            <w:r>
              <w:rPr>
                <w:rFonts w:ascii="Arial" w:hAnsi="Arial"/>
                <w:b w:val="0"/>
                <w:i w:val="0"/>
                <w:color w:val="1A1A1A"/>
                <w:sz w:val="16"/>
              </w:rPr>
              <w:t>Included in the EC (design-build)</w:t>
            </w:r>
          </w:p>
        </w:tc>
      </w:tr>
      <w:tr>
        <w:tc>
          <w:tcPr>
            <w:tcW w:type="dxa" w:w="432"/>
          </w:tcPr>
          <w:p>
            <w:r/>
            <w:r>
              <w:rPr>
                <w:rFonts w:ascii="Arial" w:hAnsi="Arial"/>
                <w:b w:val="0"/>
                <w:i w:val="0"/>
                <w:color w:val="1A1A1A"/>
                <w:sz w:val="16"/>
              </w:rPr>
              <w:t>6</w:t>
            </w:r>
          </w:p>
        </w:tc>
        <w:tc>
          <w:tcPr>
            <w:tcW w:type="dxa" w:w="4320"/>
          </w:tcPr>
          <w:p>
            <w:r/>
            <w:r>
              <w:rPr>
                <w:rFonts w:ascii="Arial" w:hAnsi="Arial"/>
                <w:b w:val="0"/>
                <w:i w:val="0"/>
                <w:color w:val="1A1A1A"/>
                <w:sz w:val="16"/>
              </w:rPr>
              <w:t>BMS terminations - G109 note says "BMS contractor to make all terminations"</w:t>
            </w:r>
          </w:p>
        </w:tc>
        <w:tc>
          <w:tcPr>
            <w:tcW w:type="dxa" w:w="5328"/>
          </w:tcPr>
          <w:p>
            <w:r/>
            <w:r>
              <w:rPr>
                <w:rFonts w:ascii="Arial" w:hAnsi="Arial"/>
                <w:b w:val="0"/>
                <w:i w:val="0"/>
                <w:color w:val="1A1A1A"/>
                <w:sz w:val="16"/>
              </w:rPr>
              <w:t>EC lands field I/O on the Copeland terminal strip; Copeland does internal terminations, programming and FPT. Confirm what Copeland's NA quote includes.</w:t>
            </w:r>
          </w:p>
        </w:tc>
      </w:tr>
      <w:tr>
        <w:tc>
          <w:tcPr>
            <w:tcW w:type="dxa" w:w="432"/>
          </w:tcPr>
          <w:p>
            <w:r/>
            <w:r>
              <w:rPr>
                <w:rFonts w:ascii="Arial" w:hAnsi="Arial"/>
                <w:b w:val="0"/>
                <w:i w:val="0"/>
                <w:color w:val="1A1A1A"/>
                <w:sz w:val="16"/>
              </w:rPr>
              <w:t>7</w:t>
            </w:r>
          </w:p>
        </w:tc>
        <w:tc>
          <w:tcPr>
            <w:tcW w:type="dxa" w:w="4320"/>
          </w:tcPr>
          <w:p>
            <w:r/>
            <w:r>
              <w:rPr>
                <w:rFonts w:ascii="Arial" w:hAnsi="Arial"/>
                <w:b w:val="0"/>
                <w:i w:val="0"/>
                <w:color w:val="1A1A1A"/>
                <w:sz w:val="16"/>
              </w:rPr>
              <w:t>Frost-heave system (A605 C6 / spec 26 21 26) - may be supplied by the walk-in vendor</w:t>
            </w:r>
          </w:p>
        </w:tc>
        <w:tc>
          <w:tcPr>
            <w:tcW w:type="dxa" w:w="5328"/>
          </w:tcPr>
          <w:p>
            <w:r/>
            <w:r>
              <w:rPr>
                <w:rFonts w:ascii="Arial" w:hAnsi="Arial"/>
                <w:b w:val="0"/>
                <w:i w:val="0"/>
                <w:color w:val="1A1A1A"/>
                <w:sz w:val="16"/>
              </w:rPr>
              <w:t>EC F/I</w:t>
            </w:r>
          </w:p>
        </w:tc>
      </w:tr>
      <w:tr>
        <w:tc>
          <w:tcPr>
            <w:tcW w:type="dxa" w:w="432"/>
          </w:tcPr>
          <w:p>
            <w:r/>
            <w:r>
              <w:rPr>
                <w:rFonts w:ascii="Arial" w:hAnsi="Arial"/>
                <w:b w:val="0"/>
                <w:i w:val="0"/>
                <w:color w:val="1A1A1A"/>
                <w:sz w:val="16"/>
              </w:rPr>
              <w:t>8</w:t>
            </w:r>
          </w:p>
        </w:tc>
        <w:tc>
          <w:tcPr>
            <w:tcW w:type="dxa" w:w="4320"/>
          </w:tcPr>
          <w:p>
            <w:r/>
            <w:r>
              <w:rPr>
                <w:rFonts w:ascii="Arial" w:hAnsi="Arial"/>
                <w:b w:val="0"/>
                <w:i w:val="0"/>
                <w:color w:val="1A1A1A"/>
                <w:sz w:val="16"/>
              </w:rPr>
              <w:t>Lightning protection</w:t>
            </w:r>
          </w:p>
        </w:tc>
        <w:tc>
          <w:tcPr>
            <w:tcW w:type="dxa" w:w="5328"/>
          </w:tcPr>
          <w:p>
            <w:r/>
            <w:r>
              <w:rPr>
                <w:rFonts w:ascii="Arial" w:hAnsi="Arial"/>
                <w:b w:val="0"/>
                <w:i w:val="0"/>
                <w:color w:val="1A1A1A"/>
                <w:sz w:val="16"/>
              </w:rPr>
              <w:t>Risk assessment in base scope; complete system as an alternate</w:t>
            </w:r>
          </w:p>
        </w:tc>
      </w:tr>
      <w:tr>
        <w:tc>
          <w:tcPr>
            <w:tcW w:type="dxa" w:w="432"/>
          </w:tcPr>
          <w:p>
            <w:r/>
            <w:r>
              <w:rPr>
                <w:rFonts w:ascii="Arial" w:hAnsi="Arial"/>
                <w:b w:val="0"/>
                <w:i w:val="0"/>
                <w:color w:val="1A1A1A"/>
                <w:sz w:val="16"/>
              </w:rPr>
              <w:t>9</w:t>
            </w:r>
          </w:p>
        </w:tc>
        <w:tc>
          <w:tcPr>
            <w:tcW w:type="dxa" w:w="4320"/>
          </w:tcPr>
          <w:p>
            <w:r/>
            <w:r>
              <w:rPr>
                <w:rFonts w:ascii="Arial" w:hAnsi="Arial"/>
                <w:b w:val="0"/>
                <w:i w:val="0"/>
                <w:color w:val="1A1A1A"/>
                <w:sz w:val="16"/>
              </w:rPr>
              <w:t>Housekeeping pads and pole bases - EC vs. the concrete subcontractor</w:t>
            </w:r>
          </w:p>
        </w:tc>
        <w:tc>
          <w:tcPr>
            <w:tcW w:type="dxa" w:w="5328"/>
          </w:tcPr>
          <w:p>
            <w:r/>
            <w:r>
              <w:rPr>
                <w:rFonts w:ascii="Arial" w:hAnsi="Arial"/>
                <w:b w:val="0"/>
                <w:i w:val="0"/>
                <w:color w:val="1A1A1A"/>
                <w:sz w:val="16"/>
              </w:rPr>
              <w:t>EC</w:t>
            </w:r>
          </w:p>
        </w:tc>
      </w:tr>
      <w:tr>
        <w:tc>
          <w:tcPr>
            <w:tcW w:type="dxa" w:w="432"/>
          </w:tcPr>
          <w:p>
            <w:r/>
            <w:r>
              <w:rPr>
                <w:rFonts w:ascii="Arial" w:hAnsi="Arial"/>
                <w:b w:val="0"/>
                <w:i w:val="0"/>
                <w:color w:val="1A1A1A"/>
                <w:sz w:val="16"/>
              </w:rPr>
              <w:t>10</w:t>
            </w:r>
          </w:p>
        </w:tc>
        <w:tc>
          <w:tcPr>
            <w:tcW w:type="dxa" w:w="4320"/>
          </w:tcPr>
          <w:p>
            <w:r/>
            <w:r>
              <w:rPr>
                <w:rFonts w:ascii="Arial" w:hAnsi="Arial"/>
                <w:b w:val="0"/>
                <w:i w:val="0"/>
                <w:color w:val="1A1A1A"/>
                <w:sz w:val="16"/>
              </w:rPr>
              <w:t>Demolition of existing site electrical</w:t>
            </w:r>
          </w:p>
        </w:tc>
        <w:tc>
          <w:tcPr>
            <w:tcW w:type="dxa" w:w="5328"/>
          </w:tcPr>
          <w:p>
            <w:r/>
            <w:r>
              <w:rPr>
                <w:rFonts w:ascii="Arial" w:hAnsi="Arial"/>
                <w:b w:val="0"/>
                <w:i w:val="0"/>
                <w:color w:val="1A1A1A"/>
                <w:sz w:val="16"/>
              </w:rPr>
              <w:t>EC disconnects and makes safe; Cole's removes</w:t>
            </w:r>
          </w:p>
        </w:tc>
      </w:tr>
      <w:tr>
        <w:tc>
          <w:tcPr>
            <w:tcW w:type="dxa" w:w="432"/>
          </w:tcPr>
          <w:p>
            <w:r/>
            <w:r>
              <w:rPr>
                <w:rFonts w:ascii="Arial" w:hAnsi="Arial"/>
                <w:b w:val="0"/>
                <w:i w:val="0"/>
                <w:color w:val="1A1A1A"/>
                <w:sz w:val="16"/>
              </w:rPr>
              <w:t>11</w:t>
            </w:r>
          </w:p>
        </w:tc>
        <w:tc>
          <w:tcPr>
            <w:tcW w:type="dxa" w:w="4320"/>
          </w:tcPr>
          <w:p>
            <w:r/>
            <w:r>
              <w:rPr>
                <w:rFonts w:ascii="Arial" w:hAnsi="Arial"/>
                <w:b w:val="0"/>
                <w:i w:val="0"/>
                <w:color w:val="1A1A1A"/>
                <w:sz w:val="16"/>
              </w:rPr>
              <w:t>UPS - G109 shows the IT UPS supplied by Lidl IT, GC (EC) to energize and test; spec 26 33 53 describes a larger system</w:t>
            </w:r>
          </w:p>
        </w:tc>
        <w:tc>
          <w:tcPr>
            <w:tcW w:type="dxa" w:w="5328"/>
          </w:tcPr>
          <w:p>
            <w:r/>
            <w:r>
              <w:rPr>
                <w:rFonts w:ascii="Arial" w:hAnsi="Arial"/>
                <w:b w:val="0"/>
                <w:i w:val="0"/>
                <w:color w:val="1A1A1A"/>
                <w:sz w:val="16"/>
              </w:rPr>
              <w:t>Lidl IT supplies the UPS; EC wires, energizes and tests it. If Lidl will not supply it, add by SCO.</w:t>
            </w:r>
          </w:p>
        </w:tc>
      </w:tr>
      <w:tr>
        <w:tc>
          <w:tcPr>
            <w:tcW w:type="dxa" w:w="432"/>
          </w:tcPr>
          <w:p>
            <w:r/>
            <w:r>
              <w:rPr>
                <w:rFonts w:ascii="Arial" w:hAnsi="Arial"/>
                <w:b w:val="0"/>
                <w:i w:val="0"/>
                <w:color w:val="1A1A1A"/>
                <w:sz w:val="16"/>
              </w:rPr>
              <w:t>12</w:t>
            </w:r>
          </w:p>
        </w:tc>
        <w:tc>
          <w:tcPr>
            <w:tcW w:type="dxa" w:w="4320"/>
          </w:tcPr>
          <w:p>
            <w:r/>
            <w:r>
              <w:rPr>
                <w:rFonts w:ascii="Arial" w:hAnsi="Arial"/>
                <w:b w:val="0"/>
                <w:i w:val="0"/>
                <w:color w:val="1A1A1A"/>
                <w:sz w:val="16"/>
              </w:rPr>
              <w:t>CCD 01 and CCD 02 electrical changes</w:t>
            </w:r>
          </w:p>
        </w:tc>
        <w:tc>
          <w:tcPr>
            <w:tcW w:type="dxa" w:w="5328"/>
          </w:tcPr>
          <w:p>
            <w:r/>
            <w:r>
              <w:rPr>
                <w:rFonts w:ascii="Arial" w:hAnsi="Arial"/>
                <w:b w:val="0"/>
                <w:i w:val="0"/>
                <w:color w:val="1A1A1A"/>
                <w:sz w:val="16"/>
              </w:rPr>
              <w:t>Priced separately in Section 9; include or exclude at award</w:t>
            </w:r>
          </w:p>
        </w:tc>
      </w:tr>
    </w:tbl>
    <w:p>
      <w:pPr>
        <w:spacing w:after="40"/>
      </w:pPr>
    </w:p>
    <w:p>
      <w:pPr>
        <w:keepNext/>
        <w:spacing w:before="200" w:after="60"/>
      </w:pPr>
      <w:r>
        <w:rPr>
          <w:rFonts w:ascii="Arial" w:hAnsi="Arial"/>
          <w:b/>
          <w:i w:val="0"/>
          <w:color w:val="1A1A1A"/>
          <w:sz w:val="24"/>
        </w:rPr>
        <w:t>9. CCD 01 and CCD 02 electrical revisions - price separately</w:t>
      </w:r>
    </w:p>
    <w:p>
      <w:r>
        <w:rPr>
          <w:rFonts w:ascii="Arial" w:hAnsi="Arial"/>
          <w:b w:val="0"/>
          <w:i w:val="0"/>
          <w:color w:val="1A1A1A"/>
          <w:sz w:val="18"/>
        </w:rPr>
        <w:t>The base scope above locks to the Bid Set. The EC shall submit a separate lump-sum price for the electrical, technology and BMS work in CCD 01 (dated 05/28/2026, narrative 06/01/2026) and CCD 02 (dated 07/30/2026). At award, the GC will either include these prices in the subcontract sum or issue them as SCOs. The listed changes are:</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720"/>
            <w:shd w:val="clear" w:color="auto" w:fill="EDEDED"/>
          </w:tcPr>
          <w:p>
            <w:r/>
            <w:r>
              <w:rPr>
                <w:rFonts w:ascii="Arial" w:hAnsi="Arial"/>
                <w:b/>
                <w:i w:val="0"/>
                <w:color w:val="1A1A1A"/>
                <w:sz w:val="16"/>
              </w:rPr>
              <w:t>CCD</w:t>
            </w:r>
          </w:p>
        </w:tc>
        <w:tc>
          <w:tcPr>
            <w:tcW w:type="dxa" w:w="2304"/>
            <w:shd w:val="clear" w:color="auto" w:fill="EDEDED"/>
          </w:tcPr>
          <w:p>
            <w:r/>
            <w:r>
              <w:rPr>
                <w:rFonts w:ascii="Arial" w:hAnsi="Arial"/>
                <w:b/>
                <w:i w:val="0"/>
                <w:color w:val="1A1A1A"/>
                <w:sz w:val="16"/>
              </w:rPr>
              <w:t>Sheet</w:t>
            </w:r>
          </w:p>
        </w:tc>
        <w:tc>
          <w:tcPr>
            <w:tcW w:type="dxa" w:w="7056"/>
            <w:shd w:val="clear" w:color="auto" w:fill="EDEDED"/>
          </w:tcPr>
          <w:p>
            <w:r/>
            <w:r>
              <w:rPr>
                <w:rFonts w:ascii="Arial" w:hAnsi="Arial"/>
                <w:b/>
                <w:i w:val="0"/>
                <w:color w:val="1A1A1A"/>
                <w:sz w:val="16"/>
              </w:rPr>
              <w:t>Change</w:t>
            </w:r>
          </w:p>
        </w:tc>
      </w:tr>
      <w:tr>
        <w:tc>
          <w:tcPr>
            <w:tcW w:type="dxa" w:w="720"/>
          </w:tcPr>
          <w:p>
            <w:r/>
            <w:r>
              <w:rPr>
                <w:rFonts w:ascii="Arial" w:hAnsi="Arial"/>
                <w:b w:val="0"/>
                <w:i w:val="0"/>
                <w:color w:val="1A1A1A"/>
                <w:sz w:val="16"/>
              </w:rPr>
              <w:t>01</w:t>
            </w:r>
          </w:p>
        </w:tc>
        <w:tc>
          <w:tcPr>
            <w:tcW w:type="dxa" w:w="2304"/>
          </w:tcPr>
          <w:p>
            <w:r/>
            <w:r>
              <w:rPr>
                <w:rFonts w:ascii="Arial" w:hAnsi="Arial"/>
                <w:b w:val="0"/>
                <w:i w:val="0"/>
                <w:color w:val="1A1A1A"/>
                <w:sz w:val="16"/>
              </w:rPr>
              <w:t>E101</w:t>
            </w:r>
          </w:p>
        </w:tc>
        <w:tc>
          <w:tcPr>
            <w:tcW w:type="dxa" w:w="7056"/>
          </w:tcPr>
          <w:p>
            <w:r/>
            <w:r>
              <w:rPr>
                <w:rFonts w:ascii="Arial" w:hAnsi="Arial"/>
                <w:b w:val="0"/>
                <w:i w:val="0"/>
                <w:color w:val="1A1A1A"/>
                <w:sz w:val="16"/>
              </w:rPr>
              <w:t>Undershelf-lighting power in the personal care aisle; revised refrigerator/freezer layout; produce power pole locations; ADA scooter power relocated</w:t>
            </w:r>
          </w:p>
        </w:tc>
      </w:tr>
      <w:tr>
        <w:tc>
          <w:tcPr>
            <w:tcW w:type="dxa" w:w="720"/>
          </w:tcPr>
          <w:p>
            <w:r/>
            <w:r>
              <w:rPr>
                <w:rFonts w:ascii="Arial" w:hAnsi="Arial"/>
                <w:b w:val="0"/>
                <w:i w:val="0"/>
                <w:color w:val="1A1A1A"/>
                <w:sz w:val="16"/>
              </w:rPr>
              <w:t>01</w:t>
            </w:r>
          </w:p>
        </w:tc>
        <w:tc>
          <w:tcPr>
            <w:tcW w:type="dxa" w:w="2304"/>
          </w:tcPr>
          <w:p>
            <w:r/>
            <w:r>
              <w:rPr>
                <w:rFonts w:ascii="Arial" w:hAnsi="Arial"/>
                <w:b w:val="0"/>
                <w:i w:val="0"/>
                <w:color w:val="1A1A1A"/>
                <w:sz w:val="16"/>
              </w:rPr>
              <w:t>E200 / E201</w:t>
            </w:r>
          </w:p>
        </w:tc>
        <w:tc>
          <w:tcPr>
            <w:tcW w:type="dxa" w:w="7056"/>
          </w:tcPr>
          <w:p>
            <w:r/>
            <w:r>
              <w:rPr>
                <w:rFonts w:ascii="Arial" w:hAnsi="Arial"/>
                <w:b w:val="0"/>
                <w:i w:val="0"/>
                <w:color w:val="1A1A1A"/>
                <w:sz w:val="16"/>
              </w:rPr>
              <w:t>COMcheck updated; sales lighting layout revised</w:t>
            </w:r>
          </w:p>
        </w:tc>
      </w:tr>
      <w:tr>
        <w:tc>
          <w:tcPr>
            <w:tcW w:type="dxa" w:w="720"/>
          </w:tcPr>
          <w:p>
            <w:r/>
            <w:r>
              <w:rPr>
                <w:rFonts w:ascii="Arial" w:hAnsi="Arial"/>
                <w:b w:val="0"/>
                <w:i w:val="0"/>
                <w:color w:val="1A1A1A"/>
                <w:sz w:val="16"/>
              </w:rPr>
              <w:t>01</w:t>
            </w:r>
          </w:p>
        </w:tc>
        <w:tc>
          <w:tcPr>
            <w:tcW w:type="dxa" w:w="2304"/>
          </w:tcPr>
          <w:p>
            <w:r/>
            <w:r>
              <w:rPr>
                <w:rFonts w:ascii="Arial" w:hAnsi="Arial"/>
                <w:b w:val="0"/>
                <w:i w:val="0"/>
                <w:color w:val="1A1A1A"/>
                <w:sz w:val="16"/>
              </w:rPr>
              <w:t>E203</w:t>
            </w:r>
          </w:p>
        </w:tc>
        <w:tc>
          <w:tcPr>
            <w:tcW w:type="dxa" w:w="7056"/>
          </w:tcPr>
          <w:p>
            <w:r/>
            <w:r>
              <w:rPr>
                <w:rFonts w:ascii="Arial" w:hAnsi="Arial"/>
                <w:b w:val="0"/>
                <w:i w:val="0"/>
                <w:color w:val="1A1A1A"/>
                <w:sz w:val="16"/>
              </w:rPr>
              <w:t>Lighting contactors updated</w:t>
            </w:r>
          </w:p>
        </w:tc>
      </w:tr>
      <w:tr>
        <w:tc>
          <w:tcPr>
            <w:tcW w:type="dxa" w:w="720"/>
          </w:tcPr>
          <w:p>
            <w:r/>
            <w:r>
              <w:rPr>
                <w:rFonts w:ascii="Arial" w:hAnsi="Arial"/>
                <w:b w:val="0"/>
                <w:i w:val="0"/>
                <w:color w:val="1A1A1A"/>
                <w:sz w:val="16"/>
              </w:rPr>
              <w:t>01</w:t>
            </w:r>
          </w:p>
        </w:tc>
        <w:tc>
          <w:tcPr>
            <w:tcW w:type="dxa" w:w="2304"/>
          </w:tcPr>
          <w:p>
            <w:r/>
            <w:r>
              <w:rPr>
                <w:rFonts w:ascii="Arial" w:hAnsi="Arial"/>
                <w:b w:val="0"/>
                <w:i w:val="0"/>
                <w:color w:val="1A1A1A"/>
                <w:sz w:val="16"/>
              </w:rPr>
              <w:t>E301</w:t>
            </w:r>
          </w:p>
        </w:tc>
        <w:tc>
          <w:tcPr>
            <w:tcW w:type="dxa" w:w="7056"/>
          </w:tcPr>
          <w:p>
            <w:r/>
            <w:r>
              <w:rPr>
                <w:rFonts w:ascii="Arial" w:hAnsi="Arial"/>
                <w:b w:val="0"/>
                <w:i w:val="0"/>
                <w:color w:val="1A1A1A"/>
                <w:sz w:val="16"/>
              </w:rPr>
              <w:t>Freezer layout and connections; cooler layout added; checkout power updated</w:t>
            </w:r>
          </w:p>
        </w:tc>
      </w:tr>
      <w:tr>
        <w:tc>
          <w:tcPr>
            <w:tcW w:type="dxa" w:w="720"/>
          </w:tcPr>
          <w:p>
            <w:r/>
            <w:r>
              <w:rPr>
                <w:rFonts w:ascii="Arial" w:hAnsi="Arial"/>
                <w:b w:val="0"/>
                <w:i w:val="0"/>
                <w:color w:val="1A1A1A"/>
                <w:sz w:val="16"/>
              </w:rPr>
              <w:t>01</w:t>
            </w:r>
          </w:p>
        </w:tc>
        <w:tc>
          <w:tcPr>
            <w:tcW w:type="dxa" w:w="2304"/>
          </w:tcPr>
          <w:p>
            <w:r/>
            <w:r>
              <w:rPr>
                <w:rFonts w:ascii="Arial" w:hAnsi="Arial"/>
                <w:b w:val="0"/>
                <w:i w:val="0"/>
                <w:color w:val="1A1A1A"/>
                <w:sz w:val="16"/>
              </w:rPr>
              <w:t>E501 / E502</w:t>
            </w:r>
          </w:p>
        </w:tc>
        <w:tc>
          <w:tcPr>
            <w:tcW w:type="dxa" w:w="7056"/>
          </w:tcPr>
          <w:p>
            <w:r/>
            <w:r>
              <w:rPr>
                <w:rFonts w:ascii="Arial" w:hAnsi="Arial"/>
                <w:b w:val="0"/>
                <w:i w:val="0"/>
                <w:color w:val="1A1A1A"/>
                <w:sz w:val="16"/>
              </w:rPr>
              <w:t>Step-down transformer and bakery oven breakers resized (20 A to 60 A/3P); LA2 schedule updated</w:t>
            </w:r>
          </w:p>
        </w:tc>
      </w:tr>
      <w:tr>
        <w:tc>
          <w:tcPr>
            <w:tcW w:type="dxa" w:w="720"/>
          </w:tcPr>
          <w:p>
            <w:r/>
            <w:r>
              <w:rPr>
                <w:rFonts w:ascii="Arial" w:hAnsi="Arial"/>
                <w:b w:val="0"/>
                <w:i w:val="0"/>
                <w:color w:val="1A1A1A"/>
                <w:sz w:val="16"/>
              </w:rPr>
              <w:t>01</w:t>
            </w:r>
          </w:p>
        </w:tc>
        <w:tc>
          <w:tcPr>
            <w:tcW w:type="dxa" w:w="2304"/>
          </w:tcPr>
          <w:p>
            <w:r/>
            <w:r>
              <w:rPr>
                <w:rFonts w:ascii="Arial" w:hAnsi="Arial"/>
                <w:b w:val="0"/>
                <w:i w:val="0"/>
                <w:color w:val="1A1A1A"/>
                <w:sz w:val="16"/>
              </w:rPr>
              <w:t>T101 / T201 / BMS-101</w:t>
            </w:r>
          </w:p>
        </w:tc>
        <w:tc>
          <w:tcPr>
            <w:tcW w:type="dxa" w:w="7056"/>
          </w:tcPr>
          <w:p>
            <w:r/>
            <w:r>
              <w:rPr>
                <w:rFonts w:ascii="Arial" w:hAnsi="Arial"/>
                <w:b w:val="0"/>
                <w:i w:val="0"/>
                <w:color w:val="1A1A1A"/>
                <w:sz w:val="16"/>
              </w:rPr>
              <w:t>Checkout data locations; handhole shifted; security device locations; RTU-2 sensors relocated to the new power pole</w:t>
            </w:r>
          </w:p>
        </w:tc>
      </w:tr>
      <w:tr>
        <w:tc>
          <w:tcPr>
            <w:tcW w:type="dxa" w:w="720"/>
          </w:tcPr>
          <w:p>
            <w:r/>
            <w:r>
              <w:rPr>
                <w:rFonts w:ascii="Arial" w:hAnsi="Arial"/>
                <w:b w:val="0"/>
                <w:i w:val="0"/>
                <w:color w:val="1A1A1A"/>
                <w:sz w:val="16"/>
              </w:rPr>
              <w:t>01</w:t>
            </w:r>
          </w:p>
        </w:tc>
        <w:tc>
          <w:tcPr>
            <w:tcW w:type="dxa" w:w="2304"/>
          </w:tcPr>
          <w:p>
            <w:r/>
            <w:r>
              <w:rPr>
                <w:rFonts w:ascii="Arial" w:hAnsi="Arial"/>
                <w:b w:val="0"/>
                <w:i w:val="0"/>
                <w:color w:val="1A1A1A"/>
                <w:sz w:val="16"/>
              </w:rPr>
              <w:t>A102 / A801 / A802 / M101-M500</w:t>
            </w:r>
          </w:p>
        </w:tc>
        <w:tc>
          <w:tcPr>
            <w:tcW w:type="dxa" w:w="7056"/>
          </w:tcPr>
          <w:p>
            <w:r/>
            <w:r>
              <w:rPr>
                <w:rFonts w:ascii="Arial" w:hAnsi="Arial"/>
                <w:b w:val="0"/>
                <w:i w:val="0"/>
                <w:color w:val="1A1A1A"/>
                <w:sz w:val="16"/>
              </w:rPr>
              <w:t>Lighting layout, supply chain fixture plan and power pole locations; EF-1 added to Vestibule 100 (power and connection); KEF-1 relocated</w:t>
            </w:r>
          </w:p>
        </w:tc>
      </w:tr>
      <w:tr>
        <w:tc>
          <w:tcPr>
            <w:tcW w:type="dxa" w:w="720"/>
          </w:tcPr>
          <w:p>
            <w:r/>
            <w:r>
              <w:rPr>
                <w:rFonts w:ascii="Arial" w:hAnsi="Arial"/>
                <w:b w:val="0"/>
                <w:i w:val="0"/>
                <w:color w:val="1A1A1A"/>
                <w:sz w:val="16"/>
              </w:rPr>
              <w:t>02</w:t>
            </w:r>
          </w:p>
        </w:tc>
        <w:tc>
          <w:tcPr>
            <w:tcW w:type="dxa" w:w="2304"/>
          </w:tcPr>
          <w:p>
            <w:r/>
            <w:r>
              <w:rPr>
                <w:rFonts w:ascii="Arial" w:hAnsi="Arial"/>
                <w:b w:val="0"/>
                <w:i w:val="0"/>
                <w:color w:val="1A1A1A"/>
                <w:sz w:val="16"/>
              </w:rPr>
              <w:t>E101 / E301 / E502</w:t>
            </w:r>
          </w:p>
        </w:tc>
        <w:tc>
          <w:tcPr>
            <w:tcW w:type="dxa" w:w="7056"/>
          </w:tcPr>
          <w:p>
            <w:r/>
            <w:r>
              <w:rPr>
                <w:rFonts w:ascii="Arial" w:hAnsi="Arial"/>
                <w:b w:val="0"/>
                <w:i w:val="0"/>
                <w:color w:val="1A1A1A"/>
                <w:sz w:val="16"/>
              </w:rPr>
              <w:t>Digital sign connections and keynotes; LC1-38 / LC1-40 receptacles (720 VA each)</w:t>
            </w:r>
          </w:p>
        </w:tc>
      </w:tr>
      <w:tr>
        <w:tc>
          <w:tcPr>
            <w:tcW w:type="dxa" w:w="720"/>
          </w:tcPr>
          <w:p>
            <w:r/>
            <w:r>
              <w:rPr>
                <w:rFonts w:ascii="Arial" w:hAnsi="Arial"/>
                <w:b w:val="0"/>
                <w:i w:val="0"/>
                <w:color w:val="1A1A1A"/>
                <w:sz w:val="16"/>
              </w:rPr>
              <w:t>02</w:t>
            </w:r>
          </w:p>
        </w:tc>
        <w:tc>
          <w:tcPr>
            <w:tcW w:type="dxa" w:w="2304"/>
          </w:tcPr>
          <w:p>
            <w:r/>
            <w:r>
              <w:rPr>
                <w:rFonts w:ascii="Arial" w:hAnsi="Arial"/>
                <w:b w:val="0"/>
                <w:i w:val="0"/>
                <w:color w:val="1A1A1A"/>
                <w:sz w:val="16"/>
              </w:rPr>
              <w:t>E300 / E501</w:t>
            </w:r>
          </w:p>
        </w:tc>
        <w:tc>
          <w:tcPr>
            <w:tcW w:type="dxa" w:w="7056"/>
          </w:tcPr>
          <w:p>
            <w:r/>
            <w:r>
              <w:rPr>
                <w:rFonts w:ascii="Arial" w:hAnsi="Arial"/>
                <w:b w:val="0"/>
                <w:i w:val="0"/>
                <w:color w:val="1A1A1A"/>
                <w:sz w:val="16"/>
              </w:rPr>
              <w:t>Oven receptacles revised to 2 x NEMA 15-60R (lower) and 2 x 15-50R (upper); BK1 breakers 50 A/3P and 60 A/3P</w:t>
            </w:r>
          </w:p>
        </w:tc>
      </w:tr>
      <w:tr>
        <w:tc>
          <w:tcPr>
            <w:tcW w:type="dxa" w:w="720"/>
          </w:tcPr>
          <w:p>
            <w:r/>
            <w:r>
              <w:rPr>
                <w:rFonts w:ascii="Arial" w:hAnsi="Arial"/>
                <w:b w:val="0"/>
                <w:i w:val="0"/>
                <w:color w:val="1A1A1A"/>
                <w:sz w:val="16"/>
              </w:rPr>
              <w:t>02</w:t>
            </w:r>
          </w:p>
        </w:tc>
        <w:tc>
          <w:tcPr>
            <w:tcW w:type="dxa" w:w="2304"/>
          </w:tcPr>
          <w:p>
            <w:r/>
            <w:r>
              <w:rPr>
                <w:rFonts w:ascii="Arial" w:hAnsi="Arial"/>
                <w:b w:val="0"/>
                <w:i w:val="0"/>
                <w:color w:val="1A1A1A"/>
                <w:sz w:val="16"/>
              </w:rPr>
              <w:t>T101</w:t>
            </w:r>
          </w:p>
        </w:tc>
        <w:tc>
          <w:tcPr>
            <w:tcW w:type="dxa" w:w="7056"/>
          </w:tcPr>
          <w:p>
            <w:r/>
            <w:r>
              <w:rPr>
                <w:rFonts w:ascii="Arial" w:hAnsi="Arial"/>
                <w:b w:val="0"/>
                <w:i w:val="0"/>
                <w:color w:val="1A1A1A"/>
                <w:sz w:val="16"/>
              </w:rPr>
              <w:t>Data connections and keynotes for digital signs (rough-in by EC)</w:t>
            </w:r>
          </w:p>
        </w:tc>
      </w:tr>
    </w:tbl>
    <w:p>
      <w:pPr>
        <w:spacing w:after="40"/>
      </w:pPr>
    </w:p>
    <w:p/>
    <w:p>
      <w:r>
        <w:rPr>
          <w:rFonts w:ascii="Arial" w:hAnsi="Arial"/>
          <w:b w:val="0"/>
          <w:i/>
          <w:color w:val="1A1A1A"/>
          <w:sz w:val="16"/>
        </w:rPr>
        <w:t>This exhibit is construction-management drafting support prepared from the Bid Set drawings and specifications. It is not legal advice. Have the subcontract and its flow-down provisions reviewed by Place Services' counsel before execution.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1A1A1A"/>
        <w:sz w:val="15"/>
      </w:rPr>
      <w:t xml:space="preserve">Exhibit A - Electrical (F/I) - Bid Set basis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31259" cy="502920"/>
          <wp:docPr id="1" name="Picture 1"/>
          <wp:cNvGraphicFramePr>
            <a:graphicFrameLocks noChangeAspect="1"/>
          </wp:cNvGraphicFramePr>
          <a:graphic>
            <a:graphicData uri="http://schemas.openxmlformats.org/drawingml/2006/picture">
              <pic:pic>
                <pic:nvPicPr>
                  <pic:cNvPr id="0" name="Logo Small.jpg"/>
                  <pic:cNvPicPr/>
                </pic:nvPicPr>
                <pic:blipFill>
                  <a:blip r:embed="rId1"/>
                  <a:stretch>
                    <a:fillRect/>
                  </a:stretch>
                </pic:blipFill>
                <pic:spPr>
                  <a:xfrm>
                    <a:off x="0" y="0"/>
                    <a:ext cx="1331259" cy="502920"/>
                  </a:xfrm>
                  <a:prstGeom prst="rect"/>
                </pic:spPr>
              </pic:pic>
            </a:graphicData>
          </a:graphic>
        </wp:inline>
      </w:drawing>
    </w:r>
  </w:p>
  <w:p>
    <w:pPr>
      <w:pBdr>
        <w:bottom w:val="single" w:sz="18" w:space="1" w:color="DA251C"/>
      </w:pBdr>
    </w:pPr>
    <w:r>
      <w:rPr>
        <w:rFonts w:ascii="Arial" w:hAnsi="Arial"/>
        <w:b w:val="0"/>
        <w:i w:val="0"/>
        <w:color w:val="1A1A1A"/>
        <w:sz w:val="15"/>
      </w:rPr>
      <w:t>Place Services, Inc.  |  Lidl #1517 Norcross, GA  |  Job 15170000GR  |  Exhibit A - Electrical Scope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Arial" w:hAnsi="Arial" w:eastAsia="Arial"/>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