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8"/>
    <w:p>
      <w:pPr>
        <w:pStyle w:val="Heading1"/>
      </w:pPr>
      <w:r>
        <w:t xml:space="preserve">Лабораторная работа №8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работы с файлами и подпрограммами в NASM.</w:t>
      </w:r>
    </w:p>
    <w:bookmarkEnd w:id="20"/>
    <w:bookmarkStart w:id="21" w:name="исходные-файлы"/>
    <w:p>
      <w:pPr>
        <w:pStyle w:val="Heading2"/>
      </w:pPr>
      <w:r>
        <w:t xml:space="preserve">Исходные файлы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lab8-1.asm</w:t>
      </w:r>
      <w:r>
        <w:t xml:space="preserve"> </w:t>
      </w:r>
      <w:r>
        <w:t xml:space="preserve">– базовая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lab8-2.asm</w:t>
      </w:r>
      <w:r>
        <w:t xml:space="preserve"> </w:t>
      </w:r>
      <w:r>
        <w:t xml:space="preserve">– вторая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lab8-3.asm</w:t>
      </w:r>
      <w:r>
        <w:t xml:space="preserve"> </w:t>
      </w:r>
      <w:r>
        <w:t xml:space="preserve">– третья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lab8-3.1.asm</w:t>
      </w:r>
      <w:r>
        <w:t xml:space="preserve"> </w:t>
      </w:r>
      <w:r>
        <w:t xml:space="preserve">– вариант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lab8_self.asm</w:t>
      </w:r>
      <w:r>
        <w:t xml:space="preserve"> </w:t>
      </w:r>
      <w:r>
        <w:t xml:space="preserve">– самостоятельная работа</w: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Созданы программы для работы с файлами в NASM.</w:t>
      </w:r>
    </w:p>
    <w:p>
      <w:pPr>
        <w:numPr>
          <w:ilvl w:val="0"/>
          <w:numId w:val="1002"/>
        </w:numPr>
        <w:pStyle w:val="Compact"/>
      </w:pPr>
      <w:r>
        <w:t xml:space="preserve">Использован внешний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Проверена работа с файловым вводом-выводом.</w:t>
      </w:r>
    </w:p>
    <w:bookmarkEnd w:id="22"/>
    <w:bookmarkStart w:id="2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Освоены системные вызовы для работы с файлами в NASM.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2026-09-01T23:29:45Z</dcterms:created>
  <dcterms:modified xsi:type="dcterms:W3CDTF">2026-09-01T23:29:45Z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