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абораторная-работа-12"/>
    <w:p>
      <w:pPr>
        <w:pStyle w:val="Heading1"/>
      </w:pPr>
      <w:r>
        <w:t xml:space="preserve">Лабораторная работа №12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4" w:name="выполнение-работы"/>
    <w:p>
      <w:pPr>
        <w:pStyle w:val="Heading2"/>
      </w:pPr>
      <w:r>
        <w:t xml:space="preserve">Выполнение работы</w:t>
      </w:r>
    </w:p>
    <w:bookmarkStart w:id="21" w:name="задание-1.-механизм-семафоров"/>
    <w:p>
      <w:pPr>
        <w:pStyle w:val="Heading3"/>
      </w:pPr>
      <w:r>
        <w:t xml:space="preserve">Задание 1. Механизм семафоров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, реализующий упрощённый механизм семафоров.</w:t>
      </w:r>
    </w:p>
    <w:bookmarkEnd w:id="21"/>
    <w:bookmarkStart w:id="22" w:name="задание-2.-реализация-команды-man"/>
    <w:p>
      <w:pPr>
        <w:pStyle w:val="Heading3"/>
      </w:pPr>
      <w:r>
        <w:t xml:space="preserve">Задание 2. Реализация команды man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, который выводит справку по команде из</w:t>
      </w:r>
      <w:r>
        <w:t xml:space="preserve"> </w:t>
      </w:r>
      <w:r>
        <w:rPr>
          <w:rStyle w:val="VerbatimChar"/>
        </w:rPr>
        <w:t xml:space="preserve">/usr/share/man/man1/</w:t>
      </w:r>
      <w:r>
        <w:t xml:space="preserve">.</w:t>
      </w:r>
    </w:p>
    <w:bookmarkEnd w:id="22"/>
    <w:bookmarkStart w:id="23" w:name="задание-3.-генерация-случайных-букв"/>
    <w:p>
      <w:pPr>
        <w:pStyle w:val="Heading3"/>
      </w:pPr>
      <w:r>
        <w:t xml:space="preserve">Задание 3. Генерация случайных букв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, генерирующий случайную последовательность букв латинского алфавита.</w:t>
      </w:r>
    </w:p>
    <w:bookmarkEnd w:id="23"/>
    <w:bookmarkEnd w:id="24"/>
    <w:bookmarkStart w:id="2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сложные конструкции bash: семафоры, работа с man, генерация случайных последовательностей.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2026-09-01T23:55:41Z</dcterms:created>
  <dcterms:modified xsi:type="dcterms:W3CDTF">2026-09-01T23:55:41Z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