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1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</w:t>
      </w:r>
      <w:r>
        <w:t xml:space="preserve"> </w:t>
      </w:r>
      <w:r>
        <w:t xml:space="preserve">Mechanisms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2024-02-16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5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4479636" cy="1108363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9636" cy="11083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6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6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0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0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4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721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data-screening-fig-spatial-plot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7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5"/>
    <w:bookmarkStart w:id="36" w:name="sec-data-methods"/>
    <w:p>
      <w:pPr>
        <w:pStyle w:val="Heading2"/>
      </w:pPr>
      <w:r>
        <w:t xml:space="preserve">2 Data &amp; Methods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6"/>
    <w:bookmarkStart w:id="37" w:name="conclusion"/>
    <w:p>
      <w:pPr>
        <w:pStyle w:val="Heading2"/>
      </w:pPr>
      <w:r>
        <w:t xml:space="preserve">3 Conclusion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7"/>
    <w:bookmarkStart w:id="4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40" w:name="refs"/>
    <w:bookmarkStart w:id="39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8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sirox84.github.io/manuscript-tutorial/index.ipynb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sirox84.github.io/manuscript-tutorial/index.ipynb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 Mechanisms</dc:title>
  <dc:creator>Steve Purves; Rowan Cockett</dc:creator>
  <cp:keywords>La Palma, Earthquakes</cp:keywords>
  <dcterms:created xsi:type="dcterms:W3CDTF">2024-02-16T17:51:31Z</dcterms:created>
  <dcterms:modified xsi:type="dcterms:W3CDTF">2024-02-16T17:51:31Z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2024-02-16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