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B.</w:t>
        <w:tab/>
        <w:t xml:space="preserve">Car Dealership (producer) Audi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</w:t>
        <w:tab/>
        <w:t xml:space="preserve">Demographic questions Mumbai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i)</w:t>
        <w:tab/>
        <w:t xml:space="preserve">What automobile company are you working for Audi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ii)</w:t>
        <w:tab/>
        <w:t xml:space="preserve">What is your position in said company Sales manager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iii)</w:t>
        <w:tab/>
        <w:t xml:space="preserve">How long have you worked there 6 yrs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b)</w:t>
        <w:tab/>
        <w:t xml:space="preserve">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i)</w:t>
        <w:tab/>
        <w:t xml:space="preserve">What do you think is the main reason customers buy cars manufactured by your company?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 : Status comfort Luxury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ii)</w:t>
        <w:tab/>
        <w:t xml:space="preserve">Did the Cyrus mystery car crash incident change the way consumers ask questions about safety features?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Yes at some level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iii)</w:t>
        <w:tab/>
        <w:t xml:space="preserve">Did the number of customers increase after the Cyrus Mistry car crash?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iv)</w:t>
        <w:tab/>
        <w:t xml:space="preserve">What do you think consumers think about your car brand and its brand values and recognition?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 much customers are looking at transactional value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v)</w:t>
        <w:tab/>
        <w:t xml:space="preserve">What do clients say makes this brand different from other luxury brands?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Quality, fit and Finish, ultimate luxurious feel 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vi)</w:t>
        <w:tab/>
        <w:t xml:space="preserve">When clients ask about models, which features do they inquire about first?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Looks and Electronic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vii)</w:t>
        <w:tab/>
        <w:t xml:space="preserve">When discussing prices, what reactions do you commonly observe?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Customer expectations are higher, they expect best deal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vii)   Which car model is the safest?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viii)  Which car model was purchased the most in 2022 and 2023?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ix).   Did car sales increase after 2022? Would you be able to provide the magnitude of this increase?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Earlier we have A6 and A8 post that we have introduced A4,Q5, Q7, Q3 Q8 RS5,S5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X) Did your sales go up in 2023? If so, by how much?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2022 WE DID 4000 AND IN 2023 WE DID Approximately 8000 UNITS almost doubled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