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7F" w:rsidRDefault="0037107F">
      <w:pPr>
        <w:rPr>
          <w:lang w:val="es-ES_tradnl"/>
        </w:rPr>
      </w:pPr>
    </w:p>
    <w:p w:rsidR="005C4972" w:rsidRPr="001964BF" w:rsidRDefault="005C4972" w:rsidP="005C4972">
      <w:pPr>
        <w:spacing w:line="360" w:lineRule="auto"/>
        <w:jc w:val="center"/>
        <w:rPr>
          <w:b/>
          <w:bCs/>
          <w:color w:val="000000"/>
          <w:sz w:val="48"/>
        </w:rPr>
      </w:pPr>
    </w:p>
    <w:p w:rsidR="005C4972" w:rsidRPr="005C4972" w:rsidRDefault="005C4972" w:rsidP="005C4972">
      <w:pPr>
        <w:tabs>
          <w:tab w:val="left" w:pos="-1134"/>
          <w:tab w:val="left" w:pos="-720"/>
        </w:tabs>
        <w:spacing w:line="360" w:lineRule="auto"/>
        <w:ind w:left="284" w:right="-1085"/>
        <w:jc w:val="center"/>
        <w:rPr>
          <w:bCs/>
          <w:sz w:val="48"/>
        </w:rPr>
      </w:pPr>
      <w:r w:rsidRPr="005C4972">
        <w:rPr>
          <w:bCs/>
          <w:sz w:val="48"/>
        </w:rPr>
        <w:t>RESUMEN DEL DESARROLLO 103589 – PAGO A TRAV</w:t>
      </w:r>
      <w:r>
        <w:rPr>
          <w:bCs/>
          <w:sz w:val="48"/>
        </w:rPr>
        <w:t>ÉS DE WONDERSOFT</w:t>
      </w:r>
    </w:p>
    <w:p w:rsidR="005C4972" w:rsidRPr="005C4972" w:rsidRDefault="005C4972" w:rsidP="005C4972">
      <w:pPr>
        <w:spacing w:line="360" w:lineRule="auto"/>
        <w:jc w:val="center"/>
        <w:rPr>
          <w:b/>
          <w:bCs/>
          <w:color w:val="000000"/>
        </w:rPr>
      </w:pPr>
    </w:p>
    <w:p w:rsidR="005C4972" w:rsidRPr="005C4972" w:rsidRDefault="005C4972" w:rsidP="005C4972">
      <w:pPr>
        <w:spacing w:line="360" w:lineRule="auto"/>
        <w:jc w:val="center"/>
        <w:rPr>
          <w:b/>
          <w:bCs/>
          <w:color w:val="000000"/>
        </w:rPr>
      </w:pPr>
    </w:p>
    <w:p w:rsidR="005C4972" w:rsidRPr="005C4972" w:rsidRDefault="005C4972" w:rsidP="005C4972">
      <w:pPr>
        <w:spacing w:line="360" w:lineRule="auto"/>
        <w:jc w:val="center"/>
        <w:rPr>
          <w:b/>
          <w:bCs/>
          <w:color w:val="000000"/>
        </w:rPr>
      </w:pPr>
    </w:p>
    <w:p w:rsidR="005C4972" w:rsidRPr="001964BF" w:rsidRDefault="005C4972" w:rsidP="005C4972">
      <w:pPr>
        <w:spacing w:line="360" w:lineRule="auto"/>
        <w:ind w:left="284" w:right="-1085"/>
        <w:jc w:val="center"/>
        <w:rPr>
          <w:b/>
          <w:bCs/>
          <w:color w:val="000000"/>
        </w:rPr>
      </w:pPr>
      <w:r>
        <w:rPr>
          <w:b/>
          <w:bCs/>
          <w:color w:val="000000"/>
          <w:sz w:val="40"/>
        </w:rPr>
        <w:t>Septiembre</w:t>
      </w:r>
      <w:r w:rsidRPr="001964BF">
        <w:rPr>
          <w:b/>
          <w:bCs/>
          <w:color w:val="000000"/>
          <w:sz w:val="40"/>
        </w:rPr>
        <w:t xml:space="preserve"> de 2015</w:t>
      </w:r>
    </w:p>
    <w:p w:rsidR="005C4972" w:rsidRDefault="005C4972">
      <w:pPr>
        <w:rPr>
          <w:lang w:val="es-ES_tradnl"/>
        </w:rPr>
      </w:pPr>
    </w:p>
    <w:p w:rsidR="005C4972" w:rsidRDefault="005C4972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7864"/>
      </w:tblGrid>
      <w:tr w:rsidR="00FD4E2E" w:rsidTr="00FD4E2E">
        <w:tc>
          <w:tcPr>
            <w:tcW w:w="1101" w:type="dxa"/>
            <w:vMerge w:val="restart"/>
            <w:vAlign w:val="center"/>
          </w:tcPr>
          <w:p w:rsidR="00FD4E2E" w:rsidRPr="00FD4E2E" w:rsidRDefault="00FD4E2E" w:rsidP="00FD4E2E">
            <w:pPr>
              <w:jc w:val="center"/>
              <w:rPr>
                <w:b/>
                <w:sz w:val="32"/>
                <w:lang w:val="es-ES_tradnl"/>
              </w:rPr>
            </w:pPr>
            <w:r w:rsidRPr="00FD4E2E">
              <w:rPr>
                <w:b/>
                <w:sz w:val="32"/>
                <w:lang w:val="es-ES_tradnl"/>
              </w:rPr>
              <w:t>103589</w:t>
            </w:r>
          </w:p>
          <w:p w:rsidR="00FD4E2E" w:rsidRDefault="00FD4E2E" w:rsidP="00FD4E2E">
            <w:pPr>
              <w:jc w:val="center"/>
              <w:rPr>
                <w:lang w:val="es-ES_tradnl"/>
              </w:rPr>
            </w:pPr>
          </w:p>
        </w:tc>
        <w:tc>
          <w:tcPr>
            <w:tcW w:w="7877" w:type="dxa"/>
          </w:tcPr>
          <w:p w:rsidR="00FD4E2E" w:rsidRDefault="00FD4E2E" w:rsidP="003309AD">
            <w:pPr>
              <w:jc w:val="both"/>
            </w:pPr>
            <w:r>
              <w:t xml:space="preserve">La empresa Cablevisión S.A. tiene la necesidad operativa de poder realizar la cobranza de sus facturas por medio de sucursales propias, utilizando como forma de pago tarjeta de crédito y débito y realizando una interconexión con los sistemas de las entidades de tarjetas de crédito a través del software </w:t>
            </w:r>
            <w:proofErr w:type="spellStart"/>
            <w:r>
              <w:t>Wondersoft</w:t>
            </w:r>
            <w:proofErr w:type="spellEnd"/>
            <w:r>
              <w:t>.</w:t>
            </w:r>
          </w:p>
          <w:p w:rsidR="00FD4E2E" w:rsidRPr="003309AD" w:rsidRDefault="00FD4E2E" w:rsidP="003309AD">
            <w:pPr>
              <w:jc w:val="both"/>
              <w:rPr>
                <w:rFonts w:cs="Arial"/>
              </w:rPr>
            </w:pPr>
          </w:p>
        </w:tc>
      </w:tr>
      <w:tr w:rsidR="00FD4E2E" w:rsidTr="003309AD">
        <w:tc>
          <w:tcPr>
            <w:tcW w:w="1101" w:type="dxa"/>
            <w:vMerge/>
          </w:tcPr>
          <w:p w:rsidR="00FD4E2E" w:rsidRDefault="00FD4E2E">
            <w:pPr>
              <w:rPr>
                <w:lang w:val="es-ES_tradnl"/>
              </w:rPr>
            </w:pPr>
          </w:p>
        </w:tc>
        <w:tc>
          <w:tcPr>
            <w:tcW w:w="7877" w:type="dxa"/>
          </w:tcPr>
          <w:p w:rsidR="00FD4E2E" w:rsidRDefault="00FD4E2E" w:rsidP="003309AD">
            <w:pPr>
              <w:jc w:val="both"/>
            </w:pPr>
            <w:r>
              <w:t xml:space="preserve">Se soportará la integración de </w:t>
            </w:r>
            <w:proofErr w:type="spellStart"/>
            <w:r w:rsidRPr="00B97B8B">
              <w:rPr>
                <w:i/>
              </w:rPr>
              <w:t>SmartFlex</w:t>
            </w:r>
            <w:proofErr w:type="spellEnd"/>
            <w:r>
              <w:t xml:space="preserve"> con </w:t>
            </w:r>
            <w:proofErr w:type="spellStart"/>
            <w:r w:rsidRPr="00B97B8B">
              <w:rPr>
                <w:i/>
              </w:rPr>
              <w:t>WonderSoft</w:t>
            </w:r>
            <w:proofErr w:type="spellEnd"/>
            <w:r>
              <w:t xml:space="preserve"> y los sistemas </w:t>
            </w:r>
            <w:r w:rsidRPr="00B97B8B">
              <w:rPr>
                <w:i/>
              </w:rPr>
              <w:t>IVR</w:t>
            </w:r>
            <w:r>
              <w:t xml:space="preserve"> y </w:t>
            </w:r>
            <w:r w:rsidRPr="00FD4E2E">
              <w:t>Autogestión</w:t>
            </w:r>
            <w:r>
              <w:t xml:space="preserve"> de acuerdo al siguiente alcance:</w:t>
            </w:r>
          </w:p>
          <w:p w:rsidR="00FD4E2E" w:rsidRDefault="00FD4E2E" w:rsidP="00FD4E2E">
            <w:pPr>
              <w:pStyle w:val="ListParagraph"/>
              <w:numPr>
                <w:ilvl w:val="0"/>
                <w:numId w:val="2"/>
              </w:numPr>
            </w:pPr>
            <w:bookmarkStart w:id="0" w:name="_Toc272772212"/>
            <w:r>
              <w:t>Registro de Pagos desde IVR o Autogestión</w:t>
            </w:r>
            <w:bookmarkStart w:id="1" w:name="_Toc272772213"/>
            <w:bookmarkEnd w:id="0"/>
          </w:p>
          <w:p w:rsidR="00FD4E2E" w:rsidRDefault="00FD4E2E" w:rsidP="00FD4E2E">
            <w:pPr>
              <w:pStyle w:val="ListParagraph"/>
              <w:numPr>
                <w:ilvl w:val="0"/>
                <w:numId w:val="2"/>
              </w:numPr>
            </w:pPr>
            <w:r w:rsidRPr="00FD4E2E">
              <w:t xml:space="preserve">Registro de Pagos desde CRM de </w:t>
            </w:r>
            <w:proofErr w:type="spellStart"/>
            <w:r w:rsidRPr="00FD4E2E">
              <w:t>SmartFlex</w:t>
            </w:r>
            <w:bookmarkEnd w:id="1"/>
            <w:proofErr w:type="spellEnd"/>
          </w:p>
          <w:p w:rsidR="00FD4E2E" w:rsidRPr="003309AD" w:rsidRDefault="00FD4E2E" w:rsidP="00FD4E2E">
            <w:pPr>
              <w:pStyle w:val="ListParagraph"/>
              <w:numPr>
                <w:ilvl w:val="0"/>
                <w:numId w:val="2"/>
              </w:numPr>
            </w:pPr>
            <w:bookmarkStart w:id="2" w:name="_Toc272772214"/>
            <w:r>
              <w:t xml:space="preserve">Anulación de Pagos desde CRM de </w:t>
            </w:r>
            <w:proofErr w:type="spellStart"/>
            <w:r>
              <w:t>SmartFlex</w:t>
            </w:r>
            <w:bookmarkEnd w:id="2"/>
            <w:proofErr w:type="spellEnd"/>
          </w:p>
        </w:tc>
      </w:tr>
    </w:tbl>
    <w:p w:rsidR="003309AD" w:rsidRDefault="003309AD">
      <w:pPr>
        <w:rPr>
          <w:lang w:val="es-ES_tradnl"/>
        </w:rPr>
      </w:pPr>
    </w:p>
    <w:p w:rsidR="00CA7949" w:rsidRDefault="00CA7949">
      <w:pPr>
        <w:rPr>
          <w:lang w:val="es-ES_tradnl"/>
        </w:rPr>
      </w:pPr>
    </w:p>
    <w:p w:rsidR="00AB457C" w:rsidRDefault="00AB457C">
      <w:pPr>
        <w:rPr>
          <w:noProof/>
          <w:lang w:eastAsia="es-CO"/>
        </w:rPr>
      </w:pPr>
    </w:p>
    <w:p w:rsidR="00AB457C" w:rsidRDefault="00AB457C">
      <w:pPr>
        <w:rPr>
          <w:noProof/>
          <w:lang w:eastAsia="es-CO"/>
        </w:rPr>
      </w:pPr>
    </w:p>
    <w:p w:rsidR="00AB457C" w:rsidRDefault="00AB457C">
      <w:pPr>
        <w:rPr>
          <w:noProof/>
          <w:lang w:eastAsia="es-CO"/>
        </w:rPr>
      </w:pPr>
    </w:p>
    <w:p w:rsidR="00AB457C" w:rsidRPr="0096162B" w:rsidRDefault="00AB457C">
      <w:pPr>
        <w:rPr>
          <w:b/>
          <w:noProof/>
          <w:lang w:eastAsia="es-CO"/>
        </w:rPr>
      </w:pPr>
      <w:r w:rsidRPr="0096162B">
        <w:rPr>
          <w:b/>
          <w:noProof/>
          <w:lang w:eastAsia="es-CO"/>
        </w:rPr>
        <w:lastRenderedPageBreak/>
        <w:t>Diagrama general</w:t>
      </w:r>
    </w:p>
    <w:p w:rsidR="00AB457C" w:rsidRDefault="0096162B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6610350" cy="376778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76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7C" w:rsidRDefault="00AB457C">
      <w:pPr>
        <w:rPr>
          <w:noProof/>
          <w:lang w:eastAsia="es-CO"/>
        </w:rPr>
      </w:pPr>
    </w:p>
    <w:p w:rsidR="00AB457C" w:rsidRDefault="00AB457C">
      <w:pPr>
        <w:rPr>
          <w:noProof/>
          <w:lang w:eastAsia="es-CO"/>
        </w:rPr>
      </w:pPr>
    </w:p>
    <w:p w:rsidR="00AB457C" w:rsidRDefault="00AB457C">
      <w:pPr>
        <w:rPr>
          <w:noProof/>
          <w:lang w:eastAsia="es-CO"/>
        </w:rPr>
      </w:pPr>
    </w:p>
    <w:p w:rsidR="0096162B" w:rsidRDefault="0096162B">
      <w:pPr>
        <w:rPr>
          <w:noProof/>
          <w:lang w:eastAsia="es-CO"/>
        </w:rPr>
      </w:pPr>
      <w:bookmarkStart w:id="3" w:name="_GoBack"/>
      <w:bookmarkEnd w:id="3"/>
    </w:p>
    <w:p w:rsidR="003309AD" w:rsidRPr="003309AD" w:rsidRDefault="003309AD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6386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3A" w:rsidRPr="006B3105" w:rsidRDefault="009B433A"/>
    <w:p w:rsidR="009B433A" w:rsidRDefault="009B433A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 wp14:anchorId="6921925E" wp14:editId="47F90DB2">
            <wp:extent cx="52482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3A" w:rsidRDefault="009B433A">
      <w:pPr>
        <w:rPr>
          <w:lang w:val="es-ES_tradnl"/>
        </w:rPr>
      </w:pPr>
    </w:p>
    <w:p w:rsidR="009B433A" w:rsidRDefault="009B433A">
      <w:pPr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2482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AD" w:rsidRDefault="003309AD">
      <w:pPr>
        <w:rPr>
          <w:lang w:val="es-ES_tradnl"/>
        </w:rPr>
      </w:pPr>
    </w:p>
    <w:p w:rsidR="00D80C3B" w:rsidRPr="00CA7949" w:rsidRDefault="00CA7949" w:rsidP="00D80C3B">
      <w:pPr>
        <w:jc w:val="both"/>
        <w:rPr>
          <w:b/>
        </w:rPr>
      </w:pPr>
      <w:r w:rsidRPr="00CA7949">
        <w:rPr>
          <w:b/>
        </w:rPr>
        <w:t>P</w:t>
      </w:r>
      <w:r w:rsidR="00D80C3B" w:rsidRPr="00CA7949">
        <w:rPr>
          <w:b/>
        </w:rPr>
        <w:t xml:space="preserve">arámetros que </w:t>
      </w:r>
      <w:proofErr w:type="spellStart"/>
      <w:r w:rsidR="00D80C3B" w:rsidRPr="00CA7949">
        <w:rPr>
          <w:b/>
          <w:i/>
        </w:rPr>
        <w:t>SmartFlex</w:t>
      </w:r>
      <w:proofErr w:type="spellEnd"/>
      <w:r>
        <w:rPr>
          <w:b/>
        </w:rPr>
        <w:t xml:space="preserve"> enví</w:t>
      </w:r>
      <w:r w:rsidR="00D80C3B" w:rsidRPr="00CA7949">
        <w:rPr>
          <w:b/>
        </w:rPr>
        <w:t xml:space="preserve">a en el registro de </w:t>
      </w:r>
      <w:r w:rsidRPr="00CA7949">
        <w:rPr>
          <w:b/>
        </w:rPr>
        <w:t>un pago</w:t>
      </w:r>
    </w:p>
    <w:tbl>
      <w:tblPr>
        <w:tblW w:w="9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780"/>
        <w:gridCol w:w="580"/>
        <w:gridCol w:w="6411"/>
      </w:tblGrid>
      <w:tr w:rsidR="00D80C3B" w:rsidTr="00D80C3B">
        <w:trPr>
          <w:trHeight w:val="255"/>
        </w:trPr>
        <w:tc>
          <w:tcPr>
            <w:tcW w:w="9371" w:type="dxa"/>
            <w:gridSpan w:val="4"/>
            <w:shd w:val="clear" w:color="auto" w:fill="99CC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REGISTRO</w:t>
            </w:r>
          </w:p>
        </w:tc>
      </w:tr>
      <w:tr w:rsidR="00D80C3B" w:rsidTr="00D80C3B">
        <w:trPr>
          <w:trHeight w:val="255"/>
        </w:trPr>
        <w:tc>
          <w:tcPr>
            <w:tcW w:w="16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7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5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Long.</w:t>
            </w:r>
          </w:p>
        </w:tc>
        <w:tc>
          <w:tcPr>
            <w:tcW w:w="64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</w:t>
            </w:r>
          </w:p>
        </w:tc>
      </w:tr>
      <w:tr w:rsidR="00D80C3B" w:rsidTr="00D80C3B">
        <w:trPr>
          <w:trHeight w:val="51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Línea de Producto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 línea de producto, la cual se obtendrá en función de la empresa y programa que ejecuta el proceso </w:t>
            </w:r>
            <w:r w:rsidRPr="00403874">
              <w:rPr>
                <w:rFonts w:cs="Arial"/>
                <w:b/>
                <w:color w:val="0070C0"/>
                <w:szCs w:val="20"/>
              </w:rPr>
              <w:t>(*)</w:t>
            </w:r>
          </w:p>
        </w:tc>
      </w:tr>
      <w:tr w:rsidR="00D80C3B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Equipo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Cs w:val="20"/>
              </w:rPr>
            </w:pPr>
            <w:r>
              <w:rPr>
                <w:rFonts w:cs="Arial"/>
                <w:szCs w:val="20"/>
              </w:rPr>
              <w:t>Constante "000"</w:t>
            </w:r>
          </w:p>
        </w:tc>
      </w:tr>
      <w:tr w:rsidR="00D80C3B" w:rsidTr="00D80C3B">
        <w:trPr>
          <w:trHeight w:val="328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Moneda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both"/>
              <w:rPr>
                <w:rFonts w:eastAsia="Arial Unicode MS" w:cs="Arial"/>
                <w:szCs w:val="20"/>
              </w:rPr>
            </w:pPr>
            <w:r>
              <w:rPr>
                <w:rFonts w:cs="Arial"/>
                <w:szCs w:val="20"/>
              </w:rPr>
              <w:t>Constante “1”</w:t>
            </w:r>
          </w:p>
        </w:tc>
      </w:tr>
      <w:tr w:rsidR="00D80C3B" w:rsidTr="00D80C3B">
        <w:trPr>
          <w:trHeight w:val="51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Importe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Cs w:val="20"/>
              </w:rPr>
            </w:pPr>
            <w:r>
              <w:rPr>
                <w:rFonts w:cs="Arial"/>
                <w:szCs w:val="20"/>
              </w:rPr>
              <w:t xml:space="preserve">Valor del pago, con dos decimales con separador decimal ‘.’ (punto). </w:t>
            </w:r>
          </w:p>
        </w:tc>
      </w:tr>
      <w:tr w:rsidR="00D80C3B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Cuotas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Cs w:val="20"/>
              </w:rPr>
            </w:pPr>
            <w:r>
              <w:rPr>
                <w:rFonts w:cs="Arial"/>
                <w:szCs w:val="20"/>
              </w:rPr>
              <w:t>Nulo</w:t>
            </w:r>
          </w:p>
        </w:tc>
      </w:tr>
      <w:tr w:rsidR="00D80C3B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Operación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Constante "C"</w:t>
            </w:r>
          </w:p>
        </w:tc>
      </w:tr>
      <w:tr w:rsidR="00D80C3B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Anulación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Constante "N"</w:t>
            </w:r>
          </w:p>
        </w:tc>
      </w:tr>
      <w:tr w:rsidR="00D80C3B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Nº Cupón Original 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Nulo</w:t>
            </w:r>
          </w:p>
        </w:tc>
      </w:tr>
      <w:tr w:rsidR="00D80C3B" w:rsidTr="00D80C3B">
        <w:trPr>
          <w:trHeight w:val="48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 Transacción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Nulo</w:t>
            </w:r>
          </w:p>
        </w:tc>
      </w:tr>
      <w:tr w:rsidR="00D80C3B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Nº Autorización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Nulo</w:t>
            </w:r>
          </w:p>
        </w:tc>
      </w:tr>
      <w:tr w:rsidR="00D80C3B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Autorización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Nulo</w:t>
            </w:r>
          </w:p>
        </w:tc>
      </w:tr>
      <w:tr w:rsidR="00D80C3B" w:rsidTr="00D80C3B">
        <w:trPr>
          <w:trHeight w:val="48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D80C3B">
              <w:rPr>
                <w:rFonts w:cs="Arial"/>
                <w:sz w:val="18"/>
                <w:szCs w:val="18"/>
                <w:highlight w:val="yellow"/>
              </w:rPr>
              <w:t>Identificación Cliente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100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Información concatenada de: Cliente, Suscripción, Empresa, Tipo documento y número de documento.</w:t>
            </w:r>
            <w:r>
              <w:rPr>
                <w:rFonts w:cs="Arial"/>
                <w:b/>
                <w:bCs/>
                <w:color w:val="0000FF"/>
                <w:szCs w:val="18"/>
              </w:rPr>
              <w:t>(**)</w:t>
            </w:r>
          </w:p>
        </w:tc>
      </w:tr>
      <w:tr w:rsidR="00D80C3B" w:rsidTr="00D80C3B">
        <w:trPr>
          <w:trHeight w:val="48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ServerName</w:t>
            </w:r>
            <w:proofErr w:type="spellEnd"/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Nombre del servidor </w:t>
            </w:r>
            <w:proofErr w:type="spellStart"/>
            <w:r>
              <w:rPr>
                <w:rFonts w:cs="Arial"/>
                <w:sz w:val="18"/>
                <w:szCs w:val="18"/>
              </w:rPr>
              <w:t>WonderSoft</w:t>
            </w:r>
            <w:proofErr w:type="spellEnd"/>
            <w:r>
              <w:rPr>
                <w:rFonts w:cs="Arial"/>
                <w:sz w:val="18"/>
                <w:szCs w:val="18"/>
              </w:rPr>
              <w:t>, configurado en un parámetro del sistema</w:t>
            </w:r>
          </w:p>
        </w:tc>
      </w:tr>
      <w:tr w:rsidR="00D80C3B" w:rsidTr="00D80C3B">
        <w:trPr>
          <w:trHeight w:val="48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PortServer</w:t>
            </w:r>
            <w:proofErr w:type="spellEnd"/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Puerto del servidor de </w:t>
            </w:r>
            <w:proofErr w:type="spellStart"/>
            <w:r>
              <w:rPr>
                <w:rFonts w:cs="Arial"/>
                <w:sz w:val="18"/>
                <w:szCs w:val="18"/>
              </w:rPr>
              <w:t>WonderSoft</w:t>
            </w:r>
            <w:proofErr w:type="spellEnd"/>
            <w:r>
              <w:rPr>
                <w:rFonts w:cs="Arial"/>
                <w:sz w:val="18"/>
                <w:szCs w:val="18"/>
              </w:rPr>
              <w:t>, configurado en un parámetro del sistema</w:t>
            </w:r>
          </w:p>
        </w:tc>
      </w:tr>
    </w:tbl>
    <w:p w:rsidR="00D80C3B" w:rsidRDefault="00D80C3B" w:rsidP="00D80C3B">
      <w:pPr>
        <w:jc w:val="both"/>
      </w:pPr>
      <w:r w:rsidRPr="00403874">
        <w:rPr>
          <w:rFonts w:cs="Arial"/>
          <w:b/>
          <w:bCs/>
          <w:color w:val="0000FF"/>
          <w:szCs w:val="18"/>
        </w:rPr>
        <w:t xml:space="preserve">(*) </w:t>
      </w:r>
      <w:r>
        <w:t xml:space="preserve">El campo línea de producto se parametrizará a través de una nueva equivalencia que deberá crearse en configuración y la cual se definirá  en función </w:t>
      </w:r>
      <w:r w:rsidRPr="00DC6D07">
        <w:t>de la sociedad jurídica de la suscripción</w:t>
      </w:r>
      <w:r>
        <w:t xml:space="preserve"> y </w:t>
      </w:r>
      <w:r w:rsidRPr="00DC6D07">
        <w:t xml:space="preserve">el canal </w:t>
      </w:r>
      <w:r>
        <w:t xml:space="preserve">de venta del usuario </w:t>
      </w:r>
      <w:r w:rsidRPr="00DC6D07">
        <w:t>que ejecuta el proceso.</w:t>
      </w:r>
    </w:p>
    <w:p w:rsidR="003309AD" w:rsidRDefault="00D80C3B" w:rsidP="00D80C3B">
      <w:pPr>
        <w:jc w:val="both"/>
        <w:rPr>
          <w:rFonts w:cs="Arial"/>
          <w:sz w:val="18"/>
          <w:szCs w:val="18"/>
        </w:rPr>
      </w:pPr>
      <w:r>
        <w:rPr>
          <w:rFonts w:cs="Arial"/>
          <w:b/>
          <w:bCs/>
          <w:color w:val="0000FF"/>
          <w:szCs w:val="18"/>
        </w:rPr>
        <w:t>(**)</w:t>
      </w:r>
      <w:r>
        <w:rPr>
          <w:rFonts w:cs="Arial"/>
          <w:color w:val="0000FF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En el campo identificación del cliente se enviará una cadena de 100 caracteres, el cual corresponderá a la concatenación los siguientes campos, con longitud fija:</w:t>
      </w:r>
    </w:p>
    <w:tbl>
      <w:tblPr>
        <w:tblW w:w="800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630"/>
        <w:gridCol w:w="5820"/>
      </w:tblGrid>
      <w:tr w:rsidR="00D80C3B" w:rsidRPr="00003618" w:rsidTr="0037107F">
        <w:trPr>
          <w:trHeight w:val="315"/>
        </w:trPr>
        <w:tc>
          <w:tcPr>
            <w:tcW w:w="8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FF"/>
            <w:hideMark/>
          </w:tcPr>
          <w:p w:rsidR="00D80C3B" w:rsidRPr="00003618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D80C3B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ES"/>
              </w:rPr>
              <w:t>Identificación Cliente</w:t>
            </w:r>
          </w:p>
        </w:tc>
      </w:tr>
      <w:tr w:rsidR="00D80C3B" w:rsidRPr="0000361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003618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Campo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003618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Long.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003618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Tipo</w:t>
            </w:r>
          </w:p>
        </w:tc>
      </w:tr>
      <w:tr w:rsidR="00D80C3B" w:rsidRPr="00003618" w:rsidTr="0037107F">
        <w:trPr>
          <w:trHeight w:val="73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Cliente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15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Código del cliente en </w:t>
            </w:r>
            <w:proofErr w:type="spellStart"/>
            <w:r w:rsidRPr="00003618">
              <w:rPr>
                <w:rFonts w:cs="Arial"/>
                <w:i/>
                <w:iCs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. En caso de pagarse más de un cliente, se envía la información del cliente asociado a la primera suscripción encontrada.</w:t>
            </w:r>
          </w:p>
        </w:tc>
      </w:tr>
      <w:tr w:rsidR="00D80C3B" w:rsidRPr="00003618" w:rsidTr="0037107F">
        <w:trPr>
          <w:trHeight w:val="73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Suscripción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 la suscripción o contrato en </w:t>
            </w:r>
            <w:proofErr w:type="spellStart"/>
            <w:r w:rsidRPr="00003618">
              <w:rPr>
                <w:rFonts w:cs="Arial"/>
                <w:i/>
                <w:iCs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. En caso de pagarse más de una suscripción, se envía la información de la primera suscripción encontrada.</w:t>
            </w:r>
          </w:p>
        </w:tc>
      </w:tr>
      <w:tr w:rsidR="00D80C3B" w:rsidRPr="00003618" w:rsidTr="0037107F">
        <w:trPr>
          <w:trHeight w:val="49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Empresa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Código de la empresa a la que pertenece la suscripción. Código definido en </w:t>
            </w:r>
            <w:proofErr w:type="spellStart"/>
            <w:r w:rsidRPr="00003618">
              <w:rPr>
                <w:rFonts w:cs="Arial"/>
                <w:i/>
                <w:iCs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</w:p>
        </w:tc>
      </w:tr>
      <w:tr w:rsidR="00D80C3B" w:rsidRPr="0000361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Recibo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Cs w:val="20"/>
                <w:lang w:val="es-ES"/>
              </w:rPr>
            </w:pPr>
            <w:r w:rsidRPr="00003618">
              <w:rPr>
                <w:rFonts w:cs="Arial"/>
                <w:color w:val="000000"/>
                <w:szCs w:val="20"/>
                <w:lang w:val="es-ES"/>
              </w:rPr>
              <w:t>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Se envía espacio en blanco</w:t>
            </w:r>
          </w:p>
        </w:tc>
      </w:tr>
      <w:tr w:rsidR="00D80C3B" w:rsidRPr="0000361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Operador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30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Login</w:t>
            </w:r>
            <w:proofErr w:type="spellEnd"/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del usuario de base de datos que ejecuta la operación</w:t>
            </w:r>
          </w:p>
        </w:tc>
      </w:tr>
      <w:tr w:rsidR="00D80C3B" w:rsidRPr="0000361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Tipo Identificación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4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Código en </w:t>
            </w:r>
            <w:proofErr w:type="spellStart"/>
            <w:r w:rsidRPr="00003618">
              <w:rPr>
                <w:rFonts w:cs="Arial"/>
                <w:i/>
                <w:iCs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del tipo de identificación del cliente</w:t>
            </w:r>
          </w:p>
        </w:tc>
      </w:tr>
      <w:tr w:rsidR="00D80C3B" w:rsidRPr="0000361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No. Identificación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20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Número de identificación del cliente</w:t>
            </w:r>
          </w:p>
        </w:tc>
      </w:tr>
      <w:tr w:rsidR="00D80C3B" w:rsidRPr="0000361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Código Fiscal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Se envía espacio en blanco</w:t>
            </w:r>
          </w:p>
        </w:tc>
      </w:tr>
      <w:tr w:rsidR="00D80C3B" w:rsidRPr="0000361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ANI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Se envía espacio en blanco</w:t>
            </w:r>
          </w:p>
        </w:tc>
      </w:tr>
      <w:tr w:rsidR="00D80C3B" w:rsidRPr="00003618" w:rsidTr="0037107F">
        <w:trPr>
          <w:trHeight w:val="49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Identificación Aplicación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00361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color w:val="000000"/>
                <w:sz w:val="18"/>
                <w:szCs w:val="18"/>
                <w:lang w:val="es-ES"/>
              </w:rPr>
              <w:t>Contante "SMFLX"</w:t>
            </w:r>
          </w:p>
        </w:tc>
      </w:tr>
      <w:tr w:rsidR="00D80C3B" w:rsidRPr="0000361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bottom"/>
            <w:hideMark/>
          </w:tcPr>
          <w:p w:rsidR="00D80C3B" w:rsidRPr="00003618" w:rsidRDefault="00D80C3B" w:rsidP="0037107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003618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bottom"/>
            <w:hideMark/>
          </w:tcPr>
          <w:p w:rsidR="00D80C3B" w:rsidRPr="00003618" w:rsidRDefault="00D80C3B" w:rsidP="0037107F">
            <w:pPr>
              <w:jc w:val="right"/>
              <w:rPr>
                <w:rFonts w:cs="Arial"/>
                <w:b/>
                <w:bCs/>
                <w:color w:val="000000"/>
                <w:szCs w:val="20"/>
                <w:lang w:val="es-ES"/>
              </w:rPr>
            </w:pPr>
            <w:r w:rsidRPr="00003618">
              <w:rPr>
                <w:rFonts w:cs="Arial"/>
                <w:b/>
                <w:bCs/>
                <w:color w:val="000000"/>
                <w:szCs w:val="20"/>
                <w:lang w:val="es-ES"/>
              </w:rPr>
              <w:t>100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3B" w:rsidRPr="00003618" w:rsidRDefault="00D80C3B" w:rsidP="0037107F">
            <w:pPr>
              <w:rPr>
                <w:rFonts w:cs="Arial"/>
                <w:b/>
                <w:bCs/>
                <w:color w:val="000000"/>
                <w:szCs w:val="20"/>
                <w:lang w:val="es-ES"/>
              </w:rPr>
            </w:pPr>
          </w:p>
        </w:tc>
      </w:tr>
    </w:tbl>
    <w:p w:rsidR="00D80C3B" w:rsidRDefault="00CA7949" w:rsidP="00D80C3B">
      <w:pPr>
        <w:jc w:val="both"/>
        <w:rPr>
          <w:b/>
        </w:rPr>
      </w:pPr>
      <w:r w:rsidRPr="00CA7949">
        <w:rPr>
          <w:b/>
        </w:rPr>
        <w:t>P</w:t>
      </w:r>
      <w:r w:rsidR="00D80C3B" w:rsidRPr="00CA7949">
        <w:rPr>
          <w:b/>
        </w:rPr>
        <w:t xml:space="preserve">arámetros que </w:t>
      </w:r>
      <w:proofErr w:type="spellStart"/>
      <w:r w:rsidR="00D80C3B" w:rsidRPr="00CA7949">
        <w:rPr>
          <w:b/>
          <w:i/>
        </w:rPr>
        <w:t>SmartFlex</w:t>
      </w:r>
      <w:proofErr w:type="spellEnd"/>
      <w:r w:rsidR="00D80C3B" w:rsidRPr="00CA7949">
        <w:rPr>
          <w:b/>
        </w:rPr>
        <w:t xml:space="preserve"> </w:t>
      </w:r>
      <w:r w:rsidRPr="00CA7949">
        <w:rPr>
          <w:b/>
        </w:rPr>
        <w:t>recibe</w:t>
      </w:r>
      <w:r w:rsidR="00D80C3B" w:rsidRPr="00CA7949">
        <w:rPr>
          <w:b/>
        </w:rPr>
        <w:t xml:space="preserve"> de los procesos de registro y anulación de</w:t>
      </w:r>
      <w:r w:rsidRPr="00CA7949">
        <w:rPr>
          <w:b/>
        </w:rPr>
        <w:t xml:space="preserve"> un</w:t>
      </w:r>
      <w:r w:rsidR="00D80C3B" w:rsidRPr="00CA7949">
        <w:rPr>
          <w:b/>
        </w:rPr>
        <w:t xml:space="preserve"> pago</w:t>
      </w:r>
    </w:p>
    <w:p w:rsidR="004F2B09" w:rsidRPr="00CA7949" w:rsidRDefault="004F2B09" w:rsidP="004F2B09">
      <w:pPr>
        <w:spacing w:after="0"/>
        <w:jc w:val="right"/>
        <w:rPr>
          <w:b/>
        </w:rPr>
      </w:pPr>
      <w:r w:rsidRPr="00D80C3B">
        <w:rPr>
          <w:highlight w:val="yellow"/>
        </w:rPr>
        <w:lastRenderedPageBreak/>
        <w:t>almacenan encriptados</w:t>
      </w:r>
    </w:p>
    <w:tbl>
      <w:tblPr>
        <w:tblW w:w="9229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851"/>
        <w:gridCol w:w="425"/>
        <w:gridCol w:w="2977"/>
        <w:gridCol w:w="3827"/>
      </w:tblGrid>
      <w:tr w:rsidR="00D80C3B" w:rsidRPr="00231013" w:rsidTr="0037107F">
        <w:trPr>
          <w:trHeight w:val="317"/>
        </w:trPr>
        <w:tc>
          <w:tcPr>
            <w:tcW w:w="922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:rsidR="00D80C3B" w:rsidRPr="00231013" w:rsidRDefault="00D80C3B" w:rsidP="0037107F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s-ES"/>
              </w:rPr>
            </w:pPr>
            <w:r w:rsidRPr="00231013">
              <w:rPr>
                <w:rFonts w:cs="Arial"/>
                <w:b/>
                <w:bCs/>
                <w:color w:val="000000"/>
                <w:szCs w:val="20"/>
              </w:rPr>
              <w:t>RECEPCIÓN</w:t>
            </w:r>
          </w:p>
        </w:tc>
      </w:tr>
      <w:tr w:rsidR="00D80C3B" w:rsidRPr="00231013" w:rsidTr="0037107F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231013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231013">
              <w:rPr>
                <w:rFonts w:cs="Arial"/>
                <w:b/>
                <w:bCs/>
                <w:color w:val="000000"/>
                <w:sz w:val="18"/>
                <w:szCs w:val="18"/>
              </w:rPr>
              <w:t>Campo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231013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231013">
              <w:rPr>
                <w:rFonts w:cs="Arial"/>
                <w:b/>
                <w:bCs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231013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231013">
              <w:rPr>
                <w:rFonts w:cs="Arial"/>
                <w:b/>
                <w:bCs/>
                <w:color w:val="000000"/>
                <w:sz w:val="18"/>
                <w:szCs w:val="18"/>
              </w:rPr>
              <w:t>L.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231013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231013">
              <w:rPr>
                <w:rFonts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231013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231013">
              <w:rPr>
                <w:rFonts w:cs="Arial"/>
                <w:b/>
                <w:bCs/>
                <w:color w:val="000000"/>
                <w:sz w:val="18"/>
                <w:szCs w:val="18"/>
              </w:rPr>
              <w:t>Almacenamiento</w:t>
            </w:r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Línea de Producto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Igual a la enviada en los parámetros de entrada.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Comercio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Número de comercio.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Terminal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Número de Terminal.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Equipo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Número de equipo.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Moneda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Igual a la enviada en los parámetros de entrada.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Importe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Igual a la enviada en los parámetros de entrada.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7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Cuotas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Cantidad de cuotas.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Se almacenará en la nueva 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Tipo Ingreso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Código del tipo de ingreso.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Tipo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AC2AC7">
              <w:rPr>
                <w:rFonts w:cs="Arial"/>
                <w:color w:val="000000"/>
                <w:sz w:val="18"/>
                <w:szCs w:val="18"/>
              </w:rPr>
              <w:t>Operación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Igual a la enviada en los parámetros de entrada.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Anulación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Igual a la enviada en los parámetros de entrada.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Se almacenará en la nueva 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Nº Cupón Original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Número del cupón original.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Se almacenará en la nueva 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Fecha Original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’DD/MM/AA‘: Información propia de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Wonder</w:t>
            </w:r>
            <w:r>
              <w:rPr>
                <w:rFonts w:cs="Arial"/>
                <w:color w:val="000000"/>
                <w:sz w:val="18"/>
                <w:szCs w:val="18"/>
              </w:rPr>
              <w:t>S</w:t>
            </w:r>
            <w:r w:rsidRPr="00AC2AC7">
              <w:rPr>
                <w:rFonts w:cs="Arial"/>
                <w:color w:val="000000"/>
                <w:sz w:val="18"/>
                <w:szCs w:val="18"/>
              </w:rPr>
              <w:t>oft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Se almacenará en la nueva 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No Tarjeta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Número de la tarjeta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y en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Detalle_Pagos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Fecha Vencimiento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Fecha de vencimiento de la tarjeta. AAMM’  - Año – Mes:.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Fecha Compra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DD/MM/AA, Fecha de pago – Equivale a la fecha de transacción de los datos a almacenar.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Hora Compra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HHMMSS Hora de pago  – Equivale a la hora de transacción de los datos a almacenar.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lastRenderedPageBreak/>
              <w:t>Nº Cupón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Nº Cupón de la tarjeta: Información propia de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Wonder</w:t>
            </w:r>
            <w:r>
              <w:rPr>
                <w:rFonts w:cs="Arial"/>
                <w:color w:val="000000"/>
                <w:sz w:val="18"/>
                <w:szCs w:val="18"/>
              </w:rPr>
              <w:t>S</w:t>
            </w:r>
            <w:r w:rsidRPr="00AC2AC7">
              <w:rPr>
                <w:rFonts w:cs="Arial"/>
                <w:color w:val="000000"/>
                <w:sz w:val="18"/>
                <w:szCs w:val="18"/>
              </w:rPr>
              <w:t>oft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Nº Autorización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Number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Número de autorización.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Tipo Autorización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Código del tipo de autorización.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  <w:lang w:val="es-ES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Nombre de la Tarjeta.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Información propia de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Wonder</w:t>
            </w:r>
            <w:r>
              <w:rPr>
                <w:rFonts w:cs="Arial"/>
                <w:color w:val="000000"/>
                <w:sz w:val="18"/>
                <w:szCs w:val="18"/>
              </w:rPr>
              <w:t>S</w:t>
            </w:r>
            <w:r w:rsidRPr="00AC2AC7">
              <w:rPr>
                <w:rFonts w:cs="Arial"/>
                <w:color w:val="000000"/>
                <w:sz w:val="18"/>
                <w:szCs w:val="18"/>
              </w:rPr>
              <w:t>oft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No se almacena</w:t>
            </w:r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Operador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Número de operador. Información propia de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Wonder</w:t>
            </w:r>
            <w:r>
              <w:rPr>
                <w:rFonts w:cs="Arial"/>
                <w:color w:val="000000"/>
                <w:sz w:val="18"/>
                <w:szCs w:val="18"/>
              </w:rPr>
              <w:t>S</w:t>
            </w:r>
            <w:r w:rsidRPr="00AC2AC7">
              <w:rPr>
                <w:rFonts w:cs="Arial"/>
                <w:color w:val="000000"/>
                <w:sz w:val="18"/>
                <w:szCs w:val="18"/>
              </w:rPr>
              <w:t>oft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Se almacenará en la nueva 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Nro. de Cuenta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Número de cuenta asociada al documento soporte.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Código tarjeta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Código de la clase de documento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customizada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 y Detalle de pago</w:t>
            </w:r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Identificación Cliente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Igual a la enviada en los parámetros de entrada.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Se almacenará en la nueva 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Código Respuesta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Default="00D80C3B" w:rsidP="0037107F">
            <w:pPr>
              <w:rPr>
                <w:rFonts w:cs="Arial"/>
                <w:color w:val="000000"/>
                <w:sz w:val="18"/>
                <w:szCs w:val="18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Código de respuesta del proceso.</w:t>
            </w:r>
          </w:p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0 = Éxito, &lt;&gt; 0 = 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No se almacena. Se utiliza para verificación del proceso.</w:t>
            </w:r>
          </w:p>
        </w:tc>
      </w:tr>
      <w:tr w:rsidR="00D80C3B" w:rsidRPr="00AC2AC7" w:rsidTr="0037107F">
        <w:trPr>
          <w:trHeight w:val="498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Descripción respuesta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Descripción de la respuesta.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Se almacenará en la nueva entidad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Detalle_Wondersoft</w:t>
            </w:r>
            <w:proofErr w:type="spellEnd"/>
          </w:p>
        </w:tc>
      </w:tr>
      <w:tr w:rsidR="00D80C3B" w:rsidRPr="00AC2AC7" w:rsidTr="0037107F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Respuesta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 xml:space="preserve">Información propia de </w:t>
            </w:r>
            <w:proofErr w:type="spellStart"/>
            <w:r w:rsidRPr="00AC2AC7">
              <w:rPr>
                <w:rFonts w:cs="Arial"/>
                <w:color w:val="000000"/>
                <w:sz w:val="18"/>
                <w:szCs w:val="18"/>
              </w:rPr>
              <w:t>Wonder</w:t>
            </w:r>
            <w:r>
              <w:rPr>
                <w:rFonts w:cs="Arial"/>
                <w:color w:val="000000"/>
                <w:sz w:val="18"/>
                <w:szCs w:val="18"/>
              </w:rPr>
              <w:t>S</w:t>
            </w:r>
            <w:r w:rsidRPr="00AC2AC7">
              <w:rPr>
                <w:rFonts w:cs="Arial"/>
                <w:color w:val="000000"/>
                <w:sz w:val="18"/>
                <w:szCs w:val="18"/>
              </w:rPr>
              <w:t>oft</w:t>
            </w:r>
            <w:proofErr w:type="spellEnd"/>
            <w:r w:rsidRPr="00AC2AC7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C3B" w:rsidRPr="00AC2AC7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AC2AC7">
              <w:rPr>
                <w:rFonts w:cs="Arial"/>
                <w:color w:val="000000"/>
                <w:sz w:val="18"/>
                <w:szCs w:val="18"/>
              </w:rPr>
              <w:t>No se almacena</w:t>
            </w:r>
          </w:p>
        </w:tc>
      </w:tr>
    </w:tbl>
    <w:p w:rsidR="00D80C3B" w:rsidRDefault="00D80C3B"/>
    <w:p w:rsidR="00D80C3B" w:rsidRDefault="00D80C3B"/>
    <w:p w:rsidR="00544FED" w:rsidRDefault="00544FED"/>
    <w:p w:rsidR="00544FED" w:rsidRDefault="00544FED"/>
    <w:p w:rsidR="00544FED" w:rsidRDefault="00544FED"/>
    <w:p w:rsidR="00544FED" w:rsidRDefault="00544FED"/>
    <w:p w:rsidR="00544FED" w:rsidRDefault="00544FED"/>
    <w:p w:rsidR="00544FED" w:rsidRDefault="00544FED"/>
    <w:p w:rsidR="00544FED" w:rsidRDefault="00544FED" w:rsidP="00544FED">
      <w:pPr>
        <w:rPr>
          <w:lang w:val="es-ES_tradnl"/>
        </w:rPr>
      </w:pPr>
      <w:r w:rsidRPr="005C4972">
        <w:rPr>
          <w:b/>
          <w:lang w:val="es-ES_tradnl"/>
        </w:rPr>
        <w:lastRenderedPageBreak/>
        <w:t>A nivel de cliente</w:t>
      </w:r>
      <w:r>
        <w:rPr>
          <w:noProof/>
          <w:lang w:eastAsia="es-CO"/>
        </w:rPr>
        <w:drawing>
          <wp:inline distT="0" distB="0" distL="0" distR="0">
            <wp:extent cx="6496050" cy="4060031"/>
            <wp:effectExtent l="0" t="0" r="0" b="0"/>
            <wp:docPr id="6" name="Picture 6" descr="CNCRM_PagoWS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NCRM_PagoWSCli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06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FED" w:rsidRDefault="00544FED" w:rsidP="00544FED">
      <w:pPr>
        <w:rPr>
          <w:lang w:val="es-ES_tradnl"/>
        </w:rPr>
      </w:pPr>
    </w:p>
    <w:p w:rsidR="00544FED" w:rsidRDefault="00544FED" w:rsidP="00544FED">
      <w:pPr>
        <w:rPr>
          <w:lang w:val="es-ES_tradnl"/>
        </w:rPr>
      </w:pPr>
      <w:r w:rsidRPr="005C4972">
        <w:rPr>
          <w:b/>
          <w:lang w:val="es-ES_tradnl"/>
        </w:rPr>
        <w:lastRenderedPageBreak/>
        <w:t>A nivel de contrato</w:t>
      </w:r>
      <w:r>
        <w:rPr>
          <w:noProof/>
          <w:lang w:eastAsia="es-CO"/>
        </w:rPr>
        <w:drawing>
          <wp:inline distT="0" distB="0" distL="0" distR="0">
            <wp:extent cx="6610350" cy="4210949"/>
            <wp:effectExtent l="0" t="0" r="0" b="0"/>
            <wp:docPr id="5" name="Picture 5" descr="CNCRM_PagoWSCont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NCRM_PagoWSContra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1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FED" w:rsidRDefault="00544FED"/>
    <w:p w:rsidR="00544FED" w:rsidRDefault="00544FED"/>
    <w:p w:rsidR="00D80C3B" w:rsidRDefault="00ED3D96">
      <w:r>
        <w:rPr>
          <w:noProof/>
          <w:lang w:eastAsia="es-CO"/>
        </w:rPr>
        <w:lastRenderedPageBreak/>
        <w:drawing>
          <wp:inline distT="0" distB="0" distL="0" distR="0" wp14:anchorId="0C6D371A" wp14:editId="54E7951E">
            <wp:extent cx="52482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3B" w:rsidRDefault="00D80C3B"/>
    <w:p w:rsidR="00D80C3B" w:rsidRDefault="00D80C3B" w:rsidP="00D80C3B">
      <w:pPr>
        <w:jc w:val="both"/>
      </w:pPr>
      <w:r>
        <w:t xml:space="preserve">La lista de los parámetros que </w:t>
      </w:r>
      <w:proofErr w:type="spellStart"/>
      <w:r w:rsidRPr="003C0383">
        <w:rPr>
          <w:i/>
        </w:rPr>
        <w:t>SmartFlex</w:t>
      </w:r>
      <w:proofErr w:type="spellEnd"/>
      <w:r>
        <w:t xml:space="preserve"> enviará en la anulación de los pagos será:</w:t>
      </w:r>
    </w:p>
    <w:tbl>
      <w:tblPr>
        <w:tblW w:w="9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780"/>
        <w:gridCol w:w="580"/>
        <w:gridCol w:w="6411"/>
      </w:tblGrid>
      <w:tr w:rsidR="00D80C3B" w:rsidTr="00D80C3B">
        <w:trPr>
          <w:trHeight w:val="255"/>
        </w:trPr>
        <w:tc>
          <w:tcPr>
            <w:tcW w:w="9371" w:type="dxa"/>
            <w:gridSpan w:val="4"/>
            <w:shd w:val="clear" w:color="auto" w:fill="99CC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ANULACIÓN</w:t>
            </w:r>
          </w:p>
        </w:tc>
      </w:tr>
      <w:tr w:rsidR="00D80C3B" w:rsidTr="00D80C3B">
        <w:trPr>
          <w:trHeight w:val="255"/>
        </w:trPr>
        <w:tc>
          <w:tcPr>
            <w:tcW w:w="16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7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5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Long.</w:t>
            </w:r>
          </w:p>
        </w:tc>
        <w:tc>
          <w:tcPr>
            <w:tcW w:w="641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Default="00D80C3B" w:rsidP="0037107F">
            <w:pPr>
              <w:jc w:val="center"/>
              <w:rPr>
                <w:rFonts w:eastAsia="Arial Unicode MS"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</w:t>
            </w:r>
          </w:p>
        </w:tc>
      </w:tr>
      <w:tr w:rsidR="00D80C3B" w:rsidRPr="00AC2AC7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Línea de Producto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El mismo valor del pago original</w:t>
            </w:r>
          </w:p>
        </w:tc>
      </w:tr>
      <w:tr w:rsidR="00D80C3B" w:rsidRPr="00AC2AC7" w:rsidTr="00D80C3B">
        <w:trPr>
          <w:trHeight w:val="51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Equipo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El informado por </w:t>
            </w:r>
            <w:proofErr w:type="spellStart"/>
            <w:r w:rsidRPr="00AC2AC7">
              <w:rPr>
                <w:rFonts w:cs="Arial"/>
                <w:sz w:val="18"/>
                <w:szCs w:val="18"/>
              </w:rPr>
              <w:t>WonderSoft</w:t>
            </w:r>
            <w:proofErr w:type="spellEnd"/>
            <w:r w:rsidRPr="00AC2AC7">
              <w:rPr>
                <w:rFonts w:cs="Arial"/>
                <w:sz w:val="18"/>
                <w:szCs w:val="18"/>
              </w:rPr>
              <w:t xml:space="preserve"> cuando se registró el pago.</w:t>
            </w:r>
          </w:p>
        </w:tc>
      </w:tr>
      <w:tr w:rsidR="00D80C3B" w:rsidRPr="00AC2AC7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Moneda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El tipo de moneda del pago original</w:t>
            </w:r>
          </w:p>
        </w:tc>
      </w:tr>
      <w:tr w:rsidR="00D80C3B" w:rsidRPr="00AC2AC7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Importe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Valor del pago a original</w:t>
            </w:r>
          </w:p>
        </w:tc>
      </w:tr>
      <w:tr w:rsidR="00D80C3B" w:rsidRPr="00AC2AC7" w:rsidTr="00D80C3B">
        <w:trPr>
          <w:trHeight w:val="51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Cuotas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El informado por </w:t>
            </w:r>
            <w:proofErr w:type="spellStart"/>
            <w:r w:rsidRPr="00AC2AC7">
              <w:rPr>
                <w:rFonts w:cs="Arial"/>
                <w:sz w:val="18"/>
                <w:szCs w:val="18"/>
              </w:rPr>
              <w:t>WonderSoft</w:t>
            </w:r>
            <w:proofErr w:type="spellEnd"/>
            <w:r w:rsidRPr="00AC2AC7">
              <w:rPr>
                <w:rFonts w:cs="Arial"/>
                <w:sz w:val="18"/>
                <w:szCs w:val="18"/>
              </w:rPr>
              <w:t xml:space="preserve"> cuando se registró el pago.</w:t>
            </w:r>
          </w:p>
        </w:tc>
      </w:tr>
      <w:tr w:rsidR="00D80C3B" w:rsidRPr="00AC2AC7" w:rsidTr="00D80C3B">
        <w:trPr>
          <w:trHeight w:val="255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Tipo Operación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Constante "D"</w:t>
            </w:r>
          </w:p>
        </w:tc>
      </w:tr>
      <w:tr w:rsidR="00D80C3B" w:rsidRPr="00AC2AC7" w:rsidTr="00D80C3B">
        <w:trPr>
          <w:trHeight w:val="1163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Anulación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Si la fecha de la transacción del pago a anular menos la fecha del sistema es menor al definido en el parámetro </w:t>
            </w:r>
            <w:proofErr w:type="spellStart"/>
            <w:r w:rsidRPr="00AC2AC7">
              <w:rPr>
                <w:rFonts w:cs="Arial"/>
                <w:sz w:val="18"/>
                <w:szCs w:val="18"/>
              </w:rPr>
              <w:t>Tiempo_Máximo_Cierre_Lotes</w:t>
            </w:r>
            <w:proofErr w:type="spellEnd"/>
            <w:r w:rsidRPr="00AC2AC7">
              <w:rPr>
                <w:rFonts w:cs="Arial"/>
                <w:sz w:val="18"/>
                <w:szCs w:val="18"/>
              </w:rPr>
              <w:t xml:space="preserve"> , entonces se informa que corresponde a una Anulación (constante "S"), en caso contrario, se informa que es una devolución (constante "N").</w:t>
            </w:r>
          </w:p>
        </w:tc>
      </w:tr>
      <w:tr w:rsidR="00D80C3B" w:rsidRPr="00AC2AC7" w:rsidTr="00D80C3B">
        <w:trPr>
          <w:trHeight w:val="51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Nº Cupón Original 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El informado por </w:t>
            </w:r>
            <w:proofErr w:type="spellStart"/>
            <w:r w:rsidRPr="00AC2AC7">
              <w:rPr>
                <w:rFonts w:cs="Arial"/>
                <w:sz w:val="18"/>
                <w:szCs w:val="18"/>
              </w:rPr>
              <w:t>WonderSoft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en el campo </w:t>
            </w:r>
            <w:r w:rsidRPr="00F35F7C">
              <w:rPr>
                <w:rFonts w:cs="Arial"/>
                <w:b/>
                <w:sz w:val="18"/>
                <w:szCs w:val="18"/>
              </w:rPr>
              <w:t>No. de Cupón</w:t>
            </w:r>
            <w:r w:rsidRPr="00AC2AC7">
              <w:rPr>
                <w:rFonts w:cs="Arial"/>
                <w:sz w:val="18"/>
                <w:szCs w:val="18"/>
              </w:rPr>
              <w:t xml:space="preserve"> cuando se registró el pago.</w:t>
            </w:r>
          </w:p>
        </w:tc>
      </w:tr>
      <w:tr w:rsidR="00D80C3B" w:rsidRPr="00AC2AC7" w:rsidTr="00D80C3B">
        <w:trPr>
          <w:trHeight w:val="51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lastRenderedPageBreak/>
              <w:t>Fecha Transacción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El informado por </w:t>
            </w:r>
            <w:proofErr w:type="spellStart"/>
            <w:r w:rsidRPr="00AC2AC7">
              <w:rPr>
                <w:rFonts w:cs="Arial"/>
                <w:sz w:val="18"/>
                <w:szCs w:val="18"/>
              </w:rPr>
              <w:t>WonderSoft</w:t>
            </w:r>
            <w:proofErr w:type="spellEnd"/>
            <w:r w:rsidRPr="00AC2AC7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en el campo </w:t>
            </w:r>
            <w:r w:rsidRPr="00F35F7C">
              <w:rPr>
                <w:rFonts w:cs="Arial"/>
                <w:b/>
                <w:sz w:val="18"/>
                <w:szCs w:val="18"/>
              </w:rPr>
              <w:t>Fecha de compra,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AC2AC7">
              <w:rPr>
                <w:rFonts w:cs="Arial"/>
                <w:sz w:val="18"/>
                <w:szCs w:val="18"/>
              </w:rPr>
              <w:t>cuando se registró el pago.</w:t>
            </w:r>
          </w:p>
        </w:tc>
      </w:tr>
      <w:tr w:rsidR="00D80C3B" w:rsidRPr="00AC2AC7" w:rsidTr="00D80C3B">
        <w:trPr>
          <w:trHeight w:val="51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Nº Autorización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El informado por </w:t>
            </w:r>
            <w:proofErr w:type="spellStart"/>
            <w:r w:rsidRPr="00AC2AC7">
              <w:rPr>
                <w:rFonts w:cs="Arial"/>
                <w:sz w:val="18"/>
                <w:szCs w:val="18"/>
              </w:rPr>
              <w:t>WonderSoft</w:t>
            </w:r>
            <w:proofErr w:type="spellEnd"/>
            <w:r w:rsidRPr="00AC2AC7">
              <w:rPr>
                <w:rFonts w:cs="Arial"/>
                <w:sz w:val="18"/>
                <w:szCs w:val="18"/>
              </w:rPr>
              <w:t xml:space="preserve"> cuando se registró el pago.</w:t>
            </w:r>
          </w:p>
        </w:tc>
      </w:tr>
      <w:tr w:rsidR="00D80C3B" w:rsidRPr="00AC2AC7" w:rsidTr="00D80C3B">
        <w:trPr>
          <w:trHeight w:val="51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Tipo Autorización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El informado por </w:t>
            </w:r>
            <w:proofErr w:type="spellStart"/>
            <w:r w:rsidRPr="00AC2AC7">
              <w:rPr>
                <w:rFonts w:cs="Arial"/>
                <w:sz w:val="18"/>
                <w:szCs w:val="18"/>
              </w:rPr>
              <w:t>WonderSoft</w:t>
            </w:r>
            <w:proofErr w:type="spellEnd"/>
            <w:r w:rsidRPr="00AC2AC7">
              <w:rPr>
                <w:rFonts w:cs="Arial"/>
                <w:sz w:val="18"/>
                <w:szCs w:val="18"/>
              </w:rPr>
              <w:t xml:space="preserve"> cuando se registró el pago.</w:t>
            </w:r>
          </w:p>
        </w:tc>
      </w:tr>
      <w:tr w:rsidR="00D80C3B" w:rsidRPr="00AC2AC7" w:rsidTr="00D80C3B">
        <w:trPr>
          <w:trHeight w:val="48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Identificación Cliente</w:t>
            </w:r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100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Igual a la información </w:t>
            </w:r>
            <w:r w:rsidRPr="00F35F7C">
              <w:rPr>
                <w:rFonts w:cs="Arial"/>
                <w:b/>
                <w:sz w:val="18"/>
                <w:szCs w:val="18"/>
              </w:rPr>
              <w:t>Cliente</w:t>
            </w:r>
            <w:r>
              <w:rPr>
                <w:rFonts w:cs="Arial"/>
                <w:sz w:val="18"/>
                <w:szCs w:val="18"/>
              </w:rPr>
              <w:t xml:space="preserve"> enviada en el registro del pago</w:t>
            </w:r>
            <w:r w:rsidRPr="00AC2AC7">
              <w:rPr>
                <w:rFonts w:cs="Arial"/>
                <w:sz w:val="18"/>
                <w:szCs w:val="18"/>
              </w:rPr>
              <w:t xml:space="preserve">. </w:t>
            </w:r>
            <w:r w:rsidRPr="00AC2AC7">
              <w:rPr>
                <w:rFonts w:cs="Arial"/>
                <w:b/>
                <w:bCs/>
                <w:color w:val="0000FF"/>
                <w:sz w:val="18"/>
                <w:szCs w:val="18"/>
              </w:rPr>
              <w:t>(*)</w:t>
            </w:r>
          </w:p>
        </w:tc>
      </w:tr>
      <w:tr w:rsidR="00D80C3B" w:rsidRPr="00AC2AC7" w:rsidTr="00D80C3B">
        <w:trPr>
          <w:trHeight w:val="48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ServerName</w:t>
            </w:r>
            <w:proofErr w:type="spellEnd"/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Nombre del servidor </w:t>
            </w:r>
            <w:proofErr w:type="spellStart"/>
            <w:r w:rsidRPr="00AC2AC7">
              <w:rPr>
                <w:rFonts w:cs="Arial"/>
                <w:sz w:val="18"/>
                <w:szCs w:val="18"/>
              </w:rPr>
              <w:t>WonderSoft</w:t>
            </w:r>
            <w:proofErr w:type="spellEnd"/>
            <w:r w:rsidRPr="00AC2AC7">
              <w:rPr>
                <w:rFonts w:cs="Arial"/>
                <w:sz w:val="18"/>
                <w:szCs w:val="18"/>
              </w:rPr>
              <w:t>, configurado en un parámetro del sistema</w:t>
            </w:r>
          </w:p>
        </w:tc>
      </w:tr>
      <w:tr w:rsidR="00D80C3B" w:rsidRPr="00AC2AC7" w:rsidTr="00D80C3B">
        <w:trPr>
          <w:trHeight w:val="480"/>
        </w:trPr>
        <w:tc>
          <w:tcPr>
            <w:tcW w:w="16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PortServer</w:t>
            </w:r>
            <w:proofErr w:type="spellEnd"/>
          </w:p>
        </w:tc>
        <w:tc>
          <w:tcPr>
            <w:tcW w:w="7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proofErr w:type="spellStart"/>
            <w:r w:rsidRPr="00AC2AC7">
              <w:rPr>
                <w:rFonts w:cs="Arial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jc w:val="center"/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641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0C3B" w:rsidRPr="00AC2AC7" w:rsidRDefault="00D80C3B" w:rsidP="0037107F">
            <w:pPr>
              <w:rPr>
                <w:rFonts w:eastAsia="Arial Unicode MS" w:cs="Arial"/>
                <w:sz w:val="18"/>
                <w:szCs w:val="18"/>
              </w:rPr>
            </w:pPr>
            <w:r w:rsidRPr="00AC2AC7">
              <w:rPr>
                <w:rFonts w:cs="Arial"/>
                <w:sz w:val="18"/>
                <w:szCs w:val="18"/>
              </w:rPr>
              <w:t xml:space="preserve">Puerto del servidor de </w:t>
            </w:r>
            <w:proofErr w:type="spellStart"/>
            <w:r w:rsidRPr="00AC2AC7">
              <w:rPr>
                <w:rFonts w:cs="Arial"/>
                <w:sz w:val="18"/>
                <w:szCs w:val="18"/>
              </w:rPr>
              <w:t>WonderSoft</w:t>
            </w:r>
            <w:proofErr w:type="spellEnd"/>
            <w:r w:rsidRPr="00AC2AC7">
              <w:rPr>
                <w:rFonts w:cs="Arial"/>
                <w:sz w:val="18"/>
                <w:szCs w:val="18"/>
              </w:rPr>
              <w:t>, configurado en un parámetro del sistema</w:t>
            </w:r>
          </w:p>
        </w:tc>
      </w:tr>
    </w:tbl>
    <w:p w:rsidR="00D80C3B" w:rsidRDefault="00D80C3B" w:rsidP="00D80C3B">
      <w:pPr>
        <w:jc w:val="both"/>
        <w:rPr>
          <w:rFonts w:cs="Arial"/>
          <w:sz w:val="18"/>
          <w:szCs w:val="18"/>
        </w:rPr>
      </w:pPr>
      <w:r>
        <w:rPr>
          <w:rFonts w:cs="Arial"/>
          <w:b/>
          <w:bCs/>
          <w:color w:val="0000FF"/>
          <w:szCs w:val="18"/>
        </w:rPr>
        <w:t>(*)</w:t>
      </w:r>
      <w:r>
        <w:rPr>
          <w:rFonts w:cs="Arial"/>
          <w:color w:val="0000FF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En el campo identificación del cliente se enviará una cadena de máximo 100 caracteres, igual al enviado en el registro del pago a anular: </w:t>
      </w:r>
    </w:p>
    <w:tbl>
      <w:tblPr>
        <w:tblW w:w="800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630"/>
        <w:gridCol w:w="5820"/>
      </w:tblGrid>
      <w:tr w:rsidR="00D80C3B" w:rsidRPr="003A5AD8" w:rsidTr="0037107F">
        <w:trPr>
          <w:trHeight w:val="315"/>
        </w:trPr>
        <w:tc>
          <w:tcPr>
            <w:tcW w:w="8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FF"/>
            <w:hideMark/>
          </w:tcPr>
          <w:p w:rsidR="00D80C3B" w:rsidRPr="003A5AD8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Identificación Cliente</w:t>
            </w:r>
          </w:p>
        </w:tc>
      </w:tr>
      <w:tr w:rsidR="00D80C3B" w:rsidRPr="003A5AD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3A5AD8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Campo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3A5AD8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Long.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D80C3B" w:rsidRPr="003A5AD8" w:rsidRDefault="00D80C3B" w:rsidP="0037107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Tipo</w:t>
            </w:r>
          </w:p>
        </w:tc>
      </w:tr>
      <w:tr w:rsidR="00D80C3B" w:rsidRPr="003A5AD8" w:rsidTr="0037107F">
        <w:trPr>
          <w:trHeight w:val="73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Cliente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15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Código del cliente en </w:t>
            </w:r>
            <w:proofErr w:type="spellStart"/>
            <w:r w:rsidRPr="003A5AD8">
              <w:rPr>
                <w:rFonts w:cs="Arial"/>
                <w:i/>
                <w:iCs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. En caso de pagarse más de un cliente, se envía la información del cliente asociado a la primera suscripción encontrada.</w:t>
            </w:r>
          </w:p>
        </w:tc>
      </w:tr>
      <w:tr w:rsidR="00D80C3B" w:rsidRPr="003A5AD8" w:rsidTr="0037107F">
        <w:trPr>
          <w:trHeight w:val="73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Suscripción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 la suscripción o contrato en </w:t>
            </w:r>
            <w:proofErr w:type="spellStart"/>
            <w:r w:rsidRPr="003A5AD8">
              <w:rPr>
                <w:rFonts w:cs="Arial"/>
                <w:i/>
                <w:iCs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. En caso de pagarse más de una suscripción, se envía la información de la primera suscripción encontrada.</w:t>
            </w:r>
          </w:p>
        </w:tc>
      </w:tr>
      <w:tr w:rsidR="00D80C3B" w:rsidRPr="003A5AD8" w:rsidTr="0037107F">
        <w:trPr>
          <w:trHeight w:val="49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Empresa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Código de la empresa a la que pertenece la suscripción. Código definido en </w:t>
            </w:r>
            <w:proofErr w:type="spellStart"/>
            <w:r w:rsidRPr="003A5AD8">
              <w:rPr>
                <w:rFonts w:cs="Arial"/>
                <w:i/>
                <w:iCs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</w:p>
        </w:tc>
      </w:tr>
      <w:tr w:rsidR="00D80C3B" w:rsidRPr="003A5AD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Recibo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Cs w:val="20"/>
                <w:lang w:val="es-ES"/>
              </w:rPr>
            </w:pPr>
            <w:r w:rsidRPr="003A5AD8">
              <w:rPr>
                <w:rFonts w:cs="Arial"/>
                <w:color w:val="000000"/>
                <w:szCs w:val="20"/>
                <w:lang w:val="es-ES"/>
              </w:rPr>
              <w:t>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Se envía espacio en blanco</w:t>
            </w:r>
          </w:p>
        </w:tc>
      </w:tr>
      <w:tr w:rsidR="00D80C3B" w:rsidRPr="003A5AD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Operador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30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Login</w:t>
            </w:r>
            <w:proofErr w:type="spellEnd"/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del usuario de base de datos que ejecuta la operación</w:t>
            </w:r>
          </w:p>
        </w:tc>
      </w:tr>
      <w:tr w:rsidR="00D80C3B" w:rsidRPr="003A5AD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Tipo Identificación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4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Código en </w:t>
            </w:r>
            <w:proofErr w:type="spellStart"/>
            <w:r w:rsidRPr="003A5AD8">
              <w:rPr>
                <w:rFonts w:cs="Arial"/>
                <w:i/>
                <w:iCs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del tipo de identificación del cliente</w:t>
            </w:r>
          </w:p>
        </w:tc>
      </w:tr>
      <w:tr w:rsidR="00D80C3B" w:rsidRPr="003A5AD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No. Identificación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20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Número de identificación del cliente</w:t>
            </w:r>
          </w:p>
        </w:tc>
      </w:tr>
      <w:tr w:rsidR="00D80C3B" w:rsidRPr="003A5AD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Código Fiscal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Se envía espacio en blanco</w:t>
            </w:r>
          </w:p>
        </w:tc>
      </w:tr>
      <w:tr w:rsidR="00D80C3B" w:rsidRPr="003A5AD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ANI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3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Se envía espacio en blanco</w:t>
            </w:r>
          </w:p>
        </w:tc>
      </w:tr>
      <w:tr w:rsidR="00D80C3B" w:rsidRPr="003A5AD8" w:rsidTr="0037107F">
        <w:trPr>
          <w:trHeight w:val="49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Identificación Aplicación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jc w:val="right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5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0C3B" w:rsidRPr="003A5AD8" w:rsidRDefault="00D80C3B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color w:val="000000"/>
                <w:sz w:val="18"/>
                <w:szCs w:val="18"/>
                <w:lang w:val="es-ES"/>
              </w:rPr>
              <w:t>Contante "SMFLX"</w:t>
            </w:r>
          </w:p>
        </w:tc>
      </w:tr>
      <w:tr w:rsidR="00D80C3B" w:rsidRPr="003A5AD8" w:rsidTr="0037107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bottom"/>
            <w:hideMark/>
          </w:tcPr>
          <w:p w:rsidR="00D80C3B" w:rsidRPr="003A5AD8" w:rsidRDefault="00D80C3B" w:rsidP="0037107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3A5AD8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bottom"/>
            <w:hideMark/>
          </w:tcPr>
          <w:p w:rsidR="00D80C3B" w:rsidRPr="00700CDA" w:rsidRDefault="00D80C3B" w:rsidP="0037107F">
            <w:pPr>
              <w:jc w:val="right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700CDA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100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3B" w:rsidRPr="003A5AD8" w:rsidRDefault="00D80C3B" w:rsidP="0037107F">
            <w:pPr>
              <w:rPr>
                <w:rFonts w:cs="Arial"/>
                <w:b/>
                <w:bCs/>
                <w:color w:val="000000"/>
                <w:szCs w:val="20"/>
                <w:lang w:val="es-ES"/>
              </w:rPr>
            </w:pPr>
          </w:p>
        </w:tc>
      </w:tr>
    </w:tbl>
    <w:p w:rsidR="00D80C3B" w:rsidRDefault="00D80C3B" w:rsidP="00D80C3B">
      <w:pPr>
        <w:jc w:val="both"/>
      </w:pPr>
    </w:p>
    <w:p w:rsidR="00D80C3B" w:rsidRDefault="00D80C3B" w:rsidP="003309AD">
      <w:pPr>
        <w:jc w:val="both"/>
      </w:pPr>
      <w:r>
        <w:lastRenderedPageBreak/>
        <w:t xml:space="preserve">Se recibirán los mismos parámetros del proceso de pagos, los cuales se actualizarán en la entidad </w:t>
      </w:r>
      <w:proofErr w:type="spellStart"/>
      <w:r>
        <w:t>customizada</w:t>
      </w:r>
      <w:proofErr w:type="spellEnd"/>
      <w:r>
        <w:t xml:space="preserve"> de </w:t>
      </w:r>
      <w:proofErr w:type="spellStart"/>
      <w:r>
        <w:t>Wondersoft</w:t>
      </w:r>
      <w:proofErr w:type="spellEnd"/>
      <w:r>
        <w:t>.</w:t>
      </w:r>
    </w:p>
    <w:p w:rsidR="00376E60" w:rsidRDefault="00376E60" w:rsidP="003309AD">
      <w:pPr>
        <w:jc w:val="both"/>
      </w:pPr>
    </w:p>
    <w:p w:rsidR="00376E60" w:rsidRDefault="00376E60" w:rsidP="003309AD">
      <w:pPr>
        <w:jc w:val="both"/>
      </w:pPr>
      <w:r>
        <w:rPr>
          <w:noProof/>
          <w:lang w:eastAsia="es-CO"/>
        </w:rPr>
        <w:drawing>
          <wp:inline distT="0" distB="0" distL="0" distR="0">
            <wp:extent cx="6524625" cy="300586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0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F3" w:rsidRDefault="001A6CF3" w:rsidP="003309AD">
      <w:pPr>
        <w:jc w:val="both"/>
      </w:pPr>
    </w:p>
    <w:p w:rsidR="001A6CF3" w:rsidRDefault="001A6CF3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309AD">
      <w:pPr>
        <w:jc w:val="both"/>
      </w:pPr>
    </w:p>
    <w:p w:rsidR="0037107F" w:rsidRDefault="0037107F" w:rsidP="0037107F">
      <w:pPr>
        <w:pStyle w:val="Heading5"/>
        <w:numPr>
          <w:ilvl w:val="0"/>
          <w:numId w:val="0"/>
        </w:numPr>
        <w:ind w:left="1008" w:hanging="10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API</w:t>
      </w:r>
      <w:r w:rsidRPr="006E23A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para Registro</w:t>
      </w:r>
      <w:r w:rsidRPr="006E23A0">
        <w:rPr>
          <w:rFonts w:ascii="Arial" w:hAnsi="Arial" w:cs="Arial"/>
          <w:sz w:val="20"/>
        </w:rPr>
        <w:t xml:space="preserve"> de Pagos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WonderSoft</w:t>
      </w:r>
      <w:proofErr w:type="spellEnd"/>
      <w:r>
        <w:rPr>
          <w:rFonts w:ascii="Arial" w:hAnsi="Arial" w:cs="Arial"/>
          <w:sz w:val="20"/>
        </w:rPr>
        <w:t xml:space="preserve"> en </w:t>
      </w:r>
      <w:proofErr w:type="spellStart"/>
      <w:r>
        <w:rPr>
          <w:rFonts w:ascii="Arial" w:hAnsi="Arial" w:cs="Arial"/>
          <w:sz w:val="20"/>
        </w:rPr>
        <w:t>SmartFlex</w:t>
      </w:r>
      <w:proofErr w:type="spellEnd"/>
    </w:p>
    <w:p w:rsidR="0037107F" w:rsidRPr="0037107F" w:rsidRDefault="0037107F" w:rsidP="0037107F">
      <w:pPr>
        <w:rPr>
          <w:lang w:val="es-ES_tradnl" w:eastAsia="es-ES"/>
        </w:rPr>
      </w:pPr>
    </w:p>
    <w:p w:rsidR="0037107F" w:rsidRDefault="0037107F" w:rsidP="0037107F">
      <w:pPr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Se buscará un cupón no pagado, tipo FA, asociado a la última factura de la suscripción por el valor a pagar informado. </w:t>
      </w:r>
    </w:p>
    <w:p w:rsidR="0037107F" w:rsidRDefault="0037107F" w:rsidP="0037107F">
      <w:pPr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En caso de no encontrar un cupón, se crea un nuevo cupón tipo FA, con documento soporte igual a la última factura de la suscripción, por el valor pagado.</w:t>
      </w:r>
    </w:p>
    <w:p w:rsidR="0037107F" w:rsidRDefault="0037107F" w:rsidP="0037107F">
      <w:pPr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Se busca una conciliación sin procesar para el banco y sucursal informados, cuya fecha de pago sea igual a la fecha de transacción</w:t>
      </w:r>
      <w:r>
        <w:rPr>
          <w:rFonts w:cs="Arial"/>
          <w:sz w:val="18"/>
          <w:szCs w:val="18"/>
          <w:lang w:val="es-ES_tradnl"/>
        </w:rPr>
        <w:t xml:space="preserve"> </w:t>
      </w:r>
      <w:r w:rsidRPr="00953F66">
        <w:rPr>
          <w:rFonts w:cs="Arial"/>
          <w:szCs w:val="20"/>
          <w:lang w:val="es-ES_tradnl"/>
        </w:rPr>
        <w:t>enviada como parámetro</w:t>
      </w:r>
      <w:r>
        <w:rPr>
          <w:lang w:val="es-ES_tradnl"/>
        </w:rPr>
        <w:t>, en caso de no existir una, se crea una nueva conciliación con estos atributos.</w:t>
      </w:r>
    </w:p>
    <w:p w:rsidR="0037107F" w:rsidRDefault="0037107F" w:rsidP="0037107F">
      <w:pPr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Se asigna como forma de pago </w:t>
      </w:r>
      <w:proofErr w:type="spellStart"/>
      <w:r w:rsidRPr="00B97B8B">
        <w:rPr>
          <w:i/>
        </w:rPr>
        <w:t>WonderSoft</w:t>
      </w:r>
      <w:proofErr w:type="spellEnd"/>
      <w:r>
        <w:rPr>
          <w:i/>
        </w:rPr>
        <w:t xml:space="preserve"> </w:t>
      </w:r>
      <w:r w:rsidRPr="0037107F">
        <w:t>(</w:t>
      </w:r>
      <w:r>
        <w:t xml:space="preserve">parámetro </w:t>
      </w:r>
      <w:proofErr w:type="spellStart"/>
      <w:r>
        <w:t>Forma_Pago_WonderSoft</w:t>
      </w:r>
      <w:proofErr w:type="spellEnd"/>
      <w:r>
        <w:t>)</w:t>
      </w:r>
      <w:r>
        <w:rPr>
          <w:lang w:val="es-ES_tradnl"/>
        </w:rPr>
        <w:t>.</w:t>
      </w:r>
    </w:p>
    <w:p w:rsidR="0037107F" w:rsidRDefault="0037107F" w:rsidP="0037107F">
      <w:pPr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Se genera el número de transacción, correspondiente a </w:t>
      </w:r>
      <w:r>
        <w:t>un consecutivo único interno generado por el proceso</w:t>
      </w:r>
      <w:r>
        <w:rPr>
          <w:lang w:val="es-ES_tradnl"/>
        </w:rPr>
        <w:t>.</w:t>
      </w:r>
    </w:p>
    <w:p w:rsidR="0037107F" w:rsidRDefault="0037107F" w:rsidP="0037107F">
      <w:pPr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Haciendo uso de una equivalencia, se obtiene la clase de documento de pago, con base en el campo Código de Tarjeta.</w:t>
      </w:r>
    </w:p>
    <w:p w:rsidR="0037107F" w:rsidRDefault="0037107F" w:rsidP="0037107F">
      <w:pPr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Se aplica el pago a la deuda de la suscripción, asociándolo a la conciliación seleccionada o creada.</w:t>
      </w:r>
    </w:p>
    <w:p w:rsidR="0037107F" w:rsidRDefault="0037107F" w:rsidP="0037107F">
      <w:pPr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Se actualizan los valores procesados de la conciliación.</w:t>
      </w:r>
    </w:p>
    <w:p w:rsidR="001A6CF3" w:rsidRDefault="0037107F" w:rsidP="001A6CF3">
      <w:pPr>
        <w:numPr>
          <w:ilvl w:val="0"/>
          <w:numId w:val="3"/>
        </w:numPr>
        <w:spacing w:after="0" w:line="240" w:lineRule="auto"/>
        <w:jc w:val="both"/>
      </w:pPr>
      <w:r>
        <w:t xml:space="preserve">Se registra el detalle del pago de </w:t>
      </w:r>
      <w:proofErr w:type="spellStart"/>
      <w:r w:rsidRPr="00AC018C">
        <w:rPr>
          <w:i/>
        </w:rPr>
        <w:t>WonderSoft</w:t>
      </w:r>
      <w:proofErr w:type="spellEnd"/>
      <w:r>
        <w:t xml:space="preserve"> en la entidad </w:t>
      </w:r>
      <w:proofErr w:type="spellStart"/>
      <w:r>
        <w:t>customizada</w:t>
      </w:r>
      <w:proofErr w:type="spellEnd"/>
      <w:r>
        <w:t>, registrando como llave primaria el número de la transacción</w:t>
      </w:r>
    </w:p>
    <w:p w:rsidR="00AC018C" w:rsidRDefault="00AC018C" w:rsidP="00AC018C">
      <w:pPr>
        <w:spacing w:after="0" w:line="240" w:lineRule="auto"/>
        <w:ind w:left="360"/>
        <w:jc w:val="both"/>
      </w:pPr>
    </w:p>
    <w:tbl>
      <w:tblPr>
        <w:tblW w:w="10079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962"/>
        <w:gridCol w:w="580"/>
        <w:gridCol w:w="285"/>
        <w:gridCol w:w="421"/>
        <w:gridCol w:w="6257"/>
      </w:tblGrid>
      <w:tr w:rsidR="001A6CF3" w:rsidRPr="008B2F72" w:rsidTr="001A6CF3">
        <w:trPr>
          <w:trHeight w:val="225"/>
        </w:trPr>
        <w:tc>
          <w:tcPr>
            <w:tcW w:w="10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A6CF3" w:rsidRPr="00A35BFB" w:rsidRDefault="001A6CF3" w:rsidP="0037107F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proofErr w:type="spellStart"/>
            <w:r w:rsidRPr="00A35BFB"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os_WondersofPaymentReg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1A6CF3" w:rsidRPr="00A35BFB" w:rsidRDefault="001A6CF3" w:rsidP="0037107F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 w:rsidRPr="00A35BFB"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Parámetro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1A6CF3" w:rsidRPr="00A35BFB" w:rsidRDefault="001A6CF3" w:rsidP="0037107F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 w:rsidRPr="00A35BFB"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1A6CF3" w:rsidRPr="00A35BFB" w:rsidRDefault="001A6CF3" w:rsidP="0037107F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 w:rsidRPr="00A35BFB"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Long.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1A6CF3" w:rsidRPr="00A35BFB" w:rsidRDefault="001A6CF3" w:rsidP="0037107F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 w:rsidRPr="00A35BFB"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In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1A6CF3" w:rsidRPr="00A35BFB" w:rsidRDefault="001A6CF3" w:rsidP="0037107F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proofErr w:type="spellStart"/>
            <w:r w:rsidRPr="00A35BFB"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Out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1A6CF3" w:rsidRPr="00A35BFB" w:rsidRDefault="001A6CF3" w:rsidP="0037107F">
            <w:pPr>
              <w:jc w:val="center"/>
              <w:rPr>
                <w:rFonts w:cs="Arial"/>
                <w:b/>
                <w:color w:val="000000"/>
                <w:sz w:val="18"/>
                <w:szCs w:val="18"/>
                <w:lang w:val="es-ES"/>
              </w:rPr>
            </w:pPr>
            <w:r w:rsidRPr="00A35BFB"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Descripción</w:t>
            </w:r>
          </w:p>
        </w:tc>
      </w:tr>
      <w:tr w:rsidR="001A6CF3" w:rsidRPr="008B2F72" w:rsidTr="001A6CF3">
        <w:trPr>
          <w:trHeight w:val="264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itbSuscripc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Tabla PL con el detalle de las suscripciones pagadas</w:t>
            </w:r>
          </w:p>
        </w:tc>
      </w:tr>
      <w:tr w:rsidR="001A6CF3" w:rsidRPr="008B2F72" w:rsidTr="001A6CF3">
        <w:trPr>
          <w:trHeight w:val="45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ind w:left="228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Suscripción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Numérico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Requerido. Código de la suscripción a pagar, la cual debe estar definida en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ind w:left="228"/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ValorPago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Numérico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13,2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Requerido. Valor del pago en la moneda local de la empresa asociada a la suscripción.</w:t>
            </w:r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idtFechPago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Fecha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Requerido. Fecha de pago, la cual no debe incluir horas.</w:t>
            </w:r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IsbDpwolipo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Línea de Producto.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IsbDpwocome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 comercio.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IsbDpwoterm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 Terminal.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IsbDpwoequi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Numérico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 equipo.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IsbDpwomone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Tipo de moneda.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InuDpwocuot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Numérico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Cantidad de cuotas.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IsbDpwotiin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Numérico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Código del tipo de ingreso.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lastRenderedPageBreak/>
              <w:t>IsbDpwotiop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Tipo de Operación.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IsbDpwoanul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Indicador de Anulación.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.</w:t>
            </w:r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IsbDpwonuta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24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Requerido. Número de la tarjeta.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45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IsbDpwofeve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Fecha de vencimiento de la tarjeta. AAMM’  - Año – Mes.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45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IdtDpwofeco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Fecha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Fecha de pago, incluye hora – Equivale a la fecha y hora de transacción de los datos a almacenar.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IsbDpwocuta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Nº Cupón de la tarjeta.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IsbDpwoauto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 autorización.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IsbDpwotiau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Código del tipo de autorización.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InuDpwooper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Numérico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 operador.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IsbDpwocuen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Carácter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32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 cuenta asociada al documento soporte.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6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IsbDpwocota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Requerido. Código del tipo de tarjeta, con el cual define, a través de una equivalencia, la clase de documento en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45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IsbDpwoclie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Código del cliente. Igual a la enviada en los parámetros de entrada.</w:t>
            </w:r>
          </w:p>
        </w:tc>
      </w:tr>
      <w:tr w:rsidR="001A6CF3" w:rsidRPr="008B2F72" w:rsidTr="001A6CF3">
        <w:trPr>
          <w:trHeight w:val="45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IsbDpwomeer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36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Mensaje de error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45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IsbDpwodere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36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Descripción de la respuesta.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42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IsbDpwolote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30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del lote. Informado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WonderSoft</w:t>
            </w:r>
            <w:proofErr w:type="spellEnd"/>
          </w:p>
        </w:tc>
      </w:tr>
      <w:tr w:rsidR="001A6CF3" w:rsidRPr="008B2F72" w:rsidTr="001A6CF3">
        <w:trPr>
          <w:trHeight w:val="2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OnuDpwonutr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Numérico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15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Número de la transacción generado por </w:t>
            </w: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SmartFlex</w:t>
            </w:r>
            <w:proofErr w:type="spellEnd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 xml:space="preserve"> al registrar el pago.</w:t>
            </w:r>
          </w:p>
        </w:tc>
      </w:tr>
      <w:tr w:rsidR="001A6CF3" w:rsidRPr="008B2F72" w:rsidTr="001A6CF3">
        <w:trPr>
          <w:trHeight w:val="6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OnuErr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Numérico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Código de error.  Donde:</w:t>
            </w:r>
          </w:p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0 -&gt; Termino con éxito</w:t>
            </w:r>
          </w:p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&lt;&gt; 0 -&gt; Termino con errores</w:t>
            </w:r>
          </w:p>
        </w:tc>
      </w:tr>
      <w:tr w:rsidR="001A6CF3" w:rsidRPr="008B2F72" w:rsidTr="001A6CF3">
        <w:trPr>
          <w:trHeight w:val="6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OsbErr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Caracter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2000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X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Mensaje de error.  Donde:</w:t>
            </w:r>
          </w:p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‘-‘ -&gt; Termino con éxito</w:t>
            </w:r>
          </w:p>
          <w:p w:rsidR="001A6CF3" w:rsidRPr="001A6CF3" w:rsidRDefault="001A6CF3" w:rsidP="0037107F">
            <w:pPr>
              <w:jc w:val="both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1A6CF3">
              <w:rPr>
                <w:rFonts w:cs="Arial"/>
                <w:color w:val="000000"/>
                <w:sz w:val="18"/>
                <w:szCs w:val="18"/>
                <w:lang w:val="es-ES"/>
              </w:rPr>
              <w:t>Mensaje de error -&gt; Terminó con errores.</w:t>
            </w:r>
          </w:p>
        </w:tc>
      </w:tr>
    </w:tbl>
    <w:p w:rsidR="001A6CF3" w:rsidRDefault="001A6CF3" w:rsidP="001A6CF3">
      <w:pPr>
        <w:jc w:val="both"/>
      </w:pPr>
    </w:p>
    <w:p w:rsidR="001A6CF3" w:rsidRPr="00D80C3B" w:rsidRDefault="001A6CF3" w:rsidP="003309AD">
      <w:pPr>
        <w:jc w:val="both"/>
      </w:pPr>
    </w:p>
    <w:sectPr w:rsidR="001A6CF3" w:rsidRPr="00D80C3B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CAB" w:rsidRDefault="00F93CAB" w:rsidP="006B3105">
      <w:pPr>
        <w:spacing w:after="0" w:line="240" w:lineRule="auto"/>
      </w:pPr>
      <w:r>
        <w:separator/>
      </w:r>
    </w:p>
  </w:endnote>
  <w:endnote w:type="continuationSeparator" w:id="0">
    <w:p w:rsidR="00F93CAB" w:rsidRDefault="00F93CAB" w:rsidP="006B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57C" w:rsidRPr="00311A77" w:rsidRDefault="00AB457C" w:rsidP="006B3105">
    <w:pPr>
      <w:pStyle w:val="Footer"/>
      <w:pBdr>
        <w:top w:val="thinThickSmallGap" w:sz="24" w:space="7" w:color="622423" w:themeColor="accent2" w:themeShade="7F"/>
      </w:pBdr>
      <w:rPr>
        <w:rFonts w:asciiTheme="majorHAnsi" w:eastAsiaTheme="majorEastAsia" w:hAnsiTheme="majorHAnsi" w:cstheme="majorBidi"/>
        <w:sz w:val="20"/>
      </w:rPr>
    </w:pPr>
    <w:r w:rsidRPr="00311A77">
      <w:rPr>
        <w:rFonts w:asciiTheme="majorHAnsi" w:eastAsiaTheme="majorEastAsia" w:hAnsiTheme="majorHAnsi" w:cstheme="majorBidi"/>
        <w:sz w:val="20"/>
      </w:rPr>
      <w:t>Carrera 103 No. 16 – 20</w:t>
    </w:r>
  </w:p>
  <w:p w:rsidR="00AB457C" w:rsidRPr="00311A77" w:rsidRDefault="00AB457C" w:rsidP="006B3105">
    <w:pPr>
      <w:pStyle w:val="Footer"/>
      <w:pBdr>
        <w:top w:val="thinThickSmallGap" w:sz="24" w:space="7" w:color="622423" w:themeColor="accent2" w:themeShade="7F"/>
      </w:pBdr>
      <w:rPr>
        <w:rFonts w:asciiTheme="majorHAnsi" w:eastAsiaTheme="majorEastAsia" w:hAnsiTheme="majorHAnsi" w:cstheme="majorBidi"/>
        <w:sz w:val="20"/>
      </w:rPr>
    </w:pPr>
    <w:r w:rsidRPr="00311A77">
      <w:rPr>
        <w:rFonts w:asciiTheme="majorHAnsi" w:eastAsiaTheme="majorEastAsia" w:hAnsiTheme="majorHAnsi" w:cstheme="majorBidi"/>
        <w:sz w:val="20"/>
      </w:rPr>
      <w:t>(57)(2)3319999</w:t>
    </w:r>
  </w:p>
  <w:p w:rsidR="00AB457C" w:rsidRDefault="00AB457C" w:rsidP="006B3105">
    <w:pPr>
      <w:pStyle w:val="Footer"/>
      <w:pBdr>
        <w:top w:val="thinThickSmallGap" w:sz="24" w:space="7" w:color="622423" w:themeColor="accent2" w:themeShade="7F"/>
      </w:pBdr>
      <w:rPr>
        <w:rFonts w:asciiTheme="majorHAnsi" w:eastAsiaTheme="majorEastAsia" w:hAnsiTheme="majorHAnsi" w:cstheme="majorBidi"/>
      </w:rPr>
    </w:pPr>
    <w:r w:rsidRPr="00311A77">
      <w:rPr>
        <w:rFonts w:asciiTheme="majorHAnsi" w:eastAsiaTheme="majorEastAsia" w:hAnsiTheme="majorHAnsi" w:cstheme="majorBidi"/>
        <w:sz w:val="20"/>
      </w:rPr>
      <w:t xml:space="preserve">Cali – Valle del Cauca - Colombia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6162B" w:rsidRPr="0096162B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CAB" w:rsidRDefault="00F93CAB" w:rsidP="006B3105">
      <w:pPr>
        <w:spacing w:after="0" w:line="240" w:lineRule="auto"/>
      </w:pPr>
      <w:r>
        <w:separator/>
      </w:r>
    </w:p>
  </w:footnote>
  <w:footnote w:type="continuationSeparator" w:id="0">
    <w:p w:rsidR="00F93CAB" w:rsidRDefault="00F93CAB" w:rsidP="006B3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57C" w:rsidRDefault="00AB457C" w:rsidP="006B3105">
    <w:pPr>
      <w:pStyle w:val="Header"/>
      <w:jc w:val="right"/>
    </w:pPr>
    <w:r>
      <w:rPr>
        <w:noProof/>
        <w:lang w:eastAsia="es-CO"/>
      </w:rPr>
      <w:drawing>
        <wp:inline distT="0" distB="0" distL="0" distR="0" wp14:anchorId="33151864" wp14:editId="4B55784A">
          <wp:extent cx="1609725" cy="600865"/>
          <wp:effectExtent l="0" t="0" r="0" b="889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0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3105">
      <w:rPr>
        <w:b/>
        <w:color w:val="0070C0"/>
      </w:rPr>
      <w:t>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F037C"/>
    <w:multiLevelType w:val="hybridMultilevel"/>
    <w:tmpl w:val="B0C85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2500E"/>
    <w:multiLevelType w:val="hybridMultilevel"/>
    <w:tmpl w:val="C20862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21448DD"/>
    <w:multiLevelType w:val="multilevel"/>
    <w:tmpl w:val="962A4B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60"/>
        </w:tabs>
        <w:ind w:left="5760" w:hanging="720"/>
      </w:pPr>
      <w:rPr>
        <w:rFonts w:ascii="Arial" w:hAnsi="Arial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  <w:sz w:val="20"/>
        <w:szCs w:val="20"/>
        <w:lang w:val="es-CO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96"/>
    <w:rsid w:val="001671C6"/>
    <w:rsid w:val="001A6CF3"/>
    <w:rsid w:val="003309AD"/>
    <w:rsid w:val="0037107F"/>
    <w:rsid w:val="00376E60"/>
    <w:rsid w:val="004F2B09"/>
    <w:rsid w:val="00544FED"/>
    <w:rsid w:val="005738E6"/>
    <w:rsid w:val="005C4972"/>
    <w:rsid w:val="006B3105"/>
    <w:rsid w:val="00723811"/>
    <w:rsid w:val="00756D02"/>
    <w:rsid w:val="0095429B"/>
    <w:rsid w:val="0096162B"/>
    <w:rsid w:val="009B433A"/>
    <w:rsid w:val="00A35BFB"/>
    <w:rsid w:val="00AB457C"/>
    <w:rsid w:val="00AC018C"/>
    <w:rsid w:val="00CA7949"/>
    <w:rsid w:val="00D80C3B"/>
    <w:rsid w:val="00ED3D96"/>
    <w:rsid w:val="00F15A96"/>
    <w:rsid w:val="00F93CAB"/>
    <w:rsid w:val="00FD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FD4E2E"/>
    <w:pPr>
      <w:keepNext/>
      <w:numPr>
        <w:ilvl w:val="1"/>
        <w:numId w:val="1"/>
      </w:numPr>
      <w:spacing w:before="240" w:after="120" w:line="240" w:lineRule="auto"/>
      <w:jc w:val="both"/>
      <w:outlineLvl w:val="1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FD4E2E"/>
    <w:pPr>
      <w:keepNext/>
      <w:numPr>
        <w:ilvl w:val="2"/>
        <w:numId w:val="1"/>
      </w:numPr>
      <w:tabs>
        <w:tab w:val="num" w:pos="720"/>
      </w:tabs>
      <w:spacing w:before="240" w:after="120" w:line="240" w:lineRule="auto"/>
      <w:ind w:left="720"/>
      <w:jc w:val="both"/>
      <w:outlineLvl w:val="2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FD4E2E"/>
    <w:pPr>
      <w:keepNext/>
      <w:numPr>
        <w:ilvl w:val="3"/>
        <w:numId w:val="1"/>
      </w:numPr>
      <w:autoSpaceDE w:val="0"/>
      <w:autoSpaceDN w:val="0"/>
      <w:adjustRightInd w:val="0"/>
      <w:spacing w:before="240" w:after="120" w:line="240" w:lineRule="auto"/>
      <w:jc w:val="both"/>
      <w:outlineLvl w:val="3"/>
    </w:pPr>
    <w:rPr>
      <w:rFonts w:ascii="Arial" w:eastAsia="Times New Roman" w:hAnsi="Arial" w:cs="Arial"/>
      <w:b/>
      <w:bCs/>
      <w:sz w:val="24"/>
      <w:szCs w:val="20"/>
      <w:lang w:val="es-ES_tradnl" w:eastAsia="es-E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D4E2E"/>
    <w:pPr>
      <w:keepNext/>
      <w:numPr>
        <w:ilvl w:val="4"/>
        <w:numId w:val="1"/>
      </w:numPr>
      <w:autoSpaceDE w:val="0"/>
      <w:autoSpaceDN w:val="0"/>
      <w:adjustRightInd w:val="0"/>
      <w:spacing w:after="0" w:line="240" w:lineRule="auto"/>
      <w:jc w:val="both"/>
      <w:outlineLvl w:val="4"/>
    </w:pPr>
    <w:rPr>
      <w:rFonts w:ascii="Verdana" w:eastAsia="Times New Roman" w:hAnsi="Verdana" w:cs="Courier New"/>
      <w:b/>
      <w:bCs/>
      <w:sz w:val="18"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D4E2E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outlineLvl w:val="5"/>
    </w:pPr>
    <w:rPr>
      <w:rFonts w:ascii="Verdana" w:eastAsia="Times New Roman" w:hAnsi="Verdana" w:cs="Courier New"/>
      <w:sz w:val="20"/>
      <w:szCs w:val="20"/>
      <w:u w:val="single"/>
      <w:lang w:val="es-ES_tradnl"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D4E2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D4E2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4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D4E2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0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9"/>
    <w:rsid w:val="00FD4E2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9"/>
    <w:rsid w:val="00FD4E2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9"/>
    <w:rsid w:val="00FD4E2E"/>
    <w:rPr>
      <w:rFonts w:ascii="Arial" w:eastAsia="Times New Roman" w:hAnsi="Arial" w:cs="Arial"/>
      <w:b/>
      <w:bCs/>
      <w:sz w:val="24"/>
      <w:szCs w:val="20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uiPriority w:val="99"/>
    <w:rsid w:val="00FD4E2E"/>
    <w:rPr>
      <w:rFonts w:ascii="Verdana" w:eastAsia="Times New Roman" w:hAnsi="Verdana" w:cs="Courier New"/>
      <w:b/>
      <w:bCs/>
      <w:sz w:val="18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uiPriority w:val="99"/>
    <w:rsid w:val="00FD4E2E"/>
    <w:rPr>
      <w:rFonts w:ascii="Verdana" w:eastAsia="Times New Roman" w:hAnsi="Verdana" w:cs="Courier New"/>
      <w:sz w:val="20"/>
      <w:szCs w:val="20"/>
      <w:u w:val="single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uiPriority w:val="99"/>
    <w:rsid w:val="00FD4E2E"/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Heading8Char">
    <w:name w:val="Heading 8 Char"/>
    <w:basedOn w:val="DefaultParagraphFont"/>
    <w:link w:val="Heading8"/>
    <w:uiPriority w:val="99"/>
    <w:rsid w:val="00FD4E2E"/>
    <w:rPr>
      <w:rFonts w:ascii="Arial" w:eastAsia="Times New Roman" w:hAnsi="Arial" w:cs="Times New Roman"/>
      <w:i/>
      <w:iCs/>
      <w:sz w:val="20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uiPriority w:val="99"/>
    <w:rsid w:val="00FD4E2E"/>
    <w:rPr>
      <w:rFonts w:ascii="Arial" w:eastAsia="Times New Roman" w:hAnsi="Arial" w:cs="Arial"/>
      <w:lang w:eastAsia="es-ES"/>
    </w:rPr>
  </w:style>
  <w:style w:type="paragraph" w:styleId="ListParagraph">
    <w:name w:val="List Paragraph"/>
    <w:basedOn w:val="Normal"/>
    <w:uiPriority w:val="34"/>
    <w:qFormat/>
    <w:rsid w:val="00FD4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05"/>
  </w:style>
  <w:style w:type="paragraph" w:styleId="Footer">
    <w:name w:val="footer"/>
    <w:basedOn w:val="Normal"/>
    <w:link w:val="FooterChar"/>
    <w:uiPriority w:val="99"/>
    <w:unhideWhenUsed/>
    <w:rsid w:val="006B3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FD4E2E"/>
    <w:pPr>
      <w:keepNext/>
      <w:numPr>
        <w:ilvl w:val="1"/>
        <w:numId w:val="1"/>
      </w:numPr>
      <w:spacing w:before="240" w:after="120" w:line="240" w:lineRule="auto"/>
      <w:jc w:val="both"/>
      <w:outlineLvl w:val="1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FD4E2E"/>
    <w:pPr>
      <w:keepNext/>
      <w:numPr>
        <w:ilvl w:val="2"/>
        <w:numId w:val="1"/>
      </w:numPr>
      <w:tabs>
        <w:tab w:val="num" w:pos="720"/>
      </w:tabs>
      <w:spacing w:before="240" w:after="120" w:line="240" w:lineRule="auto"/>
      <w:ind w:left="720"/>
      <w:jc w:val="both"/>
      <w:outlineLvl w:val="2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FD4E2E"/>
    <w:pPr>
      <w:keepNext/>
      <w:numPr>
        <w:ilvl w:val="3"/>
        <w:numId w:val="1"/>
      </w:numPr>
      <w:autoSpaceDE w:val="0"/>
      <w:autoSpaceDN w:val="0"/>
      <w:adjustRightInd w:val="0"/>
      <w:spacing w:before="240" w:after="120" w:line="240" w:lineRule="auto"/>
      <w:jc w:val="both"/>
      <w:outlineLvl w:val="3"/>
    </w:pPr>
    <w:rPr>
      <w:rFonts w:ascii="Arial" w:eastAsia="Times New Roman" w:hAnsi="Arial" w:cs="Arial"/>
      <w:b/>
      <w:bCs/>
      <w:sz w:val="24"/>
      <w:szCs w:val="20"/>
      <w:lang w:val="es-ES_tradnl" w:eastAsia="es-E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D4E2E"/>
    <w:pPr>
      <w:keepNext/>
      <w:numPr>
        <w:ilvl w:val="4"/>
        <w:numId w:val="1"/>
      </w:numPr>
      <w:autoSpaceDE w:val="0"/>
      <w:autoSpaceDN w:val="0"/>
      <w:adjustRightInd w:val="0"/>
      <w:spacing w:after="0" w:line="240" w:lineRule="auto"/>
      <w:jc w:val="both"/>
      <w:outlineLvl w:val="4"/>
    </w:pPr>
    <w:rPr>
      <w:rFonts w:ascii="Verdana" w:eastAsia="Times New Roman" w:hAnsi="Verdana" w:cs="Courier New"/>
      <w:b/>
      <w:bCs/>
      <w:sz w:val="18"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D4E2E"/>
    <w:pPr>
      <w:keepNext/>
      <w:numPr>
        <w:ilvl w:val="5"/>
        <w:numId w:val="1"/>
      </w:numPr>
      <w:autoSpaceDE w:val="0"/>
      <w:autoSpaceDN w:val="0"/>
      <w:adjustRightInd w:val="0"/>
      <w:spacing w:after="0" w:line="240" w:lineRule="auto"/>
      <w:outlineLvl w:val="5"/>
    </w:pPr>
    <w:rPr>
      <w:rFonts w:ascii="Verdana" w:eastAsia="Times New Roman" w:hAnsi="Verdana" w:cs="Courier New"/>
      <w:sz w:val="20"/>
      <w:szCs w:val="20"/>
      <w:u w:val="single"/>
      <w:lang w:val="es-ES_tradnl"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D4E2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D4E2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4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D4E2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0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9"/>
    <w:rsid w:val="00FD4E2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9"/>
    <w:rsid w:val="00FD4E2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9"/>
    <w:rsid w:val="00FD4E2E"/>
    <w:rPr>
      <w:rFonts w:ascii="Arial" w:eastAsia="Times New Roman" w:hAnsi="Arial" w:cs="Arial"/>
      <w:b/>
      <w:bCs/>
      <w:sz w:val="24"/>
      <w:szCs w:val="20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uiPriority w:val="99"/>
    <w:rsid w:val="00FD4E2E"/>
    <w:rPr>
      <w:rFonts w:ascii="Verdana" w:eastAsia="Times New Roman" w:hAnsi="Verdana" w:cs="Courier New"/>
      <w:b/>
      <w:bCs/>
      <w:sz w:val="18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uiPriority w:val="99"/>
    <w:rsid w:val="00FD4E2E"/>
    <w:rPr>
      <w:rFonts w:ascii="Verdana" w:eastAsia="Times New Roman" w:hAnsi="Verdana" w:cs="Courier New"/>
      <w:sz w:val="20"/>
      <w:szCs w:val="20"/>
      <w:u w:val="single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uiPriority w:val="99"/>
    <w:rsid w:val="00FD4E2E"/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Heading8Char">
    <w:name w:val="Heading 8 Char"/>
    <w:basedOn w:val="DefaultParagraphFont"/>
    <w:link w:val="Heading8"/>
    <w:uiPriority w:val="99"/>
    <w:rsid w:val="00FD4E2E"/>
    <w:rPr>
      <w:rFonts w:ascii="Arial" w:eastAsia="Times New Roman" w:hAnsi="Arial" w:cs="Times New Roman"/>
      <w:i/>
      <w:iCs/>
      <w:sz w:val="20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uiPriority w:val="99"/>
    <w:rsid w:val="00FD4E2E"/>
    <w:rPr>
      <w:rFonts w:ascii="Arial" w:eastAsia="Times New Roman" w:hAnsi="Arial" w:cs="Arial"/>
      <w:lang w:eastAsia="es-ES"/>
    </w:rPr>
  </w:style>
  <w:style w:type="paragraph" w:styleId="ListParagraph">
    <w:name w:val="List Paragraph"/>
    <w:basedOn w:val="Normal"/>
    <w:uiPriority w:val="34"/>
    <w:qFormat/>
    <w:rsid w:val="00FD4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05"/>
  </w:style>
  <w:style w:type="paragraph" w:styleId="Footer">
    <w:name w:val="footer"/>
    <w:basedOn w:val="Normal"/>
    <w:link w:val="FooterChar"/>
    <w:uiPriority w:val="99"/>
    <w:unhideWhenUsed/>
    <w:rsid w:val="006B3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1929</Words>
  <Characters>10614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Systems</Company>
  <LinksUpToDate>false</LinksUpToDate>
  <CharactersWithSpaces>12518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A. Vera D.</dc:creator>
  <cp:keywords/>
  <dc:description/>
  <cp:lastModifiedBy>Herman A. Vera D.</cp:lastModifiedBy>
  <cp:revision>15</cp:revision>
  <dcterms:created xsi:type="dcterms:W3CDTF">2015-09-08T14:41:00Z</dcterms:created>
  <dcterms:modified xsi:type="dcterms:W3CDTF">2015-09-08T17:35:00Z</dcterms:modified>
</cp:coreProperties>
</file>