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ADM904-01-0A - RESOCONTO RIUNIONE DI STATO AVANZAMENTO LAVORI N.1 DEL 05/10/2026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05/10/2026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29/10/2026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ACCISE SUL VAPORE</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ADM904-01</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Cruscotto Accise sul Vapore</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ADM904-01-0A</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Cruscotto di monitoraggio delle accise sulle caldaie a vapore</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Mongolfieri Ruggero</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Zefiro Baldassarre</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DACV - ACCISE SUL VAPORE</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Dirigibile Anselmo</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Pulsar Tancredi</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5 ottobre 2026 si è svolta la riunione di Stato Avanzamento Lavori n.1, tenutasi a distanza, tra ADM e Sogei per verificare l'avanzamento delle attività relative al rilascio "Cruscotto di monitoraggio delle accise sulle caldaie a vapore".</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"Cruscotto Accise sul Vapore",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trasmettere la documentazione aggiornata di "Cruscotto Accise sul Vapore" — entro il 19/10/2026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