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ADM904-01-0A - RESOCONTO RIUNIONE DI STATO AVANZAMENTO LAVORI N.2 DEL 26/10/2026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26/10/2026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Astolfo Lunardi</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27/10/2026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ADM904</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ACCISE SUL VAPORE</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ADM904-01</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Cruscotto Accise sul Vapore</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ADM904-01-0A</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Cruscotto di monitoraggio delle accise sulle caldaie a vapore</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DTDR - ATTUAZIONE PROGETTI ONIRICI</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Lunardi Astolfo</w:t>
            </w: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DTDR - ANALISI E ARCHITETTURE AEROSTATICHE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Mongolfieri Ruggero</w:t>
            </w: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DTDR - SVILUPPO SISTEMI DI NAVIGAZIONE</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Zefiro Baldassarre</w:t>
            </w: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DACV - ACCISE SUL VAPORE</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Dirigibile Anselmo</w:t>
            </w: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Pulsar Tancredi</w:t>
            </w: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 xml:space="preserve">In data 26 ottobre 2026 si è svolta la riunione di Stato Avanzamento Lavori n.2, tenutasi a distanza, tra ADM e Sogei per verificare l'avanzamento delle attività relative al rilascio "Cruscotto di monitoraggio delle accise sulle caldaie a vapore".</w:t>
      </w:r>
    </w:p>
    <w:p w14:paraId="62CAFA62" w14:textId="77777777" w:rsidR="00946481" w:rsidRDefault="00000000">
      <w:pPr>
        <w:pStyle w:val="Corpotesto"/>
        <w:rPr>
          <w:rFonts w:ascii="Aptos" w:hAnsi="Aptos"/>
          <w:sz w:val="22"/>
          <w:szCs w:val="22"/>
        </w:rPr>
      </w:pPr>
      <w:r>
        <w:rPr>
          <w:rFonts w:ascii="Aptos" w:hAnsi="Aptos"/>
          <w:sz w:val="22"/>
          <w:szCs w:val="22"/>
        </w:rPr>
        <w:t xml:space="preserve"/>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 xml:space="preserve">SOGEI ha illustrato lo stato di avanzamento delle attività di sviluppo di "Cruscotto Accise sul Vapore", confermando il rispetto della pianificazione concordata. ADM ha verificato le funzionalità già disponibili in ambiente di test e ha segnalato alcune osservazioni di dettaglio, prese in carico da SOGEI. È stata confermata la data prevista per la disponibilità al collaudo.</w:t>
      </w:r>
    </w:p>
    <w:p w14:paraId="32138205" w14:textId="77777777" w:rsidR="00946481" w:rsidRDefault="00000000">
      <w:pPr>
        <w:pStyle w:val="Corpotesto"/>
        <w:rPr>
          <w:rFonts w:ascii="Aptos" w:hAnsi="Aptos"/>
          <w:sz w:val="22"/>
          <w:szCs w:val="22"/>
        </w:rPr>
      </w:pPr>
      <w:r>
        <w:rPr>
          <w:rFonts w:ascii="Aptos" w:hAnsi="Aptos"/>
          <w:sz w:val="22"/>
          <w:szCs w:val="22"/>
        </w:rPr>
        <w:t xml:space="preserve"/>
      </w: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 xml:space="preserve">SOGEI — rilasciare in ambiente di validazione il cruscotto — entro il 08/11/2026</w:t>
      </w:r>
    </w:p>
    <w:p w14:paraId="19F6B473" w14:textId="77777777" w:rsidR="00946481" w:rsidRDefault="00000000">
      <w:pPr>
        <w:pStyle w:val="Corpotesto"/>
        <w:rPr>
          <w:rFonts w:ascii="Aptos" w:hAnsi="Aptos"/>
          <w:sz w:val="22"/>
          <w:szCs w:val="22"/>
        </w:rPr>
      </w:pPr>
      <w:r>
        <w:rPr>
          <w:rFonts w:ascii="Aptos" w:hAnsi="Aptos"/>
          <w:sz w:val="22"/>
          <w:szCs w:val="22"/>
        </w:rPr>
        <w:t xml:space="preserve">RA — verificare le anagrafiche delle caldaie — entro il 25/10/2026</w:t>
      </w:r>
    </w:p>
    <w:p w14:paraId="19F6B473" w14:textId="77777777" w:rsidR="00946481" w:rsidRDefault="00000000">
      <w:pPr>
        <w:pStyle w:val="Corpotesto"/>
        <w:rPr>
          <w:rFonts w:ascii="Aptos" w:hAnsi="Aptos"/>
          <w:sz w:val="22"/>
          <w:szCs w:val="22"/>
        </w:rPr>
      </w:pPr>
      <w:r>
        <w:rPr>
          <w:rFonts w:ascii="Aptos" w:hAnsi="Aptos"/>
          <w:sz w:val="22"/>
          <w:szCs w:val="22"/>
        </w:rPr>
        <w:t xml:space="preserve"/>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