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ADM904-01-0A - RESOCONTO RIUNIONE DI STATO AVANZAMENTO LAVORI N.1 DEL 02/10/2026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02/10/2026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27/10/2026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ACCISE SUL VAPORE</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ADM904-01</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Cruscotto Accise sul Vapore</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ADM904-01-0A</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Cruscotto di monitoraggio delle accise sulle caldaie a vapore</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DACV - ACCISE SUL VAPORE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Dirigibile Anselmo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Pulsar Tancredi</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2 ottobre 2026 si è svolta la riunione di Stato Avanzamento Lavori n.1, tenutasi a distanza, tra ADM e Sogei per verificare l'avanzamento delle attività relative al rilascio "Cruscotto di monitoraggio delle accise sulle caldaie a vapore".</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"Cruscotto Accise sul Vapore",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"Cruscotto Accise sul Vapore" — entro il 16/10/2026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