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ADM904-01-0A - RESOCONTO RIUNIONE DI PRIMA ANALISI DEL 31/08/2026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31/08/2026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ACCISE SUL VAPORE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Cruscotto Accise sul Vapore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ADM904-01-0A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Cruscotto di monitoraggio delle accise sulle caldaie a vapore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– ACCISE SUL VAPORE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Dirigibile Anselmo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Pulsar Tancredi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31 agosto 2026 si è svolta la prima riunione di analisi, tenutasi a distanza, tra ADM e Sogei sul tema riguardante "Cruscotto Accise sul Vapore", con l'obiettivo di avviare l'analisi dei requisiti per il rilascio "Cruscotto di monitoraggio delle accise sulle caldaie a vapore".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"Cruscotto Accise sul Vapore",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"Cruscotto Accise sul Vapore" — entro il 14/09/2026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