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ADM903-01-0A - RESOCONTO RIUNIONE DI STARTUP DEL 16/10/2026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16/10/2026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ADM903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ALCHIMIA E TABACCHI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ADM903-01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Anagrafe Alchimisti Autorizzati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ADM903-01-0A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Anagrafe nazionale degli alchimisti autorizzati alla distillazione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SI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–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–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Lanterna Costanza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–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Alambicco Ildebrando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DACV – ALCHIMIA E TABACCHI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Timone Gualtiero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Meteora Isidoro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16 ottobre 2026 si è svolta la riunione di startup, tenutasi a distanza, tra ADM e Sogei sul tema riguardante "Anagrafe Alchimisti Autorizzati", per verificare la fattibilità di quanto previsto nell'obiettivo "Anagrafe nazionale degli alchimisti autorizzati alla distillazione".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Nel corso della riunione ADM ha illustrato l'obiettivo del rilascio "Anagrafe Alchimisti Autorizzati" e il contesto normativo di riferimento. SOGEI ha confermato la fattibilità di quanto previsto e ha proposto di avviare l'analisi dei requisiti con un primo incontro dedicato. Il business ha evidenziato la necessità di coinvolgere gli uffici territoriali nella fase di raccolta dei requisiti.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predisporre il documento di analisi — entro il 18/11/2026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RB — fornire l'elenco delle categorie di alchimisti — entro il 29/10/2026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