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ADM904-01-0A - RESOCONTO RIUNIONE DI STARTUP DEL 20/08/2026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20/08/2026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29/10/2026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ADM904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ACCISE SUL VAPORE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ADM904-01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Cruscotto Accise sul Vapore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ADM904-01-0A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Cruscotto di monitoraggio delle accise sulle caldaie a vapore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Mongolfieri Ruggero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Zefiro Baldassarre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DACV - ACCISE SUL VAPORE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Dirigibile Anselmo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Pulsar Tancredi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20 agosto 2026 si è svolta la riunione di startup, tenutasi a distanza, tra ADM e Sogei sul tema riguardante "Cruscotto Accise sul Vapore", per verificare la fattibilità di quanto previsto nell'obiettivo "Cruscotto di monitoraggio delle accise sulle caldaie a vapore".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Nel corso della riunione ADM ha illustrato l'obiettivo del rilascio "Cruscotto Accise sul Vapore" e il contesto normativo di riferimento. SOGEI ha confermato la fattibilità di quanto previsto e ha proposto di avviare l'analisi dei requisiti con un primo incontro dedicato. Il business ha evidenziato la necessità di coinvolgere gli uffici territoriali nella fase di raccolta dei requisiti.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trasmettere la documentazione aggiornata di "Cruscotto Accise sul Vapore" — entro il 03/09/2026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