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ADM904-01-0A - RESOCONTO RIUNIONE DI PRIMA ANALISI DEL 09/09/2026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09/09/2026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Cruscotto Accise sul Vapore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Cruscotto di monitoraggio delle accise sulle caldaie a vapore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ACCISE SUL VAPORE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Dirigibile Anselmo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Pulsar Tancredi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9 settembre 2026 si è svolta la prima riunione di analisi, tenutasi a distanza, tra ADM e Sogei sul tema riguardante "Cruscotto Accise sul Vapore", con l'obiettivo di avviare l'analisi dei requisiti per il rilascio "Cruscotto di monitoraggio delle accise sulle caldaie a vapore".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"Cruscotto Accise sul Vapore",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"Cruscotto Accise sul Vapore" — entro il 23/09/2026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