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ADM904-01-0A - RESOCONTO RIUNIONE DI PRIMA ANALISI DEL 07/09/2026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07/09/2026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27/10/2026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ACCISE SUL VAPORE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Cruscotto Accise sul Vapore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ADM904-01-0A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Cruscotto di monitoraggio delle accise sulle caldaie a vapore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DACV - ACCISE SUL VAPORE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Dirigibile Anselmo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Pulsar Tancredi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7 settembre 2026 si è svolta la prima riunione di analisi, tenutasi a distanza, tra ADM e Sogei sul tema riguardante "Cruscotto Accise sul Vapore", con l'obiettivo di avviare l'analisi dei requisiti per il rilascio "Cruscotto di monitoraggio delle accise sulle caldaie a vapore".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"Cruscotto Accise sul Vapore",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"Cruscotto Accise sul Vapore" — entro il 21/09/2026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