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N.1 DEL 24/09/2026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24/09/2026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19/10/2026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24 settembre 2026 si è svolta la riunione di Stato Avanzamento Lavori n.1,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"Cruscotto Accise sul Vapore" — entro il 08/10/2026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