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A03" w:rsidRPr="00162A03" w:rsidRDefault="00DA157E" w:rsidP="00162A03">
      <w:pPr>
        <w:shd w:val="clear" w:color="auto" w:fill="FFFFFF"/>
        <w:spacing w:after="0"/>
        <w:jc w:val="center"/>
        <w:rPr>
          <w:rFonts w:ascii="Cambria" w:hAnsi="Cambria" w:cs="Arial"/>
          <w:b/>
          <w:color w:val="76923C" w:themeColor="accent3" w:themeShade="BF"/>
          <w:spacing w:val="-12"/>
          <w:sz w:val="28"/>
          <w:szCs w:val="28"/>
        </w:rPr>
      </w:pPr>
      <w:bookmarkStart w:id="0" w:name="_GoBack"/>
      <w:bookmarkEnd w:id="0"/>
      <w:r>
        <w:rPr>
          <w:rFonts w:ascii="Cambria" w:hAnsi="Cambria" w:cs="Arial"/>
          <w:b/>
          <w:color w:val="76923C" w:themeColor="accent3" w:themeShade="BF"/>
          <w:spacing w:val="-12"/>
          <w:sz w:val="28"/>
          <w:szCs w:val="28"/>
        </w:rPr>
        <w:t>СОГЛАШЕНИЕ</w:t>
      </w:r>
    </w:p>
    <w:p w:rsidR="00162A03" w:rsidRPr="00162A03" w:rsidRDefault="00162A03" w:rsidP="00162A03">
      <w:pPr>
        <w:shd w:val="clear" w:color="auto" w:fill="FFFFFF"/>
        <w:spacing w:after="0"/>
        <w:jc w:val="center"/>
        <w:rPr>
          <w:rFonts w:ascii="Cambria" w:hAnsi="Cambria" w:cs="Arial"/>
          <w:b/>
          <w:color w:val="76923C" w:themeColor="accent3" w:themeShade="BF"/>
          <w:spacing w:val="-12"/>
        </w:rPr>
      </w:pPr>
      <w:r w:rsidRPr="00162A03">
        <w:rPr>
          <w:rFonts w:ascii="Cambria" w:hAnsi="Cambria" w:cs="Arial"/>
          <w:b/>
          <w:color w:val="76923C" w:themeColor="accent3" w:themeShade="BF"/>
          <w:spacing w:val="-12"/>
        </w:rPr>
        <w:t xml:space="preserve">О </w:t>
      </w:r>
      <w:r w:rsidR="00DA157E">
        <w:rPr>
          <w:rFonts w:ascii="Cambria" w:hAnsi="Cambria" w:cs="Arial"/>
          <w:b/>
          <w:color w:val="76923C" w:themeColor="accent3" w:themeShade="BF"/>
          <w:spacing w:val="-12"/>
        </w:rPr>
        <w:t>НЕРАЗГЛАШЕНИИ ИНФОРМАЦИИ</w:t>
      </w:r>
      <w:r w:rsidRPr="00162A03">
        <w:rPr>
          <w:rFonts w:ascii="Cambria" w:hAnsi="Cambria" w:cs="Arial"/>
          <w:b/>
          <w:color w:val="76923C" w:themeColor="accent3" w:themeShade="BF"/>
          <w:spacing w:val="-12"/>
        </w:rPr>
        <w:t xml:space="preserve"> № ___</w:t>
      </w:r>
    </w:p>
    <w:p w:rsidR="00162A03" w:rsidRPr="00162A03" w:rsidRDefault="00162A03" w:rsidP="00162A03">
      <w:pPr>
        <w:shd w:val="clear" w:color="auto" w:fill="FFFFFF"/>
        <w:jc w:val="center"/>
        <w:rPr>
          <w:rFonts w:ascii="Cambria" w:hAnsi="Cambria" w:cs="Arial"/>
        </w:rPr>
      </w:pPr>
    </w:p>
    <w:p w:rsidR="00162A03" w:rsidRDefault="00162A03" w:rsidP="00162A03">
      <w:pPr>
        <w:shd w:val="clear" w:color="auto" w:fill="FFFFFF"/>
        <w:spacing w:before="32" w:line="274" w:lineRule="exact"/>
        <w:ind w:left="4" w:right="43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>г. ___________________</w:t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  <w:t xml:space="preserve">    </w:t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</w:r>
      <w:r w:rsidRPr="00162A03">
        <w:rPr>
          <w:rFonts w:ascii="Cambria" w:hAnsi="Cambria" w:cs="Arial"/>
          <w:color w:val="000000"/>
        </w:rPr>
        <w:tab/>
        <w:t xml:space="preserve"> «__» ______________  _____г</w:t>
      </w:r>
    </w:p>
    <w:p w:rsidR="00162A03" w:rsidRDefault="00162A03" w:rsidP="00162A03">
      <w:pPr>
        <w:pStyle w:val="af0"/>
        <w:tabs>
          <w:tab w:val="left" w:pos="0"/>
          <w:tab w:val="left" w:pos="9923"/>
        </w:tabs>
        <w:spacing w:line="360" w:lineRule="auto"/>
        <w:rPr>
          <w:rFonts w:ascii="Cambria" w:hAnsi="Cambria" w:cs="Arial"/>
          <w:sz w:val="22"/>
          <w:szCs w:val="22"/>
        </w:rPr>
      </w:pPr>
      <w:r w:rsidRPr="00162A03">
        <w:rPr>
          <w:rFonts w:ascii="Cambria" w:hAnsi="Cambria" w:cs="Arial"/>
          <w:color w:val="000000"/>
          <w:sz w:val="22"/>
          <w:szCs w:val="22"/>
        </w:rPr>
        <w:t>__________________________________________</w:t>
      </w:r>
      <w:r>
        <w:rPr>
          <w:rFonts w:ascii="Cambria" w:hAnsi="Cambria" w:cs="Arial"/>
          <w:color w:val="000000"/>
          <w:sz w:val="22"/>
          <w:szCs w:val="22"/>
        </w:rPr>
        <w:t>____________________________</w:t>
      </w:r>
      <w:r w:rsidRPr="00162A03">
        <w:rPr>
          <w:rFonts w:ascii="Cambria" w:hAnsi="Cambria" w:cs="Arial"/>
          <w:color w:val="000000"/>
          <w:sz w:val="22"/>
          <w:szCs w:val="22"/>
        </w:rPr>
        <w:t>______________, именуемый в дальнейшем «</w:t>
      </w:r>
      <w:r w:rsidR="00A33B09">
        <w:rPr>
          <w:rFonts w:ascii="Cambria" w:hAnsi="Cambria" w:cs="Arial"/>
          <w:color w:val="000000"/>
          <w:sz w:val="22"/>
          <w:szCs w:val="22"/>
        </w:rPr>
        <w:t>Раскрывающая сторона</w:t>
      </w:r>
      <w:r w:rsidRPr="00162A03">
        <w:rPr>
          <w:rFonts w:ascii="Cambria" w:hAnsi="Cambria" w:cs="Arial"/>
          <w:color w:val="000000"/>
          <w:sz w:val="22"/>
          <w:szCs w:val="22"/>
        </w:rPr>
        <w:t xml:space="preserve">», в лице ___________________________________________________ </w:t>
      </w:r>
      <w:r w:rsidRPr="00162A03">
        <w:rPr>
          <w:rFonts w:ascii="Cambria" w:hAnsi="Cambria" w:cs="Arial"/>
          <w:sz w:val="22"/>
          <w:szCs w:val="22"/>
        </w:rPr>
        <w:t xml:space="preserve">действующего (ей) на основании </w:t>
      </w:r>
      <w:r w:rsidRPr="00162A03">
        <w:rPr>
          <w:rFonts w:ascii="Cambria" w:hAnsi="Cambria" w:cs="Arial"/>
          <w:sz w:val="22"/>
          <w:szCs w:val="22"/>
          <w:u w:val="single"/>
        </w:rPr>
        <w:t xml:space="preserve"> _______________</w:t>
      </w:r>
      <w:r>
        <w:rPr>
          <w:rFonts w:ascii="Cambria" w:hAnsi="Cambria" w:cs="Arial"/>
          <w:sz w:val="22"/>
          <w:szCs w:val="22"/>
          <w:u w:val="single"/>
        </w:rPr>
        <w:t>______________________________</w:t>
      </w:r>
      <w:r w:rsidRPr="00162A03">
        <w:rPr>
          <w:rFonts w:ascii="Cambria" w:hAnsi="Cambria" w:cs="Arial"/>
          <w:sz w:val="22"/>
          <w:szCs w:val="22"/>
          <w:u w:val="single"/>
        </w:rPr>
        <w:t>____</w:t>
      </w:r>
      <w:r w:rsidRPr="00162A03">
        <w:rPr>
          <w:rFonts w:ascii="Cambria" w:hAnsi="Cambria" w:cs="Arial"/>
          <w:sz w:val="22"/>
          <w:szCs w:val="22"/>
        </w:rPr>
        <w:t>,</w:t>
      </w:r>
      <w:r>
        <w:rPr>
          <w:rFonts w:ascii="Cambria" w:hAnsi="Cambria" w:cs="Arial"/>
          <w:sz w:val="22"/>
          <w:szCs w:val="22"/>
        </w:rPr>
        <w:t xml:space="preserve"> </w:t>
      </w:r>
      <w:r w:rsidRPr="00162A03">
        <w:rPr>
          <w:rFonts w:ascii="Cambria" w:hAnsi="Cambria" w:cs="Arial"/>
          <w:sz w:val="22"/>
          <w:szCs w:val="22"/>
        </w:rPr>
        <w:t xml:space="preserve">с одной стороны, </w:t>
      </w:r>
    </w:p>
    <w:p w:rsidR="00162A03" w:rsidRPr="00162A03" w:rsidRDefault="00162A03" w:rsidP="00162A03">
      <w:pPr>
        <w:pStyle w:val="af0"/>
        <w:tabs>
          <w:tab w:val="left" w:pos="0"/>
          <w:tab w:val="left" w:pos="9923"/>
        </w:tabs>
        <w:spacing w:line="360" w:lineRule="auto"/>
        <w:rPr>
          <w:rFonts w:ascii="Cambria" w:hAnsi="Cambria" w:cs="Arial"/>
          <w:color w:val="000000"/>
          <w:sz w:val="22"/>
          <w:szCs w:val="22"/>
        </w:rPr>
      </w:pPr>
      <w:r w:rsidRPr="00162A03">
        <w:rPr>
          <w:rFonts w:ascii="Cambria" w:hAnsi="Cambria" w:cs="Arial"/>
          <w:sz w:val="22"/>
          <w:szCs w:val="22"/>
        </w:rPr>
        <w:t xml:space="preserve">и </w:t>
      </w:r>
      <w:r w:rsidRPr="00162A03">
        <w:rPr>
          <w:rFonts w:ascii="Cambria" w:hAnsi="Cambria" w:cs="Arial"/>
          <w:color w:val="000000"/>
          <w:sz w:val="22"/>
          <w:szCs w:val="22"/>
        </w:rPr>
        <w:t>___________________________________________________________________</w:t>
      </w:r>
      <w:r w:rsidRPr="00162A03">
        <w:rPr>
          <w:rFonts w:ascii="Cambria" w:hAnsi="Cambria" w:cs="Arial"/>
          <w:sz w:val="22"/>
          <w:szCs w:val="22"/>
        </w:rPr>
        <w:t>, именуемый в дальнейшем «</w:t>
      </w:r>
      <w:r w:rsidR="00A33B09">
        <w:rPr>
          <w:rFonts w:ascii="Cambria" w:hAnsi="Cambria" w:cs="Arial"/>
          <w:color w:val="000000"/>
          <w:sz w:val="22"/>
          <w:szCs w:val="22"/>
        </w:rPr>
        <w:t>Получающая сторона</w:t>
      </w:r>
      <w:r w:rsidRPr="00162A03">
        <w:rPr>
          <w:rFonts w:ascii="Cambria" w:hAnsi="Cambria" w:cs="Arial"/>
          <w:sz w:val="22"/>
          <w:szCs w:val="22"/>
        </w:rPr>
        <w:t>», в лице _______________________________________________________________ действующего (ей) на основании _________</w:t>
      </w:r>
      <w:r>
        <w:rPr>
          <w:rFonts w:ascii="Cambria" w:hAnsi="Cambria" w:cs="Arial"/>
          <w:sz w:val="22"/>
          <w:szCs w:val="22"/>
        </w:rPr>
        <w:t>_________________</w:t>
      </w:r>
      <w:r w:rsidRPr="00162A03">
        <w:rPr>
          <w:rFonts w:ascii="Cambria" w:hAnsi="Cambria" w:cs="Arial"/>
          <w:sz w:val="22"/>
          <w:szCs w:val="22"/>
        </w:rPr>
        <w:t xml:space="preserve">_______, </w:t>
      </w:r>
      <w:r w:rsidRPr="00162A03">
        <w:rPr>
          <w:rFonts w:ascii="Cambria" w:hAnsi="Cambria" w:cs="Arial"/>
          <w:color w:val="000000"/>
          <w:sz w:val="22"/>
          <w:szCs w:val="22"/>
        </w:rPr>
        <w:t xml:space="preserve">с другой стороны, вместе либо по отдельности в тексте настоящего </w:t>
      </w:r>
      <w:r w:rsidR="00DA157E">
        <w:rPr>
          <w:rFonts w:ascii="Cambria" w:hAnsi="Cambria" w:cs="Arial"/>
          <w:sz w:val="22"/>
          <w:szCs w:val="22"/>
        </w:rPr>
        <w:t>Соглашения о неразглашении информации (далее – Соглашение)</w:t>
      </w:r>
      <w:r w:rsidRPr="00162A03">
        <w:rPr>
          <w:rFonts w:ascii="Cambria" w:hAnsi="Cambria" w:cs="Arial"/>
          <w:color w:val="0D0D0D" w:themeColor="text1" w:themeTint="F2"/>
          <w:sz w:val="22"/>
          <w:szCs w:val="22"/>
        </w:rPr>
        <w:t xml:space="preserve"> </w:t>
      </w:r>
      <w:r w:rsidRPr="00162A03">
        <w:rPr>
          <w:rFonts w:ascii="Cambria" w:hAnsi="Cambria" w:cs="Arial"/>
          <w:color w:val="000000"/>
          <w:sz w:val="22"/>
          <w:szCs w:val="22"/>
        </w:rPr>
        <w:t xml:space="preserve">именуемые «Стороны», а также «Раскрывающая / </w:t>
      </w:r>
      <w:r w:rsidR="00A33B09">
        <w:rPr>
          <w:rFonts w:ascii="Cambria" w:hAnsi="Cambria" w:cs="Arial"/>
          <w:color w:val="000000"/>
          <w:sz w:val="22"/>
          <w:szCs w:val="22"/>
        </w:rPr>
        <w:t>Получающая сторона</w:t>
      </w:r>
      <w:r w:rsidR="00DA157E">
        <w:rPr>
          <w:rFonts w:ascii="Cambria" w:hAnsi="Cambria" w:cs="Arial"/>
          <w:color w:val="000000"/>
          <w:sz w:val="22"/>
          <w:szCs w:val="22"/>
        </w:rPr>
        <w:t>», заключили настоящее Соглашение</w:t>
      </w:r>
      <w:r w:rsidRPr="00162A03">
        <w:rPr>
          <w:rFonts w:ascii="Cambria" w:hAnsi="Cambria" w:cs="Arial"/>
          <w:color w:val="000000"/>
          <w:sz w:val="22"/>
          <w:szCs w:val="22"/>
        </w:rPr>
        <w:t xml:space="preserve"> о нижеследующем:</w:t>
      </w:r>
    </w:p>
    <w:p w:rsidR="00162A03" w:rsidRPr="00162A03" w:rsidRDefault="00162A03" w:rsidP="00162A03">
      <w:pPr>
        <w:pStyle w:val="af0"/>
        <w:tabs>
          <w:tab w:val="left" w:pos="10149"/>
        </w:tabs>
        <w:rPr>
          <w:rFonts w:ascii="Cambria" w:hAnsi="Cambria" w:cs="Arial"/>
          <w:color w:val="000000"/>
          <w:sz w:val="22"/>
          <w:szCs w:val="22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</w:rPr>
      </w:pPr>
      <w:r w:rsidRPr="00162A03">
        <w:rPr>
          <w:rFonts w:ascii="Cambria" w:hAnsi="Cambria" w:cs="Arial"/>
          <w:b/>
          <w:color w:val="000000"/>
          <w:spacing w:val="-13"/>
          <w:lang w:val="en-US"/>
        </w:rPr>
        <w:t xml:space="preserve">ПРЕДМЕТ </w:t>
      </w:r>
      <w:r w:rsidR="00DA157E">
        <w:rPr>
          <w:rFonts w:ascii="Cambria" w:hAnsi="Cambria" w:cs="Arial"/>
          <w:b/>
          <w:color w:val="000000"/>
          <w:spacing w:val="-13"/>
        </w:rPr>
        <w:t>СОГЛАШЕНИЯ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80" w:line="240" w:lineRule="auto"/>
        <w:ind w:left="567" w:right="23" w:hanging="567"/>
        <w:jc w:val="both"/>
        <w:rPr>
          <w:rFonts w:ascii="Cambria" w:hAnsi="Cambria" w:cs="Arial"/>
          <w:color w:val="000000"/>
          <w:spacing w:val="-11"/>
        </w:rPr>
      </w:pPr>
      <w:r>
        <w:rPr>
          <w:rFonts w:ascii="Cambria" w:hAnsi="Cambria" w:cs="Arial"/>
          <w:color w:val="000000"/>
        </w:rPr>
        <w:t>Раскрывающая сторона</w:t>
      </w:r>
      <w:r w:rsidR="00162A03" w:rsidRPr="00162A03">
        <w:rPr>
          <w:rFonts w:ascii="Cambria" w:hAnsi="Cambria" w:cs="Arial"/>
          <w:color w:val="000000"/>
        </w:rPr>
        <w:t xml:space="preserve"> намеревается передать </w:t>
      </w:r>
      <w:r>
        <w:rPr>
          <w:rFonts w:ascii="Cambria" w:hAnsi="Cambria" w:cs="Arial"/>
          <w:color w:val="000000"/>
        </w:rPr>
        <w:t>Получающей стороне</w:t>
      </w:r>
      <w:r w:rsidR="00162A03" w:rsidRPr="00162A03">
        <w:rPr>
          <w:rFonts w:ascii="Cambria" w:hAnsi="Cambria" w:cs="Arial"/>
          <w:color w:val="000000"/>
        </w:rPr>
        <w:t xml:space="preserve"> конфиденциальную информацию, а </w:t>
      </w: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обязуется принять, обеспечить сохранность, неразглашение конфиденциальной информации и использовать исключительно в целях </w:t>
      </w:r>
      <w:r w:rsidR="00162A03" w:rsidRPr="00162A03">
        <w:rPr>
          <w:rFonts w:ascii="Cambria" w:hAnsi="Cambria" w:cs="Arial"/>
          <w:bCs/>
          <w:color w:val="000000"/>
        </w:rPr>
        <w:t xml:space="preserve">реализации сторонами взаимных </w:t>
      </w:r>
      <w:r w:rsidR="00DA157E">
        <w:rPr>
          <w:rFonts w:ascii="Cambria" w:hAnsi="Cambria" w:cs="Arial"/>
          <w:bCs/>
          <w:color w:val="000000"/>
        </w:rPr>
        <w:t>прав и обязанностей в рамках достигнутых соглашений</w:t>
      </w:r>
      <w:r w:rsidR="00162A03" w:rsidRPr="00162A03">
        <w:rPr>
          <w:rFonts w:ascii="Cambria" w:hAnsi="Cambria" w:cs="Arial"/>
          <w:bCs/>
          <w:color w:val="000000"/>
        </w:rPr>
        <w:t>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80" w:line="240" w:lineRule="auto"/>
        <w:ind w:left="567" w:right="23" w:hanging="567"/>
        <w:jc w:val="both"/>
        <w:rPr>
          <w:rFonts w:ascii="Cambria" w:hAnsi="Cambria" w:cs="Arial"/>
          <w:color w:val="000000"/>
          <w:spacing w:val="-11"/>
        </w:rPr>
      </w:pPr>
      <w:r w:rsidRPr="00162A03">
        <w:rPr>
          <w:rFonts w:ascii="Cambria" w:hAnsi="Cambria" w:cs="Arial"/>
        </w:rPr>
        <w:t xml:space="preserve">Под конфиденциальной информацией (далее </w:t>
      </w:r>
      <w:r w:rsidRPr="00162A03">
        <w:rPr>
          <w:rFonts w:ascii="Cambria" w:hAnsi="Cambria" w:cs="Arial"/>
          <w:color w:val="0D0D0D" w:themeColor="text1" w:themeTint="F2"/>
        </w:rPr>
        <w:t>– «</w:t>
      </w:r>
      <w:hyperlink r:id="rId8" w:history="1">
        <w:r w:rsidRPr="00162A03">
          <w:rPr>
            <w:rStyle w:val="a7"/>
            <w:rFonts w:ascii="Cambria" w:hAnsi="Cambria" w:cs="Arial"/>
            <w:color w:val="0D0D0D" w:themeColor="text1" w:themeTint="F2"/>
            <w:u w:val="none"/>
          </w:rPr>
          <w:t>Конфиденциальная информация</w:t>
        </w:r>
      </w:hyperlink>
      <w:r w:rsidRPr="00162A03">
        <w:rPr>
          <w:rFonts w:ascii="Cambria" w:hAnsi="Cambria" w:cs="Arial"/>
          <w:color w:val="0D0D0D" w:themeColor="text1" w:themeTint="F2"/>
        </w:rPr>
        <w:t>»)</w:t>
      </w:r>
      <w:r w:rsidRPr="00162A03">
        <w:rPr>
          <w:rFonts w:ascii="Cambria" w:hAnsi="Cambria" w:cs="Arial"/>
        </w:rPr>
        <w:t xml:space="preserve"> в рамках настоящего</w:t>
      </w:r>
      <w:r w:rsidRPr="00162A03">
        <w:rPr>
          <w:rFonts w:ascii="Cambria" w:hAnsi="Cambria" w:cs="Arial"/>
          <w:color w:val="000000"/>
        </w:rPr>
        <w:t xml:space="preserve"> </w:t>
      </w:r>
      <w:hyperlink r:id="rId9" w:history="1">
        <w:r w:rsidR="00DA157E">
          <w:rPr>
            <w:rStyle w:val="a7"/>
            <w:rFonts w:ascii="Cambria" w:hAnsi="Cambria" w:cs="Arial"/>
            <w:color w:val="0D0D0D" w:themeColor="text1" w:themeTint="F2"/>
            <w:u w:val="none"/>
          </w:rPr>
          <w:t>Соглашения</w:t>
        </w:r>
        <w:r w:rsidRPr="00162A03">
          <w:rPr>
            <w:rStyle w:val="a7"/>
            <w:rFonts w:ascii="Cambria" w:hAnsi="Cambria" w:cs="Arial"/>
            <w:color w:val="0D0D0D" w:themeColor="text1" w:themeTint="F2"/>
            <w:u w:val="none"/>
          </w:rPr>
          <w:t xml:space="preserve"> о </w:t>
        </w:r>
        <w:r w:rsidR="00DA157E">
          <w:rPr>
            <w:rStyle w:val="a7"/>
            <w:rFonts w:ascii="Cambria" w:hAnsi="Cambria" w:cs="Arial"/>
            <w:color w:val="0D0D0D" w:themeColor="text1" w:themeTint="F2"/>
            <w:u w:val="none"/>
          </w:rPr>
          <w:t xml:space="preserve">неразглашении информации </w:t>
        </w:r>
      </w:hyperlink>
      <w:r w:rsidRPr="00162A03">
        <w:rPr>
          <w:rFonts w:ascii="Cambria" w:hAnsi="Cambria" w:cs="Arial"/>
        </w:rPr>
        <w:t>понимается:</w:t>
      </w:r>
    </w:p>
    <w:p w:rsidR="00162A03" w:rsidRPr="00162A03" w:rsidRDefault="00B9781D" w:rsidP="00162A03">
      <w:pPr>
        <w:widowControl w:val="0"/>
        <w:numPr>
          <w:ilvl w:val="0"/>
          <w:numId w:val="12"/>
        </w:numPr>
        <w:spacing w:after="40" w:line="240" w:lineRule="auto"/>
        <w:ind w:left="714" w:hanging="357"/>
        <w:rPr>
          <w:rFonts w:ascii="Cambria" w:hAnsi="Cambria" w:cs="Arial"/>
          <w:color w:val="0D0D0D" w:themeColor="text1" w:themeTint="F2"/>
        </w:rPr>
      </w:pPr>
      <w:hyperlink r:id="rId10" w:history="1">
        <w:r w:rsidR="00162A03" w:rsidRPr="00162A03">
          <w:rPr>
            <w:rStyle w:val="a7"/>
            <w:rFonts w:ascii="Cambria" w:hAnsi="Cambria" w:cs="Arial"/>
            <w:color w:val="0D0D0D" w:themeColor="text1" w:themeTint="F2"/>
            <w:u w:val="none"/>
          </w:rPr>
          <w:t>персональные данные</w:t>
        </w:r>
      </w:hyperlink>
      <w:r w:rsidR="00162A03" w:rsidRPr="00162A03">
        <w:rPr>
          <w:rFonts w:ascii="Cambria" w:hAnsi="Cambria" w:cs="Arial"/>
          <w:color w:val="0D0D0D" w:themeColor="text1" w:themeTint="F2"/>
        </w:rPr>
        <w:t>;</w:t>
      </w:r>
    </w:p>
    <w:p w:rsidR="00162A03" w:rsidRPr="00162A03" w:rsidRDefault="00162A03" w:rsidP="00162A03">
      <w:pPr>
        <w:widowControl w:val="0"/>
        <w:numPr>
          <w:ilvl w:val="0"/>
          <w:numId w:val="12"/>
        </w:numPr>
        <w:spacing w:after="40" w:line="240" w:lineRule="auto"/>
        <w:ind w:left="714" w:hanging="35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информация и данные хозяйственного, экономического, финансового, операционного и иного характера, которые предоставляются </w:t>
      </w:r>
      <w:r w:rsidR="00A33B09">
        <w:rPr>
          <w:rFonts w:ascii="Cambria" w:hAnsi="Cambria" w:cs="Arial"/>
        </w:rPr>
        <w:t>Раскрывающей стороной</w:t>
      </w:r>
      <w:r w:rsidRPr="00162A03">
        <w:rPr>
          <w:rFonts w:ascii="Cambria" w:hAnsi="Cambria" w:cs="Arial"/>
        </w:rPr>
        <w:t xml:space="preserve"> </w:t>
      </w:r>
      <w:r w:rsidR="00A33B09">
        <w:rPr>
          <w:rFonts w:ascii="Cambria" w:hAnsi="Cambria" w:cs="Arial"/>
        </w:rPr>
        <w:t>Получающей стороне</w:t>
      </w:r>
      <w:r w:rsidRPr="00162A03">
        <w:rPr>
          <w:rFonts w:ascii="Cambria" w:hAnsi="Cambria" w:cs="Arial"/>
        </w:rPr>
        <w:t xml:space="preserve">, либо стали известными </w:t>
      </w:r>
      <w:r w:rsidR="00A33B09">
        <w:rPr>
          <w:rFonts w:ascii="Cambria" w:hAnsi="Cambria" w:cs="Arial"/>
        </w:rPr>
        <w:t>Получающей стороне</w:t>
      </w:r>
      <w:r w:rsidRPr="00162A03">
        <w:rPr>
          <w:rFonts w:ascii="Cambria" w:hAnsi="Cambria" w:cs="Arial"/>
        </w:rPr>
        <w:t xml:space="preserve"> в связи с исполнением обязательств по заключенным между ними </w:t>
      </w:r>
      <w:r w:rsidR="00DA157E">
        <w:rPr>
          <w:rFonts w:ascii="Cambria" w:hAnsi="Cambria" w:cs="Arial"/>
        </w:rPr>
        <w:t>Соглашения</w:t>
      </w:r>
      <w:r w:rsidRPr="00162A03">
        <w:rPr>
          <w:rFonts w:ascii="Cambria" w:hAnsi="Cambria" w:cs="Arial"/>
        </w:rPr>
        <w:t>м;</w:t>
      </w:r>
    </w:p>
    <w:p w:rsidR="00162A03" w:rsidRPr="00162A03" w:rsidRDefault="00162A03" w:rsidP="00162A03">
      <w:pPr>
        <w:widowControl w:val="0"/>
        <w:numPr>
          <w:ilvl w:val="0"/>
          <w:numId w:val="12"/>
        </w:numPr>
        <w:spacing w:after="40" w:line="240" w:lineRule="auto"/>
        <w:ind w:left="714" w:hanging="35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документы, руководства, программные средства, пароли доступа, дискеты, CD-диски, отчеты, материалы и технологии, а также другие документы, которые предоставляются </w:t>
      </w:r>
      <w:r w:rsidR="00A33B09">
        <w:rPr>
          <w:rFonts w:ascii="Cambria" w:hAnsi="Cambria" w:cs="Arial"/>
        </w:rPr>
        <w:t>Получающей стороной</w:t>
      </w:r>
      <w:r w:rsidRPr="00162A03">
        <w:rPr>
          <w:rFonts w:ascii="Cambria" w:hAnsi="Cambria" w:cs="Arial"/>
        </w:rPr>
        <w:t>;</w:t>
      </w:r>
    </w:p>
    <w:p w:rsidR="00162A03" w:rsidRPr="00162A03" w:rsidRDefault="00162A03" w:rsidP="00162A03">
      <w:pPr>
        <w:widowControl w:val="0"/>
        <w:numPr>
          <w:ilvl w:val="0"/>
          <w:numId w:val="12"/>
        </w:numPr>
        <w:spacing w:after="40" w:line="240" w:lineRule="auto"/>
        <w:ind w:left="714" w:hanging="35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предмет, содержание, цена и другие существенные условия сделок, заключаемых между Раскрывающей и Получающей </w:t>
      </w:r>
      <w:r w:rsidR="00A33B09">
        <w:rPr>
          <w:rFonts w:ascii="Cambria" w:hAnsi="Cambria" w:cs="Arial"/>
        </w:rPr>
        <w:t>с</w:t>
      </w:r>
      <w:r w:rsidRPr="00162A03">
        <w:rPr>
          <w:rFonts w:ascii="Cambria" w:hAnsi="Cambria" w:cs="Arial"/>
        </w:rPr>
        <w:t>торонами;</w:t>
      </w:r>
    </w:p>
    <w:p w:rsidR="00162A03" w:rsidRPr="00162A03" w:rsidRDefault="00162A03" w:rsidP="00162A03">
      <w:pPr>
        <w:widowControl w:val="0"/>
        <w:numPr>
          <w:ilvl w:val="0"/>
          <w:numId w:val="12"/>
        </w:numPr>
        <w:spacing w:after="40" w:line="240" w:lineRule="auto"/>
        <w:ind w:left="714" w:hanging="35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иные сведения, относящиеся к конфиденциальной информации в соответствии с настоящим </w:t>
      </w:r>
      <w:r w:rsidR="00DA157E">
        <w:rPr>
          <w:rFonts w:ascii="Cambria" w:hAnsi="Cambria" w:cs="Arial"/>
        </w:rPr>
        <w:t>Соглашением</w:t>
      </w:r>
      <w:r w:rsidRPr="00162A03">
        <w:rPr>
          <w:rFonts w:ascii="Cambria" w:hAnsi="Cambria" w:cs="Arial"/>
        </w:rPr>
        <w:t>.</w:t>
      </w:r>
    </w:p>
    <w:p w:rsidR="00162A03" w:rsidRPr="00162A03" w:rsidRDefault="00162A03" w:rsidP="00162A03">
      <w:pPr>
        <w:shd w:val="clear" w:color="auto" w:fill="FFFFFF"/>
        <w:ind w:right="23"/>
        <w:jc w:val="both"/>
        <w:rPr>
          <w:rFonts w:ascii="Cambria" w:hAnsi="Cambria" w:cs="Arial"/>
          <w:color w:val="000000"/>
          <w:spacing w:val="-11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</w:rPr>
      </w:pPr>
      <w:r w:rsidRPr="00162A03">
        <w:rPr>
          <w:rFonts w:ascii="Cambria" w:hAnsi="Cambria" w:cs="Arial"/>
          <w:b/>
          <w:color w:val="000000"/>
          <w:spacing w:val="-13"/>
        </w:rPr>
        <w:t>ОБЯЗАННОСТИ ПОЛУЧАЮЩЕЙ СТОРОНЫ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обязуется хранить Конфиденциальную информацию в соответствии с требованиями действующего законодательства и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="00162A03" w:rsidRPr="00162A03">
        <w:rPr>
          <w:rFonts w:ascii="Cambria" w:hAnsi="Cambria" w:cs="Arial"/>
          <w:color w:val="000000"/>
        </w:rPr>
        <w:t>, а также не продавать, не обменивать, не опубликовывать или иным образом не раскрывать ее содержание кому бы то ни было, в целом или частично, каким-либо способом, в том числе посредством фотокопирования, воспроизведения или в электронном виде, без предварительного пис</w:t>
      </w:r>
      <w:r>
        <w:rPr>
          <w:rFonts w:ascii="Cambria" w:hAnsi="Cambria" w:cs="Arial"/>
          <w:color w:val="000000"/>
        </w:rPr>
        <w:t>ьменного согласия Раскрывающей стороны</w:t>
      </w:r>
      <w:r w:rsidR="00162A03" w:rsidRPr="00162A03">
        <w:rPr>
          <w:rFonts w:ascii="Cambria" w:hAnsi="Cambria" w:cs="Arial"/>
          <w:color w:val="000000"/>
        </w:rPr>
        <w:t xml:space="preserve">, за исключением случаев, предусмотренных в пунктах </w:t>
      </w:r>
      <w:r w:rsidR="00162A03" w:rsidRPr="00162A03">
        <w:rPr>
          <w:rFonts w:ascii="Cambria" w:hAnsi="Cambria" w:cs="Arial"/>
          <w:color w:val="000000"/>
        </w:rPr>
        <w:fldChar w:fldCharType="begin"/>
      </w:r>
      <w:r w:rsidR="00162A03" w:rsidRPr="00162A03">
        <w:rPr>
          <w:rFonts w:ascii="Cambria" w:hAnsi="Cambria" w:cs="Arial"/>
          <w:color w:val="000000"/>
        </w:rPr>
        <w:instrText xml:space="preserve"> REF _Ref181511092 \r \h  \* MERGEFORMAT </w:instrText>
      </w:r>
      <w:r w:rsidR="00162A03" w:rsidRPr="00162A03">
        <w:rPr>
          <w:rFonts w:ascii="Cambria" w:hAnsi="Cambria" w:cs="Arial"/>
          <w:color w:val="000000"/>
        </w:rPr>
      </w:r>
      <w:r w:rsidR="00162A03" w:rsidRPr="00162A03">
        <w:rPr>
          <w:rFonts w:ascii="Cambria" w:hAnsi="Cambria" w:cs="Arial"/>
          <w:color w:val="000000"/>
        </w:rPr>
        <w:fldChar w:fldCharType="separate"/>
      </w:r>
      <w:r w:rsidR="009C3154">
        <w:rPr>
          <w:rFonts w:ascii="Cambria" w:hAnsi="Cambria" w:cs="Arial"/>
          <w:color w:val="000000"/>
        </w:rPr>
        <w:t>2.2</w:t>
      </w:r>
      <w:r w:rsidR="00162A03" w:rsidRPr="00162A03">
        <w:rPr>
          <w:rFonts w:ascii="Cambria" w:hAnsi="Cambria" w:cs="Arial"/>
          <w:color w:val="000000"/>
        </w:rPr>
        <w:fldChar w:fldCharType="end"/>
      </w:r>
      <w:r w:rsidR="00162A03" w:rsidRPr="00162A03">
        <w:rPr>
          <w:rFonts w:ascii="Cambria" w:hAnsi="Cambria" w:cs="Arial"/>
          <w:color w:val="000000"/>
        </w:rPr>
        <w:t xml:space="preserve"> и </w:t>
      </w:r>
      <w:r w:rsidR="00162A03" w:rsidRPr="00162A03">
        <w:rPr>
          <w:rFonts w:ascii="Cambria" w:hAnsi="Cambria" w:cs="Arial"/>
          <w:color w:val="000000"/>
        </w:rPr>
        <w:fldChar w:fldCharType="begin"/>
      </w:r>
      <w:r w:rsidR="00162A03" w:rsidRPr="00162A03">
        <w:rPr>
          <w:rFonts w:ascii="Cambria" w:hAnsi="Cambria" w:cs="Arial"/>
          <w:color w:val="000000"/>
        </w:rPr>
        <w:instrText xml:space="preserve"> REF _Ref181511185 \r \h  \* MERGEFORMAT </w:instrText>
      </w:r>
      <w:r w:rsidR="00162A03" w:rsidRPr="00162A03">
        <w:rPr>
          <w:rFonts w:ascii="Cambria" w:hAnsi="Cambria" w:cs="Arial"/>
          <w:color w:val="000000"/>
        </w:rPr>
      </w:r>
      <w:r w:rsidR="00162A03" w:rsidRPr="00162A03">
        <w:rPr>
          <w:rFonts w:ascii="Cambria" w:hAnsi="Cambria" w:cs="Arial"/>
          <w:color w:val="000000"/>
        </w:rPr>
        <w:fldChar w:fldCharType="separate"/>
      </w:r>
      <w:r w:rsidR="009C3154">
        <w:rPr>
          <w:rFonts w:ascii="Cambria" w:hAnsi="Cambria" w:cs="Arial"/>
          <w:color w:val="000000"/>
        </w:rPr>
        <w:t>2.3</w:t>
      </w:r>
      <w:r w:rsidR="00162A03" w:rsidRPr="00162A03">
        <w:rPr>
          <w:rFonts w:ascii="Cambria" w:hAnsi="Cambria" w:cs="Arial"/>
          <w:color w:val="000000"/>
        </w:rPr>
        <w:fldChar w:fldCharType="end"/>
      </w:r>
      <w:r w:rsidR="00162A03" w:rsidRPr="00162A03">
        <w:rPr>
          <w:rFonts w:ascii="Cambria" w:hAnsi="Cambria" w:cs="Arial"/>
          <w:color w:val="000000"/>
        </w:rPr>
        <w:t xml:space="preserve">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="00162A03" w:rsidRPr="00162A03">
        <w:rPr>
          <w:rFonts w:ascii="Cambria" w:hAnsi="Cambria" w:cs="Arial"/>
          <w:color w:val="000000"/>
        </w:rPr>
        <w:t>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bookmarkStart w:id="1" w:name="_Ref181511092"/>
      <w:r w:rsidRPr="00162A03">
        <w:rPr>
          <w:rFonts w:ascii="Cambria" w:hAnsi="Cambria" w:cs="Arial"/>
          <w:color w:val="000000"/>
        </w:rPr>
        <w:lastRenderedPageBreak/>
        <w:t xml:space="preserve">Информация не считается конфиденциальной и </w:t>
      </w:r>
      <w:r w:rsidR="00A33B09">
        <w:rPr>
          <w:rFonts w:ascii="Cambria" w:hAnsi="Cambria" w:cs="Arial"/>
          <w:color w:val="000000"/>
        </w:rPr>
        <w:t>Получающая сторона</w:t>
      </w:r>
      <w:r w:rsidRPr="00162A03">
        <w:rPr>
          <w:rFonts w:ascii="Cambria" w:hAnsi="Cambria" w:cs="Arial"/>
          <w:color w:val="000000"/>
        </w:rPr>
        <w:t xml:space="preserve"> имеет право раскрывать содержание такой информации без предварительного письменного согласия </w:t>
      </w:r>
      <w:r w:rsidR="00A33B09">
        <w:rPr>
          <w:rFonts w:ascii="Cambria" w:hAnsi="Cambria" w:cs="Arial"/>
          <w:color w:val="000000"/>
        </w:rPr>
        <w:t>Раскрывающей стороны</w:t>
      </w:r>
      <w:r w:rsidRPr="00162A03">
        <w:rPr>
          <w:rFonts w:ascii="Cambria" w:hAnsi="Cambria" w:cs="Arial"/>
          <w:color w:val="000000"/>
        </w:rPr>
        <w:t xml:space="preserve"> только в том случае, если такая информация:</w:t>
      </w:r>
      <w:bookmarkEnd w:id="1"/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является общеизвестной или становится общеизвестной не вследствие нарушения настоящего </w:t>
      </w:r>
      <w:r w:rsidR="00DA157E">
        <w:rPr>
          <w:rFonts w:ascii="Cambria" w:hAnsi="Cambria" w:cs="Arial"/>
        </w:rPr>
        <w:t>Соглашения</w:t>
      </w:r>
      <w:r w:rsidRPr="00162A03">
        <w:rPr>
          <w:rFonts w:ascii="Cambria" w:hAnsi="Cambria" w:cs="Arial"/>
        </w:rPr>
        <w:t xml:space="preserve"> </w:t>
      </w:r>
      <w:r w:rsidR="00A33B09">
        <w:rPr>
          <w:rFonts w:ascii="Cambria" w:hAnsi="Cambria" w:cs="Arial"/>
        </w:rPr>
        <w:t>Получающей стороной</w:t>
      </w:r>
      <w:r w:rsidRPr="00162A03">
        <w:rPr>
          <w:rFonts w:ascii="Cambria" w:hAnsi="Cambria" w:cs="Arial"/>
        </w:rPr>
        <w:t>, а по другим причинам;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должна быть раскрыта в соответствии с требованиями применимого законодательства или решением государственного органа (в том случае, если </w:t>
      </w:r>
      <w:r w:rsidR="00A33B09">
        <w:rPr>
          <w:rFonts w:ascii="Cambria" w:hAnsi="Cambria" w:cs="Arial"/>
        </w:rPr>
        <w:t>Получающая сторона</w:t>
      </w:r>
      <w:r w:rsidRPr="00162A03">
        <w:rPr>
          <w:rFonts w:ascii="Cambria" w:hAnsi="Cambria" w:cs="Arial"/>
        </w:rPr>
        <w:t xml:space="preserve"> выполнит требования Главы </w:t>
      </w:r>
      <w:r w:rsidRPr="00162A03">
        <w:rPr>
          <w:rFonts w:ascii="Cambria" w:hAnsi="Cambria" w:cs="Arial"/>
        </w:rPr>
        <w:fldChar w:fldCharType="begin"/>
      </w:r>
      <w:r w:rsidRPr="00162A03">
        <w:rPr>
          <w:rFonts w:ascii="Cambria" w:hAnsi="Cambria" w:cs="Arial"/>
        </w:rPr>
        <w:instrText xml:space="preserve"> REF _Ref181511804 \r \h  \* MERGEFORMAT </w:instrText>
      </w:r>
      <w:r w:rsidRPr="00162A03">
        <w:rPr>
          <w:rFonts w:ascii="Cambria" w:hAnsi="Cambria" w:cs="Arial"/>
        </w:rPr>
      </w:r>
      <w:r w:rsidRPr="00162A03">
        <w:rPr>
          <w:rFonts w:ascii="Cambria" w:hAnsi="Cambria" w:cs="Arial"/>
        </w:rPr>
        <w:fldChar w:fldCharType="separate"/>
      </w:r>
      <w:r w:rsidR="009C3154">
        <w:rPr>
          <w:rFonts w:ascii="Cambria" w:hAnsi="Cambria" w:cs="Arial"/>
        </w:rPr>
        <w:t>3</w:t>
      </w:r>
      <w:r w:rsidRPr="00162A03">
        <w:rPr>
          <w:rFonts w:ascii="Cambria" w:hAnsi="Cambria" w:cs="Arial"/>
        </w:rPr>
        <w:fldChar w:fldCharType="end"/>
      </w:r>
      <w:r w:rsidRPr="00162A03">
        <w:rPr>
          <w:rFonts w:ascii="Cambria" w:hAnsi="Cambria" w:cs="Arial"/>
        </w:rPr>
        <w:t xml:space="preserve"> настоящего </w:t>
      </w:r>
      <w:r w:rsidR="00DA157E">
        <w:rPr>
          <w:rFonts w:ascii="Cambria" w:hAnsi="Cambria" w:cs="Arial"/>
        </w:rPr>
        <w:t>Соглашения</w:t>
      </w:r>
      <w:r w:rsidRPr="00162A03">
        <w:rPr>
          <w:rFonts w:ascii="Cambria" w:hAnsi="Cambria" w:cs="Arial"/>
        </w:rPr>
        <w:t>);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приобретена </w:t>
      </w:r>
      <w:r w:rsidR="00A33B09">
        <w:rPr>
          <w:rFonts w:ascii="Cambria" w:hAnsi="Cambria" w:cs="Arial"/>
        </w:rPr>
        <w:t>Получающей стороной</w:t>
      </w:r>
      <w:r w:rsidRPr="00162A03">
        <w:rPr>
          <w:rFonts w:ascii="Cambria" w:hAnsi="Cambria" w:cs="Arial"/>
        </w:rPr>
        <w:t xml:space="preserve"> самостоятельно от третьей стороны и </w:t>
      </w:r>
      <w:r w:rsidR="00A33B09">
        <w:rPr>
          <w:rFonts w:ascii="Cambria" w:hAnsi="Cambria" w:cs="Arial"/>
        </w:rPr>
        <w:t>Получающая сторона</w:t>
      </w:r>
      <w:r w:rsidRPr="00162A03">
        <w:rPr>
          <w:rFonts w:ascii="Cambria" w:hAnsi="Cambria" w:cs="Arial"/>
        </w:rPr>
        <w:t xml:space="preserve"> может предоставить доказательства, что такая третья сторона получила такую информацию законным путем независимо от </w:t>
      </w:r>
      <w:r w:rsidR="00A33B09">
        <w:rPr>
          <w:rFonts w:ascii="Cambria" w:hAnsi="Cambria" w:cs="Arial"/>
        </w:rPr>
        <w:t>Раскрывающей стороны</w:t>
      </w:r>
      <w:r w:rsidRPr="00162A03">
        <w:rPr>
          <w:rFonts w:ascii="Cambria" w:hAnsi="Cambria" w:cs="Arial"/>
        </w:rPr>
        <w:t>.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bookmarkStart w:id="2" w:name="_Ref181511185"/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имеет право без предварительного письменного согласия </w:t>
      </w:r>
      <w:r>
        <w:rPr>
          <w:rFonts w:ascii="Cambria" w:hAnsi="Cambria" w:cs="Arial"/>
          <w:color w:val="000000"/>
        </w:rPr>
        <w:t>Раскрывающей стороны</w:t>
      </w:r>
      <w:r w:rsidR="00162A03" w:rsidRPr="00162A03">
        <w:rPr>
          <w:rFonts w:ascii="Cambria" w:hAnsi="Cambria" w:cs="Arial"/>
          <w:color w:val="000000"/>
        </w:rPr>
        <w:t xml:space="preserve"> раскрывать Конфиденциальную информацию сотрудникам и должностным лицам Получающей </w:t>
      </w:r>
      <w:r>
        <w:rPr>
          <w:rFonts w:ascii="Cambria" w:hAnsi="Cambria" w:cs="Arial"/>
          <w:color w:val="000000"/>
        </w:rPr>
        <w:t>с</w:t>
      </w:r>
      <w:r w:rsidR="00162A03" w:rsidRPr="00162A03">
        <w:rPr>
          <w:rFonts w:ascii="Cambria" w:hAnsi="Cambria" w:cs="Arial"/>
          <w:color w:val="000000"/>
        </w:rPr>
        <w:t xml:space="preserve">тороны, которым необходимо ее знать в целях Сотрудничества (далее – «Представители») и которые обязаны принимать меры по защите и сохранности Конфиденциальной информации в соответствии с положениями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="00162A03" w:rsidRPr="00162A03">
        <w:rPr>
          <w:rFonts w:ascii="Cambria" w:hAnsi="Cambria" w:cs="Arial"/>
          <w:color w:val="000000"/>
        </w:rPr>
        <w:t>.</w:t>
      </w:r>
      <w:bookmarkEnd w:id="2"/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обязуется использовать Конфиденциальную информацию строго в целях Сотрудничества, и данная Конфиденциальная информация не может быть использована в каких-либо других целях.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несет ответственность за выполнение всеми Представителями, которым раскрывается Конфиденциальная Информация по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="00162A03" w:rsidRPr="00162A03">
        <w:rPr>
          <w:rFonts w:ascii="Cambria" w:hAnsi="Cambria" w:cs="Arial"/>
          <w:color w:val="000000"/>
        </w:rPr>
        <w:t xml:space="preserve">, обязательств по хранению ее в строгой конфиденциальности, а также за то, что такая информация не будет раскрываться ими каким-либо образом любым иным лицам, кроме лиц, уполномоченных на это по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="00162A03" w:rsidRPr="00162A03">
        <w:rPr>
          <w:rFonts w:ascii="Cambria" w:hAnsi="Cambria" w:cs="Arial"/>
          <w:color w:val="000000"/>
        </w:rPr>
        <w:t xml:space="preserve">. В любом случае </w:t>
      </w: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несет полную ответственность за нарушение данного </w:t>
      </w:r>
      <w:r w:rsidR="00DA157E">
        <w:rPr>
          <w:rFonts w:ascii="Cambria" w:hAnsi="Cambria" w:cs="Arial"/>
          <w:color w:val="000000"/>
        </w:rPr>
        <w:t>Соглашения</w:t>
      </w:r>
      <w:r w:rsidR="00162A03" w:rsidRPr="00162A03">
        <w:rPr>
          <w:rFonts w:ascii="Cambria" w:hAnsi="Cambria" w:cs="Arial"/>
          <w:color w:val="000000"/>
        </w:rPr>
        <w:t xml:space="preserve"> своими настоящими или бывшими Представителями.</w:t>
      </w:r>
    </w:p>
    <w:p w:rsidR="00162A03" w:rsidRPr="00162A03" w:rsidRDefault="00162A03" w:rsidP="00162A03">
      <w:pPr>
        <w:shd w:val="clear" w:color="auto" w:fill="FFFFFF"/>
        <w:ind w:right="23"/>
        <w:jc w:val="both"/>
        <w:rPr>
          <w:rFonts w:ascii="Cambria" w:hAnsi="Cambria" w:cs="Arial"/>
          <w:color w:val="000000"/>
          <w:spacing w:val="-12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bookmarkStart w:id="3" w:name="_Ref181511804"/>
      <w:r w:rsidRPr="00162A03">
        <w:rPr>
          <w:rFonts w:ascii="Cambria" w:hAnsi="Cambria" w:cs="Arial"/>
          <w:b/>
          <w:color w:val="000000"/>
          <w:spacing w:val="-13"/>
        </w:rPr>
        <w:t>ВЫНУЖДЕННОЕ РАСКРЫТИЕ КОНФИДЕНЦИАЛЬНОЙ ИНФОРМАЦИИ</w:t>
      </w:r>
      <w:bookmarkEnd w:id="3"/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В случае получения </w:t>
      </w:r>
      <w:r w:rsidR="00A33B09">
        <w:rPr>
          <w:rFonts w:ascii="Cambria" w:hAnsi="Cambria" w:cs="Arial"/>
          <w:color w:val="000000"/>
        </w:rPr>
        <w:t>Получающей стороной</w:t>
      </w:r>
      <w:r w:rsidRPr="00162A03">
        <w:rPr>
          <w:rFonts w:ascii="Cambria" w:hAnsi="Cambria" w:cs="Arial"/>
          <w:color w:val="000000"/>
        </w:rPr>
        <w:t xml:space="preserve"> или ее Представителями требования о раскрытии Конфиденциальной информации или ее части предписанием или постановлением суда или соответствующего государственного органа </w:t>
      </w:r>
      <w:r w:rsidR="00A33B09">
        <w:rPr>
          <w:rFonts w:ascii="Cambria" w:hAnsi="Cambria" w:cs="Arial"/>
          <w:color w:val="000000"/>
        </w:rPr>
        <w:t>Получающая сторона</w:t>
      </w:r>
      <w:r w:rsidRPr="00162A03">
        <w:rPr>
          <w:rFonts w:ascii="Cambria" w:hAnsi="Cambria" w:cs="Arial"/>
          <w:color w:val="000000"/>
        </w:rPr>
        <w:t xml:space="preserve"> обязуется: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немедленно уведомить Раскрывающую </w:t>
      </w:r>
      <w:r w:rsidR="00A33B09">
        <w:rPr>
          <w:rFonts w:ascii="Cambria" w:hAnsi="Cambria" w:cs="Arial"/>
        </w:rPr>
        <w:t>с</w:t>
      </w:r>
      <w:r w:rsidRPr="00162A03">
        <w:rPr>
          <w:rFonts w:ascii="Cambria" w:hAnsi="Cambria" w:cs="Arial"/>
        </w:rPr>
        <w:t>торону о существовании, условиях и обстоятельствах, связанных с соответствующим требованием;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обратиться к Раскрывающей </w:t>
      </w:r>
      <w:r w:rsidR="00A33B09">
        <w:rPr>
          <w:rFonts w:ascii="Cambria" w:hAnsi="Cambria" w:cs="Arial"/>
        </w:rPr>
        <w:t>с</w:t>
      </w:r>
      <w:r w:rsidRPr="00162A03">
        <w:rPr>
          <w:rFonts w:ascii="Cambria" w:hAnsi="Cambria" w:cs="Arial"/>
        </w:rPr>
        <w:t>тороне с запросом о возможности совершения правомерных действий по отказу в исполнении данного требования или его сужения;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 xml:space="preserve">если раскрытие соответствующей Конфиденциальной информации необходимо для предотвращения возложения на Получающую </w:t>
      </w:r>
      <w:r w:rsidR="00A33B09">
        <w:rPr>
          <w:rFonts w:ascii="Cambria" w:hAnsi="Cambria" w:cs="Arial"/>
        </w:rPr>
        <w:t>с</w:t>
      </w:r>
      <w:r w:rsidRPr="00162A03">
        <w:rPr>
          <w:rFonts w:ascii="Cambria" w:hAnsi="Cambria" w:cs="Arial"/>
        </w:rPr>
        <w:t xml:space="preserve">торону юридических санкций, предоставить только ту часть Конфиденциальной информации, в соответствии с письменным заключением юриста Получающей </w:t>
      </w:r>
      <w:r w:rsidR="00A33B09">
        <w:rPr>
          <w:rFonts w:ascii="Cambria" w:hAnsi="Cambria" w:cs="Arial"/>
        </w:rPr>
        <w:t>с</w:t>
      </w:r>
      <w:r w:rsidRPr="00162A03">
        <w:rPr>
          <w:rFonts w:ascii="Cambria" w:hAnsi="Cambria" w:cs="Arial"/>
        </w:rPr>
        <w:t xml:space="preserve">тороны, удовлетворительным для </w:t>
      </w:r>
      <w:r w:rsidR="00A33B09">
        <w:rPr>
          <w:rFonts w:ascii="Cambria" w:hAnsi="Cambria" w:cs="Arial"/>
        </w:rPr>
        <w:t>Раскрывающей стороны</w:t>
      </w:r>
      <w:r w:rsidRPr="00162A03">
        <w:rPr>
          <w:rFonts w:ascii="Cambria" w:hAnsi="Cambria" w:cs="Arial"/>
        </w:rPr>
        <w:t>, которую она вынуждена раскрыть в соответствии с применимым законодательством;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предпринять максимальные усилия для получения постановления или иного убедительного подтверждения того, что к раскрытой Конфиденциальной информации будет применен конфиденциальный подход.</w:t>
      </w: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r w:rsidRPr="00162A03">
        <w:rPr>
          <w:rFonts w:ascii="Cambria" w:hAnsi="Cambria" w:cs="Arial"/>
          <w:b/>
          <w:color w:val="000000"/>
          <w:spacing w:val="-13"/>
        </w:rPr>
        <w:lastRenderedPageBreak/>
        <w:t xml:space="preserve">ГАРАНТИИ </w:t>
      </w:r>
      <w:r w:rsidR="00A33B09">
        <w:rPr>
          <w:rFonts w:ascii="Cambria" w:hAnsi="Cambria" w:cs="Arial"/>
          <w:b/>
          <w:color w:val="000000"/>
          <w:spacing w:val="-13"/>
        </w:rPr>
        <w:t>РАСКРЫВАЮЩЕЙ СТОРОНЫ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Раскрывающая сторона</w:t>
      </w:r>
      <w:r w:rsidR="00162A03" w:rsidRPr="00162A03">
        <w:rPr>
          <w:rFonts w:ascii="Cambria" w:hAnsi="Cambria" w:cs="Arial"/>
          <w:color w:val="000000"/>
        </w:rPr>
        <w:t xml:space="preserve"> заверяет и гарантирует, что обладает правом и уполномочена раскрыть Конфиденциальную информацию.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Раскрывающая сторона</w:t>
      </w:r>
      <w:r w:rsidR="00162A03" w:rsidRPr="00162A03">
        <w:rPr>
          <w:rFonts w:ascii="Cambria" w:hAnsi="Cambria" w:cs="Arial"/>
          <w:color w:val="000000"/>
        </w:rPr>
        <w:t xml:space="preserve">, однако, не предоставляет никаких заверений, обещаний или гарантий, четко выраженных или подразумеваемых, относительно качества, точности и полноты Конфиденциальной информации, раскрываемой по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="00162A03" w:rsidRPr="00162A03">
        <w:rPr>
          <w:rFonts w:ascii="Cambria" w:hAnsi="Cambria" w:cs="Arial"/>
          <w:color w:val="000000"/>
        </w:rPr>
        <w:t>.</w:t>
      </w:r>
    </w:p>
    <w:p w:rsidR="00162A03" w:rsidRPr="00162A03" w:rsidRDefault="00A33B09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>
        <w:rPr>
          <w:rFonts w:ascii="Cambria" w:hAnsi="Cambria" w:cs="Arial"/>
          <w:color w:val="000000"/>
        </w:rPr>
        <w:t>Раскрывающая сторона</w:t>
      </w:r>
      <w:r w:rsidR="00162A03" w:rsidRPr="00162A03">
        <w:rPr>
          <w:rFonts w:ascii="Cambria" w:hAnsi="Cambria" w:cs="Arial"/>
          <w:color w:val="000000"/>
        </w:rPr>
        <w:t xml:space="preserve">, ее должностные лица, сотрудники, агенты, осуществляющие контроль лица не несут какую-либо ответственность (которая может возникнуть в соответствии с </w:t>
      </w:r>
      <w:r w:rsidR="00DA157E">
        <w:rPr>
          <w:rFonts w:ascii="Cambria" w:hAnsi="Cambria" w:cs="Arial"/>
          <w:color w:val="000000"/>
        </w:rPr>
        <w:t>Соглашением</w:t>
      </w:r>
      <w:r w:rsidR="00162A03" w:rsidRPr="00162A03">
        <w:rPr>
          <w:rFonts w:ascii="Cambria" w:hAnsi="Cambria" w:cs="Arial"/>
          <w:color w:val="000000"/>
        </w:rPr>
        <w:t xml:space="preserve"> или иным образом), основанной на или в связи с использованием Конфиденциальной информации, и </w:t>
      </w:r>
      <w:r>
        <w:rPr>
          <w:rFonts w:ascii="Cambria" w:hAnsi="Cambria" w:cs="Arial"/>
          <w:color w:val="000000"/>
        </w:rPr>
        <w:t>Получающая сторона</w:t>
      </w:r>
      <w:r w:rsidR="00162A03" w:rsidRPr="00162A03">
        <w:rPr>
          <w:rFonts w:ascii="Cambria" w:hAnsi="Cambria" w:cs="Arial"/>
          <w:color w:val="000000"/>
        </w:rPr>
        <w:t xml:space="preserve"> обязуется освободить Раскрывающую </w:t>
      </w:r>
      <w:r>
        <w:rPr>
          <w:rFonts w:ascii="Cambria" w:hAnsi="Cambria" w:cs="Arial"/>
          <w:color w:val="000000"/>
        </w:rPr>
        <w:t>с</w:t>
      </w:r>
      <w:r w:rsidR="00162A03" w:rsidRPr="00162A03">
        <w:rPr>
          <w:rFonts w:ascii="Cambria" w:hAnsi="Cambria" w:cs="Arial"/>
          <w:color w:val="000000"/>
        </w:rPr>
        <w:t>торону, ее должностных лиц, сотрудников, агентов, осуществляющих контроль лиц от любых видов ответственности в связи с выводами и толкованием, сделанными на основе Конфиденциальной информации.</w:t>
      </w:r>
    </w:p>
    <w:p w:rsidR="00162A03" w:rsidRPr="00162A03" w:rsidRDefault="00162A03" w:rsidP="00162A03">
      <w:pPr>
        <w:shd w:val="clear" w:color="auto" w:fill="FFFFFF"/>
        <w:ind w:right="23"/>
        <w:jc w:val="both"/>
        <w:rPr>
          <w:rFonts w:ascii="Cambria" w:hAnsi="Cambria" w:cs="Arial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r w:rsidRPr="00162A03">
        <w:rPr>
          <w:rFonts w:ascii="Cambria" w:hAnsi="Cambria" w:cs="Arial"/>
          <w:b/>
          <w:color w:val="000000"/>
          <w:spacing w:val="-13"/>
        </w:rPr>
        <w:t>ОТВЕТСТВЕННОСТЬ ПОЛУЧАЮЩЕЙ СТОРОНЫ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В случае раскрытия Конфиденциальной информации в нарушение положений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или иного нарушения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</w:t>
      </w:r>
      <w:r w:rsidR="00A33B09">
        <w:rPr>
          <w:rFonts w:ascii="Cambria" w:hAnsi="Cambria" w:cs="Arial"/>
          <w:color w:val="000000"/>
        </w:rPr>
        <w:t>Получающей стороной</w:t>
      </w:r>
      <w:r w:rsidRPr="00162A03">
        <w:rPr>
          <w:rFonts w:ascii="Cambria" w:hAnsi="Cambria" w:cs="Arial"/>
          <w:color w:val="000000"/>
        </w:rPr>
        <w:t xml:space="preserve"> или ее Представителями, </w:t>
      </w:r>
      <w:r w:rsidR="00A33B09">
        <w:rPr>
          <w:rFonts w:ascii="Cambria" w:hAnsi="Cambria" w:cs="Arial"/>
          <w:color w:val="000000"/>
        </w:rPr>
        <w:t>Получающая сторона</w:t>
      </w:r>
      <w:r w:rsidRPr="00162A03">
        <w:rPr>
          <w:rFonts w:ascii="Cambria" w:hAnsi="Cambria" w:cs="Arial"/>
          <w:color w:val="000000"/>
        </w:rPr>
        <w:t xml:space="preserve"> несет ответственность за все убытки, вызванные или возникшие в связи с нарушением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>, включая упущенную выгоду.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  <w:spacing w:val="-14"/>
        </w:rPr>
      </w:pPr>
      <w:r w:rsidRPr="00162A03">
        <w:rPr>
          <w:rFonts w:ascii="Cambria" w:hAnsi="Cambria" w:cs="Arial"/>
          <w:color w:val="000000"/>
        </w:rPr>
        <w:t xml:space="preserve">В случае нарушения положений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</w:t>
      </w:r>
      <w:r w:rsidR="00A33B09">
        <w:rPr>
          <w:rFonts w:ascii="Cambria" w:hAnsi="Cambria" w:cs="Arial"/>
          <w:color w:val="000000"/>
        </w:rPr>
        <w:t>Получающей стороной</w:t>
      </w:r>
      <w:r w:rsidRPr="00162A03">
        <w:rPr>
          <w:rFonts w:ascii="Cambria" w:hAnsi="Cambria" w:cs="Arial"/>
          <w:color w:val="000000"/>
        </w:rPr>
        <w:t xml:space="preserve"> или ее Представителями </w:t>
      </w:r>
      <w:r w:rsidR="00A33B09">
        <w:rPr>
          <w:rFonts w:ascii="Cambria" w:hAnsi="Cambria" w:cs="Arial"/>
          <w:color w:val="000000"/>
        </w:rPr>
        <w:t>Получающая сторона</w:t>
      </w:r>
      <w:r w:rsidRPr="00162A03">
        <w:rPr>
          <w:rFonts w:ascii="Cambria" w:hAnsi="Cambria" w:cs="Arial"/>
          <w:color w:val="000000"/>
        </w:rPr>
        <w:t xml:space="preserve"> обязуется возместить Раскрывающей стороне все разумные и документально подтвержденные расходы и издержки, понесенные </w:t>
      </w:r>
      <w:r w:rsidR="00A33B09">
        <w:rPr>
          <w:rFonts w:ascii="Cambria" w:hAnsi="Cambria" w:cs="Arial"/>
          <w:color w:val="000000"/>
        </w:rPr>
        <w:t>Раскрывающей стороной</w:t>
      </w:r>
      <w:r w:rsidRPr="00162A03">
        <w:rPr>
          <w:rFonts w:ascii="Cambria" w:hAnsi="Cambria" w:cs="Arial"/>
          <w:color w:val="000000"/>
        </w:rPr>
        <w:t xml:space="preserve"> вследствие такого нарушения, связанные с принуждением Получающей стороны к исполнению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>, а также с возложением на Получающую сторону мер ответственности по</w:t>
      </w:r>
      <w:r w:rsidRPr="00162A03">
        <w:rPr>
          <w:rFonts w:ascii="Cambria" w:hAnsi="Cambria" w:cs="Arial"/>
          <w:color w:val="000000"/>
          <w:spacing w:val="-14"/>
        </w:rPr>
        <w:t xml:space="preserve"> настоящему </w:t>
      </w:r>
      <w:r w:rsidR="00DA157E">
        <w:rPr>
          <w:rFonts w:ascii="Cambria" w:hAnsi="Cambria" w:cs="Arial"/>
          <w:color w:val="000000"/>
          <w:spacing w:val="-14"/>
        </w:rPr>
        <w:t>Соглашению</w:t>
      </w:r>
      <w:r w:rsidRPr="00162A03">
        <w:rPr>
          <w:rFonts w:ascii="Cambria" w:hAnsi="Cambria" w:cs="Arial"/>
          <w:color w:val="000000"/>
          <w:spacing w:val="-14"/>
        </w:rPr>
        <w:t>.</w:t>
      </w:r>
    </w:p>
    <w:p w:rsidR="00162A03" w:rsidRPr="00162A03" w:rsidRDefault="00162A03" w:rsidP="00162A03">
      <w:pPr>
        <w:shd w:val="clear" w:color="auto" w:fill="FFFFFF"/>
        <w:ind w:right="23"/>
        <w:jc w:val="both"/>
        <w:rPr>
          <w:rFonts w:ascii="Cambria" w:hAnsi="Cambria" w:cs="Arial"/>
          <w:color w:val="000000"/>
          <w:spacing w:val="-14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r w:rsidRPr="00162A03">
        <w:rPr>
          <w:rFonts w:ascii="Cambria" w:hAnsi="Cambria" w:cs="Arial"/>
          <w:b/>
          <w:color w:val="000000"/>
          <w:spacing w:val="-13"/>
        </w:rPr>
        <w:t>ПРИМЕНИМОЕ ЗАКОНОДАТЕЛЬСТВО И АРБИТРАЖ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Настоящий </w:t>
      </w:r>
      <w:r w:rsidR="00DA157E">
        <w:rPr>
          <w:rFonts w:ascii="Cambria" w:hAnsi="Cambria" w:cs="Arial"/>
          <w:color w:val="000000"/>
        </w:rPr>
        <w:t xml:space="preserve">Соглашение </w:t>
      </w:r>
      <w:r w:rsidRPr="00162A03">
        <w:rPr>
          <w:rFonts w:ascii="Cambria" w:hAnsi="Cambria" w:cs="Arial"/>
          <w:color w:val="000000"/>
        </w:rPr>
        <w:t>регулируется и толкуется в соответствии с законодательством Российской Федерации.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Стороны обязуются прилагать все разумные усилия для дружественного разрешения любых спорных вопросов, возникших в связи с настоящим </w:t>
      </w:r>
      <w:r w:rsidR="00DA157E">
        <w:rPr>
          <w:rFonts w:ascii="Cambria" w:hAnsi="Cambria" w:cs="Arial"/>
          <w:color w:val="000000"/>
        </w:rPr>
        <w:t>Соглашением</w:t>
      </w:r>
      <w:r w:rsidRPr="00162A03">
        <w:rPr>
          <w:rFonts w:ascii="Cambria" w:hAnsi="Cambria" w:cs="Arial"/>
          <w:color w:val="000000"/>
        </w:rPr>
        <w:t xml:space="preserve">, или в результате нарушения, расторжения или прекращения срока действия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путем проведения переговоров.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При невозможности урегулирования спора путем переговоров в разумные сроки, не превышающие более 1 (одного) месяца, по требованию любой из Сторон все споры, разногласия или требования, возникающие из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или в связи с ним, в том числе касающиеся его исполнения, нарушения, прекращения или недействительности, подлежат разрешению в Арбитражном суде г.Москвы в соответствии с действующим законодательством РФ. </w:t>
      </w:r>
    </w:p>
    <w:p w:rsidR="00162A03" w:rsidRPr="00162A03" w:rsidRDefault="00162A03" w:rsidP="00162A03">
      <w:pPr>
        <w:shd w:val="clear" w:color="auto" w:fill="FFFFFF"/>
        <w:ind w:right="22"/>
        <w:jc w:val="both"/>
        <w:rPr>
          <w:rFonts w:ascii="Cambria" w:hAnsi="Cambria" w:cs="Arial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r w:rsidRPr="00162A03">
        <w:rPr>
          <w:rFonts w:ascii="Cambria" w:hAnsi="Cambria" w:cs="Arial"/>
          <w:b/>
          <w:color w:val="000000"/>
          <w:spacing w:val="-13"/>
        </w:rPr>
        <w:t xml:space="preserve">СРОК ДЕЙСТВИЯ </w:t>
      </w:r>
      <w:r w:rsidR="00DA157E">
        <w:rPr>
          <w:rFonts w:ascii="Cambria" w:hAnsi="Cambria" w:cs="Arial"/>
          <w:b/>
          <w:color w:val="000000"/>
          <w:spacing w:val="-13"/>
        </w:rPr>
        <w:t>СОГЛАШЕНИЯ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Настоящий </w:t>
      </w:r>
      <w:r w:rsidR="00DA157E">
        <w:rPr>
          <w:rFonts w:ascii="Cambria" w:hAnsi="Cambria" w:cs="Arial"/>
          <w:color w:val="000000"/>
        </w:rPr>
        <w:t xml:space="preserve">Соглашение </w:t>
      </w:r>
      <w:r w:rsidRPr="00162A03">
        <w:rPr>
          <w:rFonts w:ascii="Cambria" w:hAnsi="Cambria" w:cs="Arial"/>
          <w:color w:val="000000"/>
        </w:rPr>
        <w:t xml:space="preserve">вступает в силу и становится обязательным для Сторон с даты его подписания </w:t>
      </w:r>
      <w:r w:rsidR="00A33B09">
        <w:rPr>
          <w:rFonts w:ascii="Cambria" w:hAnsi="Cambria" w:cs="Arial"/>
          <w:color w:val="000000"/>
        </w:rPr>
        <w:t>с</w:t>
      </w:r>
      <w:r w:rsidRPr="00162A03">
        <w:rPr>
          <w:rFonts w:ascii="Cambria" w:hAnsi="Cambria" w:cs="Arial"/>
          <w:color w:val="000000"/>
        </w:rPr>
        <w:t>торонами и прекращает свое действие на дату, которая наступит раньше в зависимости от следующих обстоятельств: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lastRenderedPageBreak/>
        <w:t xml:space="preserve">по истечении 3 (трех) лет после заключения настоящего </w:t>
      </w:r>
      <w:r w:rsidR="00DA157E">
        <w:rPr>
          <w:rFonts w:ascii="Cambria" w:hAnsi="Cambria" w:cs="Arial"/>
        </w:rPr>
        <w:t>Соглашения</w:t>
      </w:r>
      <w:r w:rsidRPr="00162A03">
        <w:rPr>
          <w:rFonts w:ascii="Cambria" w:hAnsi="Cambria" w:cs="Arial"/>
        </w:rPr>
        <w:t>;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на дату, согласованную Сторонами в любом последующем соглашении о Сотрудничестве между ними.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Обязательства по соблюдению конфиденциальности сохраняют силу в течение 3 (трех) лет после истечения срока действия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>.</w:t>
      </w:r>
    </w:p>
    <w:p w:rsidR="00162A03" w:rsidRPr="00162A03" w:rsidRDefault="00162A03" w:rsidP="00A33B09">
      <w:pPr>
        <w:shd w:val="clear" w:color="auto" w:fill="FFFFFF"/>
        <w:ind w:left="567" w:hanging="552"/>
        <w:jc w:val="center"/>
        <w:rPr>
          <w:rFonts w:ascii="Cambria" w:hAnsi="Cambria" w:cs="Arial"/>
        </w:rPr>
      </w:pPr>
    </w:p>
    <w:p w:rsidR="00162A03" w:rsidRPr="00162A03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100" w:line="240" w:lineRule="auto"/>
        <w:ind w:left="0" w:firstLine="0"/>
        <w:jc w:val="center"/>
        <w:rPr>
          <w:rFonts w:ascii="Cambria" w:hAnsi="Cambria" w:cs="Arial"/>
          <w:b/>
          <w:color w:val="000000"/>
          <w:spacing w:val="-13"/>
        </w:rPr>
      </w:pPr>
      <w:r w:rsidRPr="00162A03">
        <w:rPr>
          <w:rFonts w:ascii="Cambria" w:hAnsi="Cambria" w:cs="Arial"/>
          <w:b/>
          <w:color w:val="000000"/>
          <w:spacing w:val="-13"/>
        </w:rPr>
        <w:t>ОБЩИЕ  УСЛОВИЯ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Не использование или задержка в использовании любой Стороной какого-либо права по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Pr="00162A03">
        <w:rPr>
          <w:rFonts w:ascii="Cambria" w:hAnsi="Cambria" w:cs="Arial"/>
          <w:color w:val="000000"/>
        </w:rPr>
        <w:t xml:space="preserve"> не являются отказом от него, полным или частичным.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Какие-либо поправки, изменения или усовершенствования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не имеют юридической силы, если они не совершены в письменной форме и не подписаны уполномоченным представителем каждой из Сторон настоящего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>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Стороны уполномочивают следующих лиц подписывать те Приложения к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Pr="00162A03">
        <w:rPr>
          <w:rFonts w:ascii="Cambria" w:hAnsi="Cambria" w:cs="Arial"/>
          <w:color w:val="000000"/>
        </w:rPr>
        <w:t xml:space="preserve">, которые закрепляют передачу Конфиденциальной информации по </w:t>
      </w:r>
      <w:r w:rsidR="00DA157E">
        <w:rPr>
          <w:rFonts w:ascii="Cambria" w:hAnsi="Cambria" w:cs="Arial"/>
          <w:color w:val="000000"/>
        </w:rPr>
        <w:t>Соглашению</w:t>
      </w:r>
      <w:r w:rsidRPr="00162A03">
        <w:rPr>
          <w:rFonts w:ascii="Cambria" w:hAnsi="Cambria" w:cs="Arial"/>
          <w:color w:val="000000"/>
        </w:rPr>
        <w:t>:</w:t>
      </w:r>
    </w:p>
    <w:tbl>
      <w:tblPr>
        <w:tblW w:w="0" w:type="auto"/>
        <w:tblInd w:w="675" w:type="dxa"/>
        <w:tblLook w:val="01E0" w:firstRow="1" w:lastRow="1" w:firstColumn="1" w:lastColumn="1" w:noHBand="0" w:noVBand="0"/>
      </w:tblPr>
      <w:tblGrid>
        <w:gridCol w:w="4576"/>
        <w:gridCol w:w="4320"/>
      </w:tblGrid>
      <w:tr w:rsidR="00162A03" w:rsidRPr="00162A03" w:rsidTr="009C2098">
        <w:tc>
          <w:tcPr>
            <w:tcW w:w="4820" w:type="dxa"/>
            <w:shd w:val="clear" w:color="auto" w:fill="auto"/>
          </w:tcPr>
          <w:p w:rsidR="00162A03" w:rsidRPr="00162A03" w:rsidRDefault="00162A03" w:rsidP="009C2098">
            <w:pPr>
              <w:shd w:val="clear" w:color="auto" w:fill="FFFFFF"/>
              <w:ind w:left="32"/>
              <w:jc w:val="center"/>
              <w:rPr>
                <w:rFonts w:ascii="Cambria" w:hAnsi="Cambria" w:cs="Arial"/>
                <w:color w:val="000000"/>
              </w:rPr>
            </w:pPr>
            <w:r w:rsidRPr="00162A03">
              <w:rPr>
                <w:rFonts w:ascii="Cambria" w:hAnsi="Cambria" w:cs="Arial"/>
                <w:color w:val="000000"/>
              </w:rPr>
              <w:t>От Получающей стороны:</w:t>
            </w:r>
          </w:p>
          <w:p w:rsidR="00162A03" w:rsidRPr="00162A03" w:rsidRDefault="00162A03" w:rsidP="009C2098">
            <w:pPr>
              <w:shd w:val="clear" w:color="auto" w:fill="FFFFFF"/>
              <w:ind w:left="32"/>
              <w:rPr>
                <w:rFonts w:ascii="Cambria" w:hAnsi="Cambria" w:cs="Arial"/>
                <w:color w:val="000000"/>
              </w:rPr>
            </w:pPr>
          </w:p>
          <w:p w:rsidR="00162A03" w:rsidRPr="00162A03" w:rsidRDefault="00162A03" w:rsidP="009C2098">
            <w:pPr>
              <w:shd w:val="clear" w:color="auto" w:fill="FFFFFF"/>
              <w:spacing w:line="360" w:lineRule="auto"/>
              <w:ind w:left="34"/>
              <w:rPr>
                <w:rFonts w:ascii="Cambria" w:hAnsi="Cambria" w:cs="Arial"/>
                <w:color w:val="000000"/>
              </w:rPr>
            </w:pPr>
            <w:r w:rsidRPr="00162A03">
              <w:rPr>
                <w:rFonts w:ascii="Cambria" w:hAnsi="Cambria" w:cs="Arial"/>
                <w:color w:val="000000"/>
              </w:rPr>
              <w:t>1) _________________________</w:t>
            </w:r>
          </w:p>
          <w:p w:rsidR="00162A03" w:rsidRPr="00162A03" w:rsidRDefault="00162A03" w:rsidP="009C2098">
            <w:pPr>
              <w:shd w:val="clear" w:color="auto" w:fill="FFFFFF"/>
              <w:spacing w:line="360" w:lineRule="auto"/>
              <w:ind w:left="34"/>
              <w:rPr>
                <w:rFonts w:ascii="Cambria" w:hAnsi="Cambria" w:cs="Arial"/>
                <w:color w:val="000000"/>
              </w:rPr>
            </w:pPr>
            <w:r w:rsidRPr="00162A03">
              <w:rPr>
                <w:rFonts w:ascii="Cambria" w:hAnsi="Cambria" w:cs="Arial"/>
                <w:color w:val="000000"/>
              </w:rPr>
              <w:t>2) _________________________</w:t>
            </w:r>
          </w:p>
          <w:p w:rsidR="00162A03" w:rsidRPr="00162A03" w:rsidRDefault="00162A03" w:rsidP="009C2098">
            <w:pPr>
              <w:ind w:left="32"/>
              <w:rPr>
                <w:rFonts w:ascii="Cambria" w:hAnsi="Cambria" w:cs="Arial"/>
                <w:color w:val="000000"/>
              </w:rPr>
            </w:pPr>
          </w:p>
        </w:tc>
        <w:tc>
          <w:tcPr>
            <w:tcW w:w="4536" w:type="dxa"/>
            <w:shd w:val="clear" w:color="auto" w:fill="auto"/>
          </w:tcPr>
          <w:p w:rsidR="00162A03" w:rsidRPr="00162A03" w:rsidRDefault="00162A03" w:rsidP="009C2098">
            <w:pPr>
              <w:jc w:val="center"/>
              <w:rPr>
                <w:rFonts w:ascii="Cambria" w:hAnsi="Cambria" w:cs="Arial"/>
              </w:rPr>
            </w:pPr>
            <w:r w:rsidRPr="00162A03">
              <w:rPr>
                <w:rFonts w:ascii="Cambria" w:hAnsi="Cambria" w:cs="Arial"/>
              </w:rPr>
              <w:t xml:space="preserve">От </w:t>
            </w:r>
            <w:r w:rsidR="00A33B09">
              <w:rPr>
                <w:rFonts w:ascii="Cambria" w:hAnsi="Cambria" w:cs="Arial"/>
              </w:rPr>
              <w:t>Раскрывающей стороны</w:t>
            </w:r>
            <w:r w:rsidRPr="00162A03">
              <w:rPr>
                <w:rFonts w:ascii="Cambria" w:hAnsi="Cambria" w:cs="Arial"/>
              </w:rPr>
              <w:t>:</w:t>
            </w:r>
          </w:p>
          <w:p w:rsidR="00162A03" w:rsidRPr="00162A03" w:rsidRDefault="00162A03" w:rsidP="009C2098">
            <w:pPr>
              <w:shd w:val="clear" w:color="auto" w:fill="FFFFFF"/>
              <w:ind w:left="32"/>
              <w:rPr>
                <w:rFonts w:ascii="Cambria" w:hAnsi="Cambria" w:cs="Arial"/>
                <w:color w:val="000000"/>
              </w:rPr>
            </w:pPr>
          </w:p>
          <w:p w:rsidR="00162A03" w:rsidRPr="00162A03" w:rsidRDefault="00162A03" w:rsidP="009C2098">
            <w:pPr>
              <w:shd w:val="clear" w:color="auto" w:fill="FFFFFF"/>
              <w:spacing w:line="360" w:lineRule="auto"/>
              <w:ind w:left="34"/>
              <w:rPr>
                <w:rFonts w:ascii="Cambria" w:hAnsi="Cambria" w:cs="Arial"/>
                <w:color w:val="000000"/>
              </w:rPr>
            </w:pPr>
            <w:r w:rsidRPr="00162A03">
              <w:rPr>
                <w:rFonts w:ascii="Cambria" w:hAnsi="Cambria" w:cs="Arial"/>
                <w:color w:val="000000"/>
              </w:rPr>
              <w:t>1) _________________________</w:t>
            </w:r>
          </w:p>
          <w:p w:rsidR="00162A03" w:rsidRPr="00162A03" w:rsidRDefault="00162A03" w:rsidP="009C2098">
            <w:pPr>
              <w:shd w:val="clear" w:color="auto" w:fill="FFFFFF"/>
              <w:spacing w:line="360" w:lineRule="auto"/>
              <w:ind w:left="34"/>
              <w:rPr>
                <w:rFonts w:ascii="Cambria" w:hAnsi="Cambria" w:cs="Arial"/>
                <w:color w:val="000000"/>
              </w:rPr>
            </w:pPr>
            <w:r w:rsidRPr="00162A03">
              <w:rPr>
                <w:rFonts w:ascii="Cambria" w:hAnsi="Cambria" w:cs="Arial"/>
                <w:color w:val="000000"/>
              </w:rPr>
              <w:t>2) _________________________</w:t>
            </w:r>
          </w:p>
          <w:p w:rsidR="00162A03" w:rsidRPr="00162A03" w:rsidRDefault="00162A03" w:rsidP="009C2098">
            <w:pPr>
              <w:rPr>
                <w:rFonts w:ascii="Cambria" w:hAnsi="Cambria" w:cs="Arial"/>
              </w:rPr>
            </w:pPr>
          </w:p>
        </w:tc>
      </w:tr>
    </w:tbl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Настоящий </w:t>
      </w:r>
      <w:r w:rsidR="00DA157E">
        <w:rPr>
          <w:rFonts w:ascii="Cambria" w:hAnsi="Cambria" w:cs="Arial"/>
          <w:color w:val="000000"/>
        </w:rPr>
        <w:t xml:space="preserve">Соглашение </w:t>
      </w:r>
      <w:r w:rsidRPr="00162A03">
        <w:rPr>
          <w:rFonts w:ascii="Cambria" w:hAnsi="Cambria" w:cs="Arial"/>
          <w:color w:val="000000"/>
        </w:rPr>
        <w:t xml:space="preserve">составляет полное и окончательное соглашение Сторон в отношении раскрытия Конфиденциальной информации, а также заменяет собой и отменяет всю предыдущую переписку, соглашения и договоренности между Сторонами по настоящему </w:t>
      </w:r>
      <w:r w:rsidR="00DA157E">
        <w:rPr>
          <w:rFonts w:ascii="Cambria" w:hAnsi="Cambria" w:cs="Arial"/>
          <w:color w:val="000000"/>
        </w:rPr>
        <w:t>Соглашению</w:t>
      </w:r>
      <w:r w:rsidRPr="00162A03">
        <w:rPr>
          <w:rFonts w:ascii="Cambria" w:hAnsi="Cambria" w:cs="Arial"/>
          <w:color w:val="000000"/>
        </w:rPr>
        <w:t xml:space="preserve">, как письменные, так и устные, точно выраженные или подразумеваемые. Однако настоящий </w:t>
      </w:r>
      <w:r w:rsidR="00DA157E">
        <w:rPr>
          <w:rFonts w:ascii="Cambria" w:hAnsi="Cambria" w:cs="Arial"/>
          <w:color w:val="000000"/>
        </w:rPr>
        <w:t xml:space="preserve">Соглашение </w:t>
      </w:r>
      <w:r w:rsidRPr="00162A03">
        <w:rPr>
          <w:rFonts w:ascii="Cambria" w:hAnsi="Cambria" w:cs="Arial"/>
          <w:color w:val="000000"/>
        </w:rPr>
        <w:t xml:space="preserve">не является обязательством </w:t>
      </w:r>
      <w:r w:rsidR="00A33B09">
        <w:rPr>
          <w:rFonts w:ascii="Cambria" w:hAnsi="Cambria" w:cs="Arial"/>
          <w:color w:val="000000"/>
        </w:rPr>
        <w:t>Раскрывающей стороны</w:t>
      </w:r>
      <w:r w:rsidRPr="00162A03">
        <w:rPr>
          <w:rFonts w:ascii="Cambria" w:hAnsi="Cambria" w:cs="Arial"/>
          <w:color w:val="000000"/>
        </w:rPr>
        <w:t xml:space="preserve"> представлять, разъяснять, дополнять, вносить исправления в Конфиденциальную информацию, а также заключать с </w:t>
      </w:r>
      <w:r w:rsidR="00A33B09">
        <w:rPr>
          <w:rFonts w:ascii="Cambria" w:hAnsi="Cambria" w:cs="Arial"/>
          <w:color w:val="000000"/>
        </w:rPr>
        <w:t>Получающей стороной</w:t>
      </w:r>
      <w:r w:rsidRPr="00162A03">
        <w:rPr>
          <w:rFonts w:ascii="Cambria" w:hAnsi="Cambria" w:cs="Arial"/>
          <w:color w:val="000000"/>
        </w:rPr>
        <w:t xml:space="preserve"> соглашения, контракты или другие сделки по каким-либо проектам в любых областях, включая имеющие отношение к Сотрудничеству.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Все уведомления и другой обмен информацией в рамках данного </w:t>
      </w:r>
      <w:r w:rsidR="00DA157E">
        <w:rPr>
          <w:rFonts w:ascii="Cambria" w:hAnsi="Cambria" w:cs="Arial"/>
          <w:color w:val="000000"/>
        </w:rPr>
        <w:t>Соглашения</w:t>
      </w:r>
      <w:r w:rsidRPr="00162A03">
        <w:rPr>
          <w:rFonts w:ascii="Cambria" w:hAnsi="Cambria" w:cs="Arial"/>
          <w:color w:val="000000"/>
        </w:rPr>
        <w:t xml:space="preserve"> (включая предоставление Конфиденциальной информации) производятся в письменной форме и: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доставляются курьерской службой с личным вручением, или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отправляются заказной авиа почтой первого класса с оплаченным почтовым сбором, или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отправляются по факсу с подтверждением приема получателем сообщения, или</w:t>
      </w:r>
    </w:p>
    <w:p w:rsidR="00162A03" w:rsidRPr="00162A03" w:rsidRDefault="00162A03" w:rsidP="00162A03">
      <w:pPr>
        <w:widowControl w:val="0"/>
        <w:numPr>
          <w:ilvl w:val="2"/>
          <w:numId w:val="11"/>
        </w:numPr>
        <w:tabs>
          <w:tab w:val="clear" w:pos="1224"/>
          <w:tab w:val="num" w:pos="1134"/>
        </w:tabs>
        <w:spacing w:after="40" w:line="240" w:lineRule="auto"/>
        <w:ind w:left="1134" w:hanging="567"/>
        <w:rPr>
          <w:rFonts w:ascii="Cambria" w:hAnsi="Cambria" w:cs="Arial"/>
        </w:rPr>
      </w:pPr>
      <w:r w:rsidRPr="00162A03">
        <w:rPr>
          <w:rFonts w:ascii="Cambria" w:hAnsi="Cambria" w:cs="Arial"/>
        </w:rPr>
        <w:t>отправляются по электронной почте.</w:t>
      </w:r>
    </w:p>
    <w:p w:rsidR="00162A03" w:rsidRPr="00162A03" w:rsidRDefault="00162A03" w:rsidP="00162A03">
      <w:pPr>
        <w:widowControl w:val="0"/>
        <w:numPr>
          <w:ilvl w:val="1"/>
          <w:numId w:val="11"/>
        </w:numPr>
        <w:shd w:val="clear" w:color="auto" w:fill="FFFFFF"/>
        <w:tabs>
          <w:tab w:val="clear" w:pos="792"/>
          <w:tab w:val="num" w:pos="567"/>
        </w:tabs>
        <w:spacing w:after="120" w:line="240" w:lineRule="auto"/>
        <w:ind w:left="567" w:right="23" w:hanging="567"/>
        <w:jc w:val="both"/>
        <w:rPr>
          <w:rFonts w:ascii="Cambria" w:hAnsi="Cambria" w:cs="Arial"/>
          <w:color w:val="000000"/>
        </w:rPr>
      </w:pPr>
      <w:r w:rsidRPr="00162A03">
        <w:rPr>
          <w:rFonts w:ascii="Cambria" w:hAnsi="Cambria" w:cs="Arial"/>
          <w:color w:val="000000"/>
        </w:rPr>
        <w:t xml:space="preserve">Настоящий </w:t>
      </w:r>
      <w:r w:rsidR="00DA157E">
        <w:rPr>
          <w:rFonts w:ascii="Cambria" w:hAnsi="Cambria" w:cs="Arial"/>
          <w:color w:val="000000"/>
        </w:rPr>
        <w:t xml:space="preserve">Соглашение </w:t>
      </w:r>
      <w:r w:rsidRPr="00162A03">
        <w:rPr>
          <w:rFonts w:ascii="Cambria" w:hAnsi="Cambria" w:cs="Arial"/>
          <w:color w:val="000000"/>
        </w:rPr>
        <w:t>заключен в 2 (двух) оригинальных экземплярах, имеющих одинаковую юридическую силу.</w:t>
      </w:r>
    </w:p>
    <w:p w:rsidR="00162A03" w:rsidRPr="00092ED8" w:rsidRDefault="00162A03" w:rsidP="00162A03">
      <w:pPr>
        <w:shd w:val="clear" w:color="auto" w:fill="FFFFFF"/>
        <w:ind w:left="11" w:right="4"/>
        <w:jc w:val="both"/>
        <w:rPr>
          <w:rFonts w:ascii="Cambria" w:hAnsi="Cambria" w:cs="Arial"/>
          <w:color w:val="000000"/>
          <w:spacing w:val="-11"/>
        </w:rPr>
      </w:pPr>
    </w:p>
    <w:p w:rsidR="00162A03" w:rsidRPr="00092ED8" w:rsidRDefault="00162A03" w:rsidP="00162A03">
      <w:pPr>
        <w:widowControl w:val="0"/>
        <w:numPr>
          <w:ilvl w:val="0"/>
          <w:numId w:val="11"/>
        </w:numPr>
        <w:shd w:val="clear" w:color="auto" w:fill="FFFFFF"/>
        <w:tabs>
          <w:tab w:val="clear" w:pos="360"/>
          <w:tab w:val="num" w:pos="284"/>
        </w:tabs>
        <w:spacing w:after="0" w:line="240" w:lineRule="auto"/>
        <w:ind w:left="0" w:right="1" w:firstLine="0"/>
        <w:jc w:val="center"/>
        <w:rPr>
          <w:rFonts w:ascii="Cambria" w:hAnsi="Cambria" w:cs="Arial"/>
          <w:b/>
        </w:rPr>
      </w:pPr>
      <w:r w:rsidRPr="00092ED8">
        <w:rPr>
          <w:rFonts w:ascii="Cambria" w:hAnsi="Cambria" w:cs="Arial"/>
          <w:b/>
        </w:rPr>
        <w:t xml:space="preserve"> </w:t>
      </w:r>
      <w:r>
        <w:rPr>
          <w:rFonts w:ascii="Cambria" w:hAnsi="Cambria" w:cs="Arial"/>
          <w:b/>
        </w:rPr>
        <w:t>АДРЕСА И РЕКВИЗИТЫ СТОРОН</w:t>
      </w:r>
    </w:p>
    <w:p w:rsidR="00162A03" w:rsidRPr="00CD4646" w:rsidRDefault="00162A03" w:rsidP="00162A03">
      <w:pPr>
        <w:rPr>
          <w:rFonts w:ascii="Cambria" w:hAnsi="Cambria" w:cs="Arial"/>
        </w:rPr>
      </w:pPr>
    </w:p>
    <w:p w:rsidR="00162A03" w:rsidRPr="00092ED8" w:rsidRDefault="00162A03" w:rsidP="005C5A24">
      <w:pPr>
        <w:spacing w:after="0"/>
        <w:rPr>
          <w:rFonts w:ascii="Cambria" w:hAnsi="Cambria" w:cs="Arial"/>
          <w:b/>
        </w:rPr>
      </w:pPr>
      <w:r w:rsidRPr="00092ED8">
        <w:rPr>
          <w:rFonts w:ascii="Cambria" w:hAnsi="Cambria" w:cs="Arial"/>
          <w:b/>
        </w:rPr>
        <w:t xml:space="preserve">  </w:t>
      </w:r>
      <w:r w:rsidR="00A33B09">
        <w:rPr>
          <w:rFonts w:ascii="Cambria" w:hAnsi="Cambria" w:cs="Arial"/>
          <w:b/>
        </w:rPr>
        <w:t>Получающая сторона</w:t>
      </w:r>
      <w:r w:rsidRPr="00092ED8">
        <w:rPr>
          <w:rFonts w:ascii="Cambria" w:hAnsi="Cambria" w:cs="Arial"/>
          <w:b/>
        </w:rPr>
        <w:t xml:space="preserve">                                            </w:t>
      </w:r>
      <w:r>
        <w:rPr>
          <w:rFonts w:ascii="Cambria" w:hAnsi="Cambria" w:cs="Arial"/>
          <w:b/>
        </w:rPr>
        <w:tab/>
      </w:r>
      <w:r>
        <w:rPr>
          <w:rFonts w:ascii="Cambria" w:hAnsi="Cambria" w:cs="Arial"/>
          <w:b/>
        </w:rPr>
        <w:tab/>
      </w:r>
      <w:r w:rsidR="00A33B09">
        <w:rPr>
          <w:rFonts w:ascii="Cambria" w:hAnsi="Cambria" w:cs="Arial"/>
          <w:b/>
        </w:rPr>
        <w:t>Раскрывающая сторона</w:t>
      </w:r>
    </w:p>
    <w:tbl>
      <w:tblPr>
        <w:tblW w:w="972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4864"/>
        <w:gridCol w:w="4864"/>
      </w:tblGrid>
      <w:tr w:rsidR="00162A03" w:rsidRPr="00092ED8" w:rsidTr="005C5A24">
        <w:trPr>
          <w:trHeight w:hRule="exact" w:val="3600"/>
        </w:trPr>
        <w:tc>
          <w:tcPr>
            <w:tcW w:w="4864" w:type="dxa"/>
          </w:tcPr>
          <w:p w:rsidR="005C5A24" w:rsidRDefault="005C5A24" w:rsidP="005C5A24">
            <w:pPr>
              <w:pStyle w:val="af0"/>
              <w:tabs>
                <w:tab w:val="left" w:pos="4570"/>
              </w:tabs>
              <w:jc w:val="left"/>
              <w:rPr>
                <w:rFonts w:ascii="Cambria" w:hAnsi="Cambria" w:cs="Arial"/>
                <w:u w:val="single"/>
              </w:rPr>
            </w:pPr>
          </w:p>
          <w:p w:rsidR="00162A03" w:rsidRPr="00CD4646" w:rsidRDefault="00162A03" w:rsidP="005C5A24">
            <w:pPr>
              <w:pStyle w:val="af0"/>
              <w:tabs>
                <w:tab w:val="left" w:pos="4570"/>
              </w:tabs>
              <w:jc w:val="left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полное наименование</w:t>
            </w:r>
          </w:p>
          <w:p w:rsidR="00162A03" w:rsidRDefault="00162A03" w:rsidP="005C5A24">
            <w:pPr>
              <w:pStyle w:val="af0"/>
              <w:tabs>
                <w:tab w:val="left" w:pos="4570"/>
              </w:tabs>
              <w:ind w:right="167"/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юридический адрес</w:t>
            </w:r>
          </w:p>
          <w:p w:rsidR="00162A03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Фактический / почтовый адрес (при наличии)</w:t>
            </w:r>
          </w:p>
          <w:p w:rsidR="00162A03" w:rsidRPr="00CD4646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spacing w:before="40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</w:rPr>
              <w:t xml:space="preserve">Корр.сч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092ED8" w:rsidRDefault="00162A03" w:rsidP="005C5A24">
            <w:pPr>
              <w:pStyle w:val="af0"/>
              <w:tabs>
                <w:tab w:val="left" w:pos="1593"/>
                <w:tab w:val="left" w:pos="4570"/>
              </w:tabs>
              <w:spacing w:before="40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t xml:space="preserve">БИК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spacing w:before="40"/>
              <w:jc w:val="left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t>ИНН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 xml:space="preserve">КПП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5C5A24" w:rsidRPr="00092ED8" w:rsidRDefault="005C5A24" w:rsidP="005C5A24">
            <w:pPr>
              <w:pStyle w:val="af0"/>
              <w:spacing w:before="40"/>
              <w:jc w:val="left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 xml:space="preserve">тел.: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</w:p>
          <w:p w:rsidR="00162A03" w:rsidRPr="00092ED8" w:rsidRDefault="005C5A24" w:rsidP="005C5A24">
            <w:pPr>
              <w:pStyle w:val="af0"/>
              <w:tabs>
                <w:tab w:val="left" w:pos="4570"/>
              </w:tabs>
              <w:spacing w:before="40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 xml:space="preserve">факс: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</w:p>
        </w:tc>
        <w:tc>
          <w:tcPr>
            <w:tcW w:w="4864" w:type="dxa"/>
          </w:tcPr>
          <w:p w:rsidR="00162A03" w:rsidRPr="00CD4646" w:rsidRDefault="00162A03" w:rsidP="005C5A24">
            <w:pPr>
              <w:pStyle w:val="af0"/>
              <w:tabs>
                <w:tab w:val="left" w:pos="4570"/>
              </w:tabs>
              <w:jc w:val="left"/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jc w:val="left"/>
              <w:rPr>
                <w:rFonts w:ascii="Cambria" w:hAnsi="Cambria" w:cs="Arial"/>
                <w:u w:val="single"/>
                <w:lang w:val="en-US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полное наименование</w:t>
            </w:r>
          </w:p>
          <w:p w:rsidR="00162A03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юридический адрес</w:t>
            </w:r>
          </w:p>
          <w:p w:rsidR="00162A03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Фактический / почтовый адрес (при наличии)</w:t>
            </w:r>
          </w:p>
          <w:p w:rsidR="00162A03" w:rsidRPr="00162A03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spacing w:before="40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</w:rPr>
              <w:t xml:space="preserve">Корр.сч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092ED8" w:rsidRDefault="00162A03" w:rsidP="005C5A24">
            <w:pPr>
              <w:pStyle w:val="af0"/>
              <w:tabs>
                <w:tab w:val="left" w:pos="1593"/>
                <w:tab w:val="left" w:pos="4570"/>
              </w:tabs>
              <w:spacing w:before="40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t xml:space="preserve">БИК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spacing w:before="40"/>
              <w:jc w:val="left"/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t>ИНН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 xml:space="preserve">КПП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5C5A24" w:rsidRPr="00092ED8" w:rsidRDefault="005C5A24" w:rsidP="005C5A24">
            <w:pPr>
              <w:pStyle w:val="af0"/>
              <w:spacing w:before="40"/>
              <w:jc w:val="left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 xml:space="preserve">тел.: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</w:p>
          <w:p w:rsidR="00162A03" w:rsidRPr="00092ED8" w:rsidRDefault="005C5A24" w:rsidP="005C5A24">
            <w:pPr>
              <w:pStyle w:val="af0"/>
              <w:tabs>
                <w:tab w:val="left" w:pos="4570"/>
              </w:tabs>
              <w:spacing w:before="40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 xml:space="preserve">факс: </w:t>
            </w: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</w:p>
          <w:p w:rsidR="00162A03" w:rsidRPr="00092ED8" w:rsidRDefault="00162A03" w:rsidP="005C5A24">
            <w:pPr>
              <w:pStyle w:val="af0"/>
              <w:tabs>
                <w:tab w:val="left" w:pos="4570"/>
              </w:tabs>
              <w:rPr>
                <w:rFonts w:ascii="Cambria" w:hAnsi="Cambria" w:cs="Arial"/>
              </w:rPr>
            </w:pPr>
          </w:p>
        </w:tc>
      </w:tr>
      <w:tr w:rsidR="00162A03" w:rsidRPr="00092ED8" w:rsidTr="005C5A24">
        <w:trPr>
          <w:trHeight w:hRule="exact" w:val="1598"/>
        </w:trPr>
        <w:tc>
          <w:tcPr>
            <w:tcW w:w="4864" w:type="dxa"/>
          </w:tcPr>
          <w:p w:rsidR="005C5A24" w:rsidRDefault="005C5A24" w:rsidP="005C5A24">
            <w:pPr>
              <w:spacing w:after="0"/>
              <w:rPr>
                <w:rFonts w:ascii="Cambria" w:hAnsi="Cambria" w:cs="Arial"/>
                <w:color w:val="000000"/>
                <w:spacing w:val="-1"/>
              </w:rPr>
            </w:pPr>
          </w:p>
          <w:p w:rsidR="00162A03" w:rsidRPr="005C5A24" w:rsidRDefault="00162A03" w:rsidP="005C5A24">
            <w:pPr>
              <w:spacing w:after="0"/>
              <w:rPr>
                <w:rFonts w:ascii="Cambria" w:hAnsi="Cambria" w:cs="Arial"/>
                <w:color w:val="000000"/>
                <w:spacing w:val="-1"/>
              </w:rPr>
            </w:pPr>
            <w:r w:rsidRPr="005C5A24">
              <w:rPr>
                <w:rFonts w:ascii="Cambria" w:hAnsi="Cambria" w:cs="Arial"/>
                <w:color w:val="000000"/>
                <w:spacing w:val="-1"/>
              </w:rPr>
              <w:t xml:space="preserve">За  Получающую </w:t>
            </w:r>
            <w:r w:rsidR="00A33B09" w:rsidRPr="005C5A24">
              <w:rPr>
                <w:rFonts w:ascii="Cambria" w:hAnsi="Cambria" w:cs="Arial"/>
                <w:color w:val="000000"/>
                <w:spacing w:val="-1"/>
              </w:rPr>
              <w:t>с</w:t>
            </w:r>
            <w:r w:rsidRPr="005C5A24">
              <w:rPr>
                <w:rFonts w:ascii="Cambria" w:hAnsi="Cambria" w:cs="Arial"/>
                <w:color w:val="000000"/>
                <w:spacing w:val="-1"/>
              </w:rPr>
              <w:t>торону:</w:t>
            </w:r>
          </w:p>
          <w:p w:rsidR="00162A03" w:rsidRDefault="00162A03" w:rsidP="005C5A24">
            <w:pPr>
              <w:pStyle w:val="af0"/>
              <w:tabs>
                <w:tab w:val="left" w:pos="0"/>
                <w:tab w:val="left" w:pos="4287"/>
              </w:tabs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0"/>
                <w:tab w:val="left" w:pos="4287"/>
              </w:tabs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 xml:space="preserve">     </w:t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ind w:left="601" w:right="458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подпись, инициалы, фамилия</w:t>
            </w:r>
          </w:p>
          <w:p w:rsidR="00162A03" w:rsidRPr="00092ED8" w:rsidRDefault="00162A03" w:rsidP="005C5A24">
            <w:pPr>
              <w:spacing w:after="0" w:line="360" w:lineRule="auto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>М.П.</w:t>
            </w:r>
          </w:p>
        </w:tc>
        <w:tc>
          <w:tcPr>
            <w:tcW w:w="4864" w:type="dxa"/>
          </w:tcPr>
          <w:p w:rsidR="005C5A24" w:rsidRDefault="005C5A24" w:rsidP="005C5A24">
            <w:pPr>
              <w:spacing w:after="0"/>
              <w:rPr>
                <w:rFonts w:ascii="Cambria" w:hAnsi="Cambria" w:cs="Arial"/>
                <w:color w:val="000000"/>
                <w:spacing w:val="-1"/>
              </w:rPr>
            </w:pPr>
          </w:p>
          <w:p w:rsidR="00162A03" w:rsidRPr="005C5A24" w:rsidRDefault="00162A03" w:rsidP="005C5A24">
            <w:pPr>
              <w:spacing w:after="0"/>
              <w:rPr>
                <w:rFonts w:ascii="Cambria" w:hAnsi="Cambria" w:cs="Arial"/>
                <w:color w:val="000000"/>
                <w:spacing w:val="-1"/>
              </w:rPr>
            </w:pPr>
            <w:r w:rsidRPr="005C5A24">
              <w:rPr>
                <w:rFonts w:ascii="Cambria" w:hAnsi="Cambria" w:cs="Arial"/>
                <w:color w:val="000000"/>
                <w:spacing w:val="-1"/>
              </w:rPr>
              <w:t xml:space="preserve">За Раскрывающую </w:t>
            </w:r>
            <w:r w:rsidR="00A33B09" w:rsidRPr="005C5A24">
              <w:rPr>
                <w:rFonts w:ascii="Cambria" w:hAnsi="Cambria" w:cs="Arial"/>
                <w:color w:val="000000"/>
                <w:spacing w:val="-1"/>
              </w:rPr>
              <w:t>с</w:t>
            </w:r>
            <w:r w:rsidRPr="005C5A24">
              <w:rPr>
                <w:rFonts w:ascii="Cambria" w:hAnsi="Cambria" w:cs="Arial"/>
                <w:color w:val="000000"/>
                <w:spacing w:val="-1"/>
              </w:rPr>
              <w:t>торону:</w:t>
            </w:r>
          </w:p>
          <w:p w:rsidR="00162A03" w:rsidRDefault="00162A03" w:rsidP="005C5A24">
            <w:pPr>
              <w:pStyle w:val="af0"/>
              <w:tabs>
                <w:tab w:val="left" w:pos="0"/>
                <w:tab w:val="left" w:pos="4287"/>
              </w:tabs>
              <w:rPr>
                <w:rFonts w:ascii="Cambria" w:hAnsi="Cambria" w:cs="Arial"/>
                <w:u w:val="single"/>
              </w:rPr>
            </w:pPr>
          </w:p>
          <w:p w:rsidR="00162A03" w:rsidRPr="00092ED8" w:rsidRDefault="00162A03" w:rsidP="005C5A24">
            <w:pPr>
              <w:pStyle w:val="af0"/>
              <w:tabs>
                <w:tab w:val="left" w:pos="0"/>
                <w:tab w:val="left" w:pos="4287"/>
              </w:tabs>
              <w:rPr>
                <w:rFonts w:ascii="Cambria" w:hAnsi="Cambria" w:cs="Arial"/>
                <w:u w:val="single"/>
              </w:rPr>
            </w:pPr>
            <w:r w:rsidRPr="00092ED8">
              <w:rPr>
                <w:rFonts w:ascii="Cambria" w:hAnsi="Cambria" w:cs="Arial"/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092ED8">
              <w:rPr>
                <w:rFonts w:ascii="Cambria" w:hAnsi="Cambria" w:cs="Arial"/>
                <w:u w:val="single"/>
              </w:rPr>
              <w:instrText xml:space="preserve"> FORMTEXT </w:instrText>
            </w:r>
            <w:r w:rsidRPr="00092ED8">
              <w:rPr>
                <w:rFonts w:ascii="Cambria" w:hAnsi="Cambria" w:cs="Arial"/>
                <w:u w:val="single"/>
              </w:rPr>
            </w:r>
            <w:r w:rsidRPr="00092ED8">
              <w:rPr>
                <w:rFonts w:ascii="Cambria" w:hAnsi="Cambria" w:cs="Arial"/>
                <w:u w:val="single"/>
              </w:rPr>
              <w:fldChar w:fldCharType="separate"/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eastAsia="Arial Unicode MS" w:hAnsi="Cambria" w:cs="Arial"/>
                <w:noProof/>
                <w:u w:val="single"/>
              </w:rPr>
              <w:t> </w:t>
            </w:r>
            <w:r w:rsidRPr="00092ED8">
              <w:rPr>
                <w:rFonts w:ascii="Cambria" w:hAnsi="Cambria" w:cs="Arial"/>
                <w:u w:val="single"/>
              </w:rPr>
              <w:fldChar w:fldCharType="end"/>
            </w:r>
            <w:r w:rsidRPr="00092ED8">
              <w:rPr>
                <w:rFonts w:ascii="Cambria" w:hAnsi="Cambria" w:cs="Arial"/>
                <w:u w:val="single"/>
              </w:rPr>
              <w:tab/>
            </w:r>
          </w:p>
          <w:p w:rsidR="00162A03" w:rsidRPr="00CD4646" w:rsidRDefault="00162A03" w:rsidP="005C5A24">
            <w:pPr>
              <w:pStyle w:val="af1"/>
              <w:ind w:left="601" w:right="458"/>
              <w:rPr>
                <w:rFonts w:ascii="Cambria" w:hAnsi="Cambria" w:cs="Arial"/>
                <w:sz w:val="14"/>
                <w:szCs w:val="14"/>
              </w:rPr>
            </w:pPr>
            <w:r w:rsidRPr="00CD4646">
              <w:rPr>
                <w:rFonts w:ascii="Cambria" w:hAnsi="Cambria" w:cs="Arial"/>
                <w:sz w:val="14"/>
                <w:szCs w:val="14"/>
              </w:rPr>
              <w:t>подпись, инициалы, фамилия</w:t>
            </w:r>
          </w:p>
          <w:p w:rsidR="00162A03" w:rsidRPr="00092ED8" w:rsidRDefault="00162A03" w:rsidP="005C5A24">
            <w:pPr>
              <w:spacing w:after="0" w:line="360" w:lineRule="auto"/>
              <w:rPr>
                <w:rFonts w:ascii="Cambria" w:hAnsi="Cambria" w:cs="Arial"/>
              </w:rPr>
            </w:pPr>
            <w:r w:rsidRPr="00092ED8">
              <w:rPr>
                <w:rFonts w:ascii="Cambria" w:hAnsi="Cambria" w:cs="Arial"/>
              </w:rPr>
              <w:t>М.П.</w:t>
            </w:r>
          </w:p>
        </w:tc>
      </w:tr>
    </w:tbl>
    <w:p w:rsidR="00162A03" w:rsidRPr="00162A03" w:rsidRDefault="00162A03" w:rsidP="00162A03">
      <w:pPr>
        <w:shd w:val="clear" w:color="auto" w:fill="FFFFFF"/>
        <w:tabs>
          <w:tab w:val="left" w:pos="3352"/>
        </w:tabs>
        <w:spacing w:before="277"/>
        <w:ind w:left="14"/>
        <w:rPr>
          <w:rFonts w:ascii="Cambria" w:hAnsi="Cambria" w:cs="Arial"/>
          <w:b/>
        </w:rPr>
      </w:pPr>
      <w:r w:rsidRPr="00092ED8">
        <w:rPr>
          <w:rFonts w:ascii="Cambria" w:hAnsi="Cambria" w:cs="Arial"/>
          <w:b/>
          <w:color w:val="000000"/>
          <w:spacing w:val="-1"/>
        </w:rPr>
        <w:t xml:space="preserve">                   </w:t>
      </w:r>
      <w:r w:rsidRPr="00092ED8">
        <w:rPr>
          <w:rFonts w:ascii="Cambria" w:hAnsi="Cambria" w:cs="Arial"/>
          <w:b/>
          <w:color w:val="000000"/>
          <w:spacing w:val="-1"/>
        </w:rPr>
        <w:tab/>
        <w:t xml:space="preserve">    </w:t>
      </w:r>
      <w:r>
        <w:rPr>
          <w:rFonts w:ascii="Cambria" w:hAnsi="Cambria" w:cs="Arial"/>
          <w:b/>
          <w:color w:val="000000"/>
          <w:spacing w:val="-1"/>
        </w:rPr>
        <w:t xml:space="preserve">       </w:t>
      </w:r>
    </w:p>
    <w:sectPr w:rsidR="00162A03" w:rsidRPr="00162A03" w:rsidSect="00D40BC0">
      <w:headerReference w:type="default" r:id="rId11"/>
      <w:footerReference w:type="default" r:id="rId12"/>
      <w:pgSz w:w="11906" w:h="16838"/>
      <w:pgMar w:top="993" w:right="850" w:bottom="1560" w:left="1701" w:header="56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9781D" w:rsidRDefault="00B9781D" w:rsidP="009B3D55">
      <w:pPr>
        <w:spacing w:after="0" w:line="240" w:lineRule="auto"/>
      </w:pPr>
      <w:r>
        <w:separator/>
      </w:r>
    </w:p>
  </w:endnote>
  <w:endnote w:type="continuationSeparator" w:id="0">
    <w:p w:rsidR="00B9781D" w:rsidRDefault="00B9781D" w:rsidP="009B3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44367" w:rsidRPr="00934404" w:rsidRDefault="00934404" w:rsidP="00934404">
    <w:pPr>
      <w:pStyle w:val="a5"/>
      <w:rPr>
        <w:rFonts w:ascii="Cambria" w:hAnsi="Cambria"/>
        <w:sz w:val="20"/>
        <w:szCs w:val="20"/>
      </w:rPr>
    </w:pPr>
    <w:r w:rsidRPr="00934404">
      <w:rPr>
        <w:rFonts w:ascii="Cambria" w:hAnsi="Cambria"/>
        <w:sz w:val="20"/>
        <w:szCs w:val="20"/>
      </w:rPr>
      <w:t>Раскрывающая сторона __</w:t>
    </w:r>
    <w:r>
      <w:rPr>
        <w:rFonts w:ascii="Cambria" w:hAnsi="Cambria"/>
        <w:sz w:val="20"/>
        <w:szCs w:val="20"/>
      </w:rPr>
      <w:t>_______</w:t>
    </w:r>
    <w:r w:rsidRPr="00934404">
      <w:rPr>
        <w:rFonts w:ascii="Cambria" w:hAnsi="Cambria"/>
        <w:sz w:val="20"/>
        <w:szCs w:val="20"/>
      </w:rPr>
      <w:t>_________</w:t>
    </w:r>
    <w:r w:rsidRPr="00934404">
      <w:rPr>
        <w:rFonts w:ascii="Cambria" w:hAnsi="Cambria"/>
        <w:sz w:val="20"/>
        <w:szCs w:val="20"/>
      </w:rPr>
      <w:ptab w:relativeTo="margin" w:alignment="center" w:leader="none"/>
    </w:r>
    <w:r w:rsidRPr="00934404">
      <w:rPr>
        <w:rFonts w:ascii="Cambria" w:hAnsi="Cambria"/>
        <w:sz w:val="20"/>
        <w:szCs w:val="20"/>
      </w:rPr>
      <w:t xml:space="preserve">              </w:t>
    </w:r>
    <w:r>
      <w:rPr>
        <w:rFonts w:ascii="Cambria" w:hAnsi="Cambria"/>
        <w:sz w:val="20"/>
        <w:szCs w:val="20"/>
      </w:rPr>
      <w:t xml:space="preserve">               </w:t>
    </w:r>
    <w:r w:rsidRPr="00934404">
      <w:rPr>
        <w:rFonts w:ascii="Cambria" w:hAnsi="Cambria"/>
        <w:sz w:val="20"/>
        <w:szCs w:val="20"/>
      </w:rPr>
      <w:t>Получающая сторона ____</w:t>
    </w:r>
    <w:r>
      <w:rPr>
        <w:rFonts w:ascii="Cambria" w:hAnsi="Cambria"/>
        <w:sz w:val="20"/>
        <w:szCs w:val="20"/>
      </w:rPr>
      <w:t>______</w:t>
    </w:r>
    <w:r w:rsidRPr="00934404">
      <w:rPr>
        <w:rFonts w:ascii="Cambria" w:hAnsi="Cambria"/>
        <w:sz w:val="20"/>
        <w:szCs w:val="20"/>
      </w:rPr>
      <w:t>________</w:t>
    </w:r>
    <w:r w:rsidRPr="00934404">
      <w:rPr>
        <w:rFonts w:ascii="Cambria" w:hAnsi="Cambria"/>
        <w:sz w:val="20"/>
        <w:szCs w:val="20"/>
      </w:rPr>
      <w:ptab w:relativeTo="margin" w:alignment="right" w:leader="none"/>
    </w:r>
    <w:r w:rsidRPr="00934404">
      <w:rPr>
        <w:rFonts w:ascii="Cambria" w:hAnsi="Cambria"/>
        <w:sz w:val="20"/>
        <w:szCs w:val="20"/>
      </w:rPr>
      <w:t>стр.</w:t>
    </w:r>
    <w:r w:rsidRPr="00934404">
      <w:rPr>
        <w:rFonts w:ascii="Cambria" w:eastAsiaTheme="majorEastAsia" w:hAnsi="Cambria" w:cstheme="majorBidi"/>
        <w:sz w:val="20"/>
        <w:szCs w:val="20"/>
      </w:rPr>
      <w:t xml:space="preserve"> </w:t>
    </w:r>
    <w:r w:rsidRPr="00934404">
      <w:rPr>
        <w:rFonts w:ascii="Cambria" w:eastAsiaTheme="minorEastAsia" w:hAnsi="Cambria"/>
        <w:sz w:val="20"/>
        <w:szCs w:val="20"/>
      </w:rPr>
      <w:fldChar w:fldCharType="begin"/>
    </w:r>
    <w:r w:rsidRPr="00934404">
      <w:rPr>
        <w:rFonts w:ascii="Cambria" w:hAnsi="Cambria"/>
        <w:sz w:val="20"/>
        <w:szCs w:val="20"/>
      </w:rPr>
      <w:instrText>PAGE    \* MERGEFORMAT</w:instrText>
    </w:r>
    <w:r w:rsidRPr="00934404">
      <w:rPr>
        <w:rFonts w:ascii="Cambria" w:eastAsiaTheme="minorEastAsia" w:hAnsi="Cambria"/>
        <w:sz w:val="20"/>
        <w:szCs w:val="20"/>
      </w:rPr>
      <w:fldChar w:fldCharType="separate"/>
    </w:r>
    <w:r w:rsidR="0061025B" w:rsidRPr="0061025B">
      <w:rPr>
        <w:rFonts w:ascii="Cambria" w:eastAsiaTheme="majorEastAsia" w:hAnsi="Cambria" w:cstheme="majorBidi"/>
        <w:noProof/>
        <w:sz w:val="20"/>
        <w:szCs w:val="20"/>
      </w:rPr>
      <w:t>2</w:t>
    </w:r>
    <w:r w:rsidRPr="00934404">
      <w:rPr>
        <w:rFonts w:ascii="Cambria" w:eastAsiaTheme="majorEastAsia" w:hAnsi="Cambria" w:cstheme="majorBidi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9781D" w:rsidRDefault="00B9781D" w:rsidP="009B3D55">
      <w:pPr>
        <w:spacing w:after="0" w:line="240" w:lineRule="auto"/>
      </w:pPr>
      <w:r>
        <w:separator/>
      </w:r>
    </w:p>
  </w:footnote>
  <w:footnote w:type="continuationSeparator" w:id="0">
    <w:p w:rsidR="00B9781D" w:rsidRDefault="00B9781D" w:rsidP="009B3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d"/>
      <w:tblW w:w="9480" w:type="dxa"/>
      <w:tblBorders>
        <w:top w:val="none" w:sz="0" w:space="0" w:color="auto"/>
        <w:left w:val="none" w:sz="0" w:space="0" w:color="auto"/>
        <w:right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821"/>
      <w:gridCol w:w="3659"/>
    </w:tblGrid>
    <w:tr w:rsidR="00D40BC0" w:rsidRPr="00934404" w:rsidTr="00934404">
      <w:trPr>
        <w:trHeight w:val="342"/>
      </w:trPr>
      <w:tc>
        <w:tcPr>
          <w:tcW w:w="5821" w:type="dxa"/>
        </w:tcPr>
        <w:p w:rsidR="00D40BC0" w:rsidRPr="00DA157E" w:rsidRDefault="00DA157E" w:rsidP="00DA157E">
          <w:pPr>
            <w:pStyle w:val="a3"/>
            <w:tabs>
              <w:tab w:val="clear" w:pos="4677"/>
            </w:tabs>
            <w:spacing w:after="200"/>
            <w:rPr>
              <w:rFonts w:asciiTheme="majorHAnsi" w:hAnsiTheme="majorHAnsi"/>
              <w:sz w:val="20"/>
              <w:szCs w:val="20"/>
            </w:rPr>
          </w:pPr>
          <w:r>
            <w:rPr>
              <w:rFonts w:asciiTheme="majorHAnsi" w:hAnsiTheme="majorHAnsi"/>
              <w:sz w:val="20"/>
              <w:szCs w:val="20"/>
            </w:rPr>
            <w:t xml:space="preserve">Соглашение о неразглашении информации </w:t>
          </w:r>
          <w:r w:rsidRPr="00DA157E">
            <w:rPr>
              <w:rFonts w:asciiTheme="majorHAnsi" w:hAnsiTheme="majorHAnsi"/>
              <w:sz w:val="20"/>
              <w:szCs w:val="20"/>
            </w:rPr>
            <w:t xml:space="preserve">  </w:t>
          </w:r>
          <w:r>
            <w:rPr>
              <w:rFonts w:asciiTheme="majorHAnsi" w:hAnsiTheme="majorHAnsi"/>
              <w:sz w:val="20"/>
              <w:szCs w:val="20"/>
              <w:lang w:val="en-US"/>
            </w:rPr>
            <w:t>NDA</w:t>
          </w:r>
          <w:r w:rsidRPr="00DA157E">
            <w:rPr>
              <w:rFonts w:asciiTheme="majorHAnsi" w:hAnsiTheme="majorHAnsi"/>
              <w:sz w:val="20"/>
              <w:szCs w:val="20"/>
            </w:rPr>
            <w:t xml:space="preserve"> </w:t>
          </w:r>
        </w:p>
      </w:tc>
      <w:tc>
        <w:tcPr>
          <w:tcW w:w="3659" w:type="dxa"/>
        </w:tcPr>
        <w:p w:rsidR="00D40BC0" w:rsidRPr="00934404" w:rsidRDefault="00D40BC0" w:rsidP="00D40BC0">
          <w:pPr>
            <w:pStyle w:val="a3"/>
            <w:spacing w:after="200"/>
            <w:ind w:left="-107" w:firstLine="107"/>
            <w:jc w:val="right"/>
            <w:rPr>
              <w:rFonts w:asciiTheme="majorHAnsi" w:hAnsiTheme="majorHAnsi"/>
              <w:sz w:val="20"/>
              <w:szCs w:val="20"/>
            </w:rPr>
          </w:pPr>
          <w:r w:rsidRPr="00934404">
            <w:rPr>
              <w:rFonts w:asciiTheme="majorHAnsi" w:hAnsiTheme="majorHAnsi"/>
              <w:sz w:val="20"/>
              <w:szCs w:val="20"/>
            </w:rPr>
            <w:t>Наименование компании</w:t>
          </w:r>
        </w:p>
      </w:tc>
    </w:tr>
  </w:tbl>
  <w:p w:rsidR="00D40BC0" w:rsidRPr="00D40BC0" w:rsidRDefault="00D40BC0" w:rsidP="00D40BC0">
    <w:pPr>
      <w:pStyle w:val="a3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63AC1"/>
    <w:multiLevelType w:val="multilevel"/>
    <w:tmpl w:val="8F264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525"/>
        </w:tabs>
        <w:ind w:left="525" w:hanging="525"/>
      </w:pPr>
      <w:rPr>
        <w:rFonts w:ascii="Times New Roman" w:eastAsia="Times New Roman" w:hAnsi="Times New Roman" w:cs="Times New Roman"/>
        <w:b w:val="0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80029F2"/>
    <w:multiLevelType w:val="hybridMultilevel"/>
    <w:tmpl w:val="D99E250A"/>
    <w:lvl w:ilvl="0" w:tplc="35321F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497991"/>
    <w:multiLevelType w:val="multilevel"/>
    <w:tmpl w:val="0F7ECB1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276057FE"/>
    <w:multiLevelType w:val="multilevel"/>
    <w:tmpl w:val="D4CC16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C2D034E"/>
    <w:multiLevelType w:val="multilevel"/>
    <w:tmpl w:val="B002D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348213DF"/>
    <w:multiLevelType w:val="multilevel"/>
    <w:tmpl w:val="07E4247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7551EC"/>
    <w:multiLevelType w:val="multilevel"/>
    <w:tmpl w:val="D48C9F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44E00373"/>
    <w:multiLevelType w:val="multilevel"/>
    <w:tmpl w:val="DF04204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AEA398B"/>
    <w:multiLevelType w:val="hybridMultilevel"/>
    <w:tmpl w:val="A3825592"/>
    <w:lvl w:ilvl="0" w:tplc="35321F42">
      <w:start w:val="1"/>
      <w:numFmt w:val="bullet"/>
      <w:lvlText w:val="­"/>
      <w:lvlJc w:val="left"/>
      <w:pPr>
        <w:ind w:left="1428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688628A6"/>
    <w:multiLevelType w:val="hybridMultilevel"/>
    <w:tmpl w:val="692A06EC"/>
    <w:lvl w:ilvl="0" w:tplc="04190003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75516432"/>
    <w:multiLevelType w:val="multilevel"/>
    <w:tmpl w:val="5DCE2510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CA21B8B"/>
    <w:multiLevelType w:val="hybridMultilevel"/>
    <w:tmpl w:val="91E80694"/>
    <w:lvl w:ilvl="0" w:tplc="35321F42">
      <w:start w:val="1"/>
      <w:numFmt w:val="bullet"/>
      <w:lvlText w:val="­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2"/>
  </w:num>
  <w:num w:numId="4">
    <w:abstractNumId w:val="7"/>
  </w:num>
  <w:num w:numId="5">
    <w:abstractNumId w:val="10"/>
  </w:num>
  <w:num w:numId="6">
    <w:abstractNumId w:val="5"/>
  </w:num>
  <w:num w:numId="7">
    <w:abstractNumId w:val="1"/>
  </w:num>
  <w:num w:numId="8">
    <w:abstractNumId w:val="8"/>
  </w:num>
  <w:num w:numId="9">
    <w:abstractNumId w:val="4"/>
  </w:num>
  <w:num w:numId="10">
    <w:abstractNumId w:val="3"/>
  </w:num>
  <w:num w:numId="11">
    <w:abstractNumId w:val="6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D55"/>
    <w:rsid w:val="00057245"/>
    <w:rsid w:val="00085D91"/>
    <w:rsid w:val="000C434A"/>
    <w:rsid w:val="000E0758"/>
    <w:rsid w:val="000E087A"/>
    <w:rsid w:val="000E0D14"/>
    <w:rsid w:val="000E15A0"/>
    <w:rsid w:val="000E7F2D"/>
    <w:rsid w:val="0010512A"/>
    <w:rsid w:val="00120EBF"/>
    <w:rsid w:val="00153588"/>
    <w:rsid w:val="00162A03"/>
    <w:rsid w:val="00163813"/>
    <w:rsid w:val="001804CD"/>
    <w:rsid w:val="001D3C19"/>
    <w:rsid w:val="00222050"/>
    <w:rsid w:val="00232DD7"/>
    <w:rsid w:val="00293852"/>
    <w:rsid w:val="002C5A38"/>
    <w:rsid w:val="002D0723"/>
    <w:rsid w:val="002F1229"/>
    <w:rsid w:val="00337C91"/>
    <w:rsid w:val="00354EFA"/>
    <w:rsid w:val="00365991"/>
    <w:rsid w:val="003D2B04"/>
    <w:rsid w:val="004157EC"/>
    <w:rsid w:val="0045389F"/>
    <w:rsid w:val="00454D56"/>
    <w:rsid w:val="00493847"/>
    <w:rsid w:val="004A79C9"/>
    <w:rsid w:val="004C0E85"/>
    <w:rsid w:val="004C7D74"/>
    <w:rsid w:val="004E2674"/>
    <w:rsid w:val="00514995"/>
    <w:rsid w:val="005A395B"/>
    <w:rsid w:val="005C5A24"/>
    <w:rsid w:val="005D634C"/>
    <w:rsid w:val="0061025B"/>
    <w:rsid w:val="00614FFE"/>
    <w:rsid w:val="00651532"/>
    <w:rsid w:val="006532AE"/>
    <w:rsid w:val="00692B69"/>
    <w:rsid w:val="006A6CF7"/>
    <w:rsid w:val="006D32BB"/>
    <w:rsid w:val="006F7EFB"/>
    <w:rsid w:val="00727A5F"/>
    <w:rsid w:val="00753123"/>
    <w:rsid w:val="0076436A"/>
    <w:rsid w:val="007A18B6"/>
    <w:rsid w:val="00835903"/>
    <w:rsid w:val="0088605A"/>
    <w:rsid w:val="00886C21"/>
    <w:rsid w:val="00890481"/>
    <w:rsid w:val="008C6019"/>
    <w:rsid w:val="008D10D2"/>
    <w:rsid w:val="009262A0"/>
    <w:rsid w:val="009271CB"/>
    <w:rsid w:val="00934404"/>
    <w:rsid w:val="00944367"/>
    <w:rsid w:val="00952ECD"/>
    <w:rsid w:val="009B16C4"/>
    <w:rsid w:val="009B3D55"/>
    <w:rsid w:val="009C3154"/>
    <w:rsid w:val="009D2EF9"/>
    <w:rsid w:val="009F3419"/>
    <w:rsid w:val="00A11DB3"/>
    <w:rsid w:val="00A2319F"/>
    <w:rsid w:val="00A320ED"/>
    <w:rsid w:val="00A33B09"/>
    <w:rsid w:val="00A52494"/>
    <w:rsid w:val="00AA796C"/>
    <w:rsid w:val="00AB16C8"/>
    <w:rsid w:val="00AC778D"/>
    <w:rsid w:val="00AD5F26"/>
    <w:rsid w:val="00AE4D49"/>
    <w:rsid w:val="00AE7787"/>
    <w:rsid w:val="00B12BFC"/>
    <w:rsid w:val="00B35BC8"/>
    <w:rsid w:val="00B7430C"/>
    <w:rsid w:val="00B9781D"/>
    <w:rsid w:val="00BA47C4"/>
    <w:rsid w:val="00BC5391"/>
    <w:rsid w:val="00BE7208"/>
    <w:rsid w:val="00C77D61"/>
    <w:rsid w:val="00CC1925"/>
    <w:rsid w:val="00CC3E4F"/>
    <w:rsid w:val="00D40BC0"/>
    <w:rsid w:val="00D51AB0"/>
    <w:rsid w:val="00D7072C"/>
    <w:rsid w:val="00D72B3F"/>
    <w:rsid w:val="00DA157E"/>
    <w:rsid w:val="00E5335E"/>
    <w:rsid w:val="00E6094E"/>
    <w:rsid w:val="00EE4013"/>
    <w:rsid w:val="00EF303D"/>
    <w:rsid w:val="00F6304E"/>
    <w:rsid w:val="00F64844"/>
    <w:rsid w:val="00FC0B74"/>
    <w:rsid w:val="00FF27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0C97D9B4-B00D-42E6-8271-03982C494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0758"/>
  </w:style>
  <w:style w:type="paragraph" w:styleId="2">
    <w:name w:val="heading 2"/>
    <w:basedOn w:val="a"/>
    <w:link w:val="20"/>
    <w:uiPriority w:val="9"/>
    <w:qFormat/>
    <w:rsid w:val="0029385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9B3D55"/>
    <w:pPr>
      <w:keepNext/>
      <w:spacing w:before="240" w:after="60" w:line="240" w:lineRule="auto"/>
      <w:outlineLvl w:val="2"/>
    </w:pPr>
    <w:rPr>
      <w:rFonts w:ascii="Cambria" w:eastAsia="Times New Roman" w:hAnsi="Cambria" w:cs="Times New Roman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293852"/>
    <w:rPr>
      <w:rFonts w:ascii="Arial" w:eastAsia="Times New Roman" w:hAnsi="Arial" w:cs="Times New Roman"/>
      <w:b/>
      <w:bCs/>
      <w:color w:val="365F91" w:themeColor="accent1" w:themeShade="BF"/>
      <w:sz w:val="32"/>
      <w:szCs w:val="36"/>
      <w:lang w:eastAsia="ru-RU"/>
    </w:rPr>
  </w:style>
  <w:style w:type="paragraph" w:styleId="a3">
    <w:name w:val="header"/>
    <w:basedOn w:val="a"/>
    <w:link w:val="a4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B3D55"/>
  </w:style>
  <w:style w:type="paragraph" w:styleId="a5">
    <w:name w:val="footer"/>
    <w:basedOn w:val="a"/>
    <w:link w:val="a6"/>
    <w:uiPriority w:val="99"/>
    <w:unhideWhenUsed/>
    <w:rsid w:val="009B3D5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B3D55"/>
  </w:style>
  <w:style w:type="character" w:styleId="a7">
    <w:name w:val="Hyperlink"/>
    <w:basedOn w:val="a0"/>
    <w:rsid w:val="009B3D55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9B3D55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Preformatted">
    <w:name w:val="Preformatted"/>
    <w:basedOn w:val="a"/>
    <w:rsid w:val="009B3D55"/>
    <w:pPr>
      <w:tabs>
        <w:tab w:val="left" w:pos="0"/>
        <w:tab w:val="left" w:pos="959"/>
        <w:tab w:val="left" w:pos="1918"/>
        <w:tab w:val="left" w:pos="2877"/>
        <w:tab w:val="left" w:pos="3836"/>
        <w:tab w:val="left" w:pos="4795"/>
        <w:tab w:val="left" w:pos="5754"/>
        <w:tab w:val="left" w:pos="6713"/>
        <w:tab w:val="left" w:pos="7672"/>
        <w:tab w:val="left" w:pos="8631"/>
        <w:tab w:val="left" w:pos="9590"/>
      </w:tabs>
      <w:spacing w:after="0" w:line="240" w:lineRule="auto"/>
    </w:pPr>
    <w:rPr>
      <w:rFonts w:ascii="Courier New" w:eastAsia="Times New Roman" w:hAnsi="Courier New" w:cs="Times New Roman"/>
      <w:snapToGrid w:val="0"/>
      <w:sz w:val="20"/>
      <w:szCs w:val="20"/>
      <w:lang w:eastAsia="ru-RU"/>
    </w:rPr>
  </w:style>
  <w:style w:type="paragraph" w:styleId="a8">
    <w:name w:val="Normal (Web)"/>
    <w:basedOn w:val="a"/>
    <w:uiPriority w:val="99"/>
    <w:unhideWhenUsed/>
    <w:rsid w:val="009B3D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ody Text Indent"/>
    <w:basedOn w:val="a"/>
    <w:link w:val="aa"/>
    <w:rsid w:val="009B3D55"/>
    <w:pPr>
      <w:spacing w:after="0" w:line="240" w:lineRule="auto"/>
      <w:ind w:left="-3"/>
      <w:jc w:val="both"/>
    </w:pPr>
    <w:rPr>
      <w:rFonts w:ascii="Times New Roman" w:eastAsia="Times New Roman" w:hAnsi="Times New Roman" w:cs="Times New Roman"/>
      <w:lang w:eastAsia="ru-RU"/>
    </w:rPr>
  </w:style>
  <w:style w:type="character" w:customStyle="1" w:styleId="aa">
    <w:name w:val="Основной текст с отступом Знак"/>
    <w:basedOn w:val="a0"/>
    <w:link w:val="a9"/>
    <w:rsid w:val="009B3D55"/>
    <w:rPr>
      <w:rFonts w:ascii="Times New Roman" w:eastAsia="Times New Roman" w:hAnsi="Times New Roman" w:cs="Times New Roman"/>
      <w:lang w:eastAsia="ru-RU"/>
    </w:rPr>
  </w:style>
  <w:style w:type="paragraph" w:styleId="ab">
    <w:name w:val="Body Text"/>
    <w:basedOn w:val="a"/>
    <w:link w:val="ac"/>
    <w:uiPriority w:val="99"/>
    <w:unhideWhenUsed/>
    <w:rsid w:val="009B3D55"/>
    <w:pPr>
      <w:spacing w:after="120"/>
    </w:pPr>
  </w:style>
  <w:style w:type="character" w:customStyle="1" w:styleId="ac">
    <w:name w:val="Основной текст Знак"/>
    <w:basedOn w:val="a0"/>
    <w:link w:val="ab"/>
    <w:uiPriority w:val="99"/>
    <w:rsid w:val="009B3D55"/>
  </w:style>
  <w:style w:type="paragraph" w:styleId="HTML">
    <w:name w:val="HTML Preformatted"/>
    <w:basedOn w:val="a"/>
    <w:link w:val="HTML0"/>
    <w:rsid w:val="009B3D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rsid w:val="009B3D55"/>
    <w:rPr>
      <w:rFonts w:ascii="Courier New" w:eastAsia="Courier New" w:hAnsi="Courier New" w:cs="Courier New"/>
      <w:sz w:val="20"/>
      <w:szCs w:val="20"/>
      <w:lang w:eastAsia="ru-RU"/>
    </w:rPr>
  </w:style>
  <w:style w:type="paragraph" w:styleId="21">
    <w:name w:val="Body Text Indent 2"/>
    <w:basedOn w:val="a"/>
    <w:link w:val="22"/>
    <w:uiPriority w:val="99"/>
    <w:semiHidden/>
    <w:unhideWhenUsed/>
    <w:rsid w:val="00354EFA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354EFA"/>
  </w:style>
  <w:style w:type="table" w:styleId="ad">
    <w:name w:val="Table Grid"/>
    <w:basedOn w:val="a1"/>
    <w:uiPriority w:val="59"/>
    <w:rsid w:val="00C77D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1804CD"/>
    <w:pPr>
      <w:ind w:left="720"/>
      <w:contextualSpacing/>
    </w:pPr>
  </w:style>
  <w:style w:type="character" w:customStyle="1" w:styleId="paragraph">
    <w:name w:val="paragraph Знак"/>
    <w:basedOn w:val="a0"/>
    <w:link w:val="af"/>
    <w:locked/>
    <w:rsid w:val="00AE7787"/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f">
    <w:name w:val="Параграф"/>
    <w:basedOn w:val="a"/>
    <w:link w:val="paragraph"/>
    <w:qFormat/>
    <w:rsid w:val="00AE7787"/>
    <w:pPr>
      <w:spacing w:before="120" w:after="0" w:line="360" w:lineRule="auto"/>
    </w:pPr>
    <w:rPr>
      <w:rFonts w:ascii="Verdana" w:hAnsi="Verdana" w:cs="Verdana"/>
      <w:color w:val="404040"/>
      <w:sz w:val="18"/>
      <w:szCs w:val="18"/>
      <w:lang w:val="en-US"/>
    </w:rPr>
  </w:style>
  <w:style w:type="paragraph" w:customStyle="1" w:styleId="af0">
    <w:name w:val="Текстовый"/>
    <w:rsid w:val="00162A03"/>
    <w:pPr>
      <w:widowControl w:val="0"/>
      <w:spacing w:after="0" w:line="240" w:lineRule="auto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paragraph" w:customStyle="1" w:styleId="af1">
    <w:name w:val="курсив в таблице"/>
    <w:basedOn w:val="af0"/>
    <w:rsid w:val="00162A03"/>
    <w:pPr>
      <w:jc w:val="center"/>
    </w:pPr>
    <w:rPr>
      <w:i/>
      <w:sz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91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7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6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1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43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llcontract.ru/konfidencialnaja-informacija.html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llcontract.ru/personalnye-dannye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allcontract.ru/soglashenie-o-nerazglashenii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9B3689D-4E91-4E55-8710-9B78860C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1812</Words>
  <Characters>10330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Пользователь Windows</cp:lastModifiedBy>
  <cp:revision>2</cp:revision>
  <cp:lastPrinted>2013-12-10T17:36:00Z</cp:lastPrinted>
  <dcterms:created xsi:type="dcterms:W3CDTF">2020-04-30T04:07:00Z</dcterms:created>
  <dcterms:modified xsi:type="dcterms:W3CDTF">2020-04-30T04:07:00Z</dcterms:modified>
</cp:coreProperties>
</file>