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DOC_0088_MATH</w:t>
      </w:r>
    </w:p>
    <w:p>
      <w:r>
        <w:t># Research Monograph: Mathematics Statistics Invariants</w:t>
      </w:r>
    </w:p>
    <w:p>
      <w:r>
        <w:t>## Section 1: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8.1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8.2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8.3 confirmed invariant preservation across multi-tiered evaluation criteria with confidence interval [94.2%, 98.7%].</w:t>
      </w:r>
    </w:p>
    <w:p>
      <w:r>
        <w:t>Furthermore, rigorous mathematical analysis provides essential foundational insights into the structural properties of metric spaces and functional manifolds. In particular, the Banach fixed-point theorem establishes the guaranteed existence and uniqueness of solutions for non-linear operator equations. Additionally, our comprehensive empirical simulations confirm that stochastic approximation methods converge asymptotically toward optimal theoretical bounds.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