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DOC_0293_EVER</w:t>
      </w:r>
    </w:p>
    <w:p>
      <w:r>
        <w:t># Research Monograph: Everyday Writing Invariants</w:t>
      </w:r>
    </w:p>
    <w:p>
      <w:r>
        <w:t>## Section 1: Comprehensive Domain Analysis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1.1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1.2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1.3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2.1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2.2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2.3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3.1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3.2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3.3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4.1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4.2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4.3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5.1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5.2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5.3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6.1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6.2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6.3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7.1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7.2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7.3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8.1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8.2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8.3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