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pct" w:w="5000"/>
        <w:tblLook w:firstColumn="1" w:firstRow="1" w:lastColumn="0" w:lastRow="0" w:noHBand="0" w:noVBand="1" w:val="04A0"/>
        <w:tblCaption w:val="CoverTitle"/>
        <w:tblBorders>
          <w:top w:val="nil"/>
          <w:left w:val="nil"/>
          <w:bottom w:val="nil"/>
          <w:right w:val="nil"/>
          <w:insideH w:val="nil"/>
          <w:insideV w:val="nil"/>
        </w:tblBorders>
        <w:tblLayout w:type="autofit"/>
      </w:tblPr>
      <w:tblGrid>
        <w:gridCol w:w="9638"/>
      </w:tblGrid>
      <w:tr>
        <w:trPr>
          <w:trHeight w:val="4365" w:hRule="exact"/>
        </w:trPr>
        <w:tc>
          <w:tcPr>
            <w:tcW w:type="dxa" w:w="9638"/>
            <w:vAlign w:val="center"/>
            <w:shd w:val="clear" w:color="auto" w:fill="153D59"/>
            <w:tcMar>
              <w:top w:w="300" w:type="dxa"/>
              <w:start w:w="500" w:type="dxa"/>
              <w:bottom w:w="250" w:type="dxa"/>
              <w:end w:w="500" w:type="dxa"/>
            </w:tcMar>
          </w:tcPr>
          <w:p>
            <w:pPr>
              <w:spacing w:after="60"/>
              <w:jc w:val="left"/>
            </w:pPr>
            <w:r>
              <w:rPr>
                <w:rFonts w:ascii="Noto Sans CJK JP" w:hAnsi="Noto Sans CJK JP" w:eastAsia="Noto Sans CJK JP" w:cs="Noto Sans CJK JP"/>
                <w:b/>
                <w:color w:val="FFFFFF"/>
                <w:sz w:val="62"/>
              </w:rPr>
              <w:t>Groth16</w:t>
            </w:r>
          </w:p>
          <w:p>
            <w:pPr>
              <w:spacing w:before="0" w:after="300"/>
            </w:pPr>
            <w:r>
              <w:rPr>
                <w:rFonts w:ascii="Noto Sans CJK JP" w:hAnsi="Noto Sans CJK JP" w:eastAsia="Noto Sans CJK JP" w:cs="Noto Sans CJK JP"/>
                <w:b/>
                <w:color w:val="FFFFFF"/>
                <w:sz w:val="30"/>
              </w:rPr>
              <w:t>構成・数式・検証原理の詳細解説</w:t>
            </w:r>
          </w:p>
          <w:p>
            <w:pPr>
              <w:spacing w:after="40"/>
            </w:pPr>
            <w:r>
              <w:rPr>
                <w:rFonts w:ascii="Noto Sans CJK JP" w:hAnsi="Noto Sans CJK JP" w:eastAsia="Noto Sans CJK JP" w:cs="Noto Sans CJK JP"/>
                <w:b w:val="0"/>
                <w:color w:val="D9F2F4"/>
                <w:sz w:val="22"/>
              </w:rPr>
              <w:t>有限体 𝔽₁₇ 上の関係式</w:t>
            </w:r>
          </w:p>
          <w:p>
            <w:pPr>
              <w:spacing w:after="0"/>
            </w:pPr>
            <w:r>
              <w:rPr>
                <w:rFonts w:ascii="Noto Sans CJK JP" w:hAnsi="Noto Sans CJK JP" w:eastAsia="Noto Sans CJK JP" w:cs="Noto Sans CJK JP"/>
                <w:b w:val="0"/>
                <w:color w:val="D9F2F4"/>
                <w:sz w:val="22"/>
              </w:rPr>
              <w:t>y = (x + 1)(x + 2)(x + 3) による完全 toy computation</w:t>
            </w:r>
          </w:p>
        </w:tc>
      </w:tr>
    </w:tbl>
    <w:p>
      <w:pPr>
        <w:spacing w:after="120"/>
      </w:pPr>
    </w:p>
    <w:tbl>
      <w:tblPr>
        <w:tblW w:type="pct" w:w="5000"/>
        <w:tblLook w:firstColumn="1" w:firstRow="1" w:lastColumn="0" w:lastRow="0" w:noHBand="0" w:noVBand="1" w:val="04A0"/>
        <w:tblCaption w:val="CoverInfo"/>
        <w:tblLayout w:type="autofit"/>
        <w:tblBorders>
          <w:top w:val="single" w:sz="6" w:space="0" w:color="B9DDE5"/>
          <w:left w:val="single" w:sz="6" w:space="0" w:color="B9DDE5"/>
          <w:bottom w:val="single" w:sz="6" w:space="0" w:color="B9DDE5"/>
          <w:right w:val="single" w:sz="6" w:space="0" w:color="B9DDE5"/>
          <w:insideH w:val="single" w:sz="6" w:space="0" w:color="B9DDE5"/>
          <w:insideV w:val="single" w:sz="6" w:space="0" w:color="B9DDE5"/>
        </w:tblBorders>
      </w:tblPr>
      <w:tblGrid>
        <w:gridCol w:w="9638"/>
      </w:tblGrid>
      <w:tr>
        <w:tc>
          <w:tcPr>
            <w:tcW w:type="dxa" w:w="9638"/>
            <w:shd w:val="clear" w:color="auto" w:fill="F6FBFC"/>
            <w:tcMar>
              <w:top w:w="150" w:type="dxa"/>
              <w:start w:w="220" w:type="dxa"/>
              <w:bottom w:w="150" w:type="dxa"/>
              <w:end w:w="220" w:type="dxa"/>
            </w:tcMar>
          </w:tcPr>
          <w:p>
            <w:pPr>
              <w:spacing w:after="60"/>
            </w:pPr>
            <w:r>
              <w:rPr>
                <w:rFonts w:ascii="Noto Sans CJK JP" w:hAnsi="Noto Sans CJK JP" w:eastAsia="Noto Sans CJK JP" w:cs="Noto Sans CJK JP"/>
                <w:b/>
                <w:color w:val="0B6178"/>
                <w:sz w:val="21"/>
              </w:rPr>
              <w:t>本書の対象</w:t>
            </w:r>
          </w:p>
          <w:p>
            <w:pPr>
              <w:spacing w:after="0" w:line="276" w:lineRule="auto"/>
            </w:pPr>
            <w:r>
              <w:rPr>
                <w:rFonts w:ascii="Noto Serif CJK JP" w:hAnsi="Noto Serif CJK JP" w:eastAsia="Noto Serif CJK JP" w:cs="Noto Serif CJK JP"/>
                <w:b w:val="0"/>
                <w:color w:val="333333"/>
                <w:sz w:val="19"/>
              </w:rPr>
              <w:t>ゼロ知識証明に共通する基礎概念（完全性・健全性・ゼロ知識性、有限体、楕円曲線、離散対数問題など）は既知であることを前提とし、Groth16 固有の構成に集中する。</w:t>
            </w:r>
          </w:p>
        </w:tc>
      </w:tr>
      <w:tr>
        <w:tc>
          <w:tcPr>
            <w:tcW w:type="dxa" w:w="9638"/>
            <w:shd w:val="clear" w:color="auto" w:fill="F6FBFC"/>
            <w:tcMar>
              <w:top w:w="150" w:type="dxa"/>
              <w:start w:w="220" w:type="dxa"/>
              <w:bottom w:w="150" w:type="dxa"/>
              <w:end w:w="220" w:type="dxa"/>
            </w:tcMar>
          </w:tcPr>
          <w:p>
            <w:pPr>
              <w:spacing w:after="60"/>
            </w:pPr>
            <w:r>
              <w:rPr>
                <w:rFonts w:ascii="Noto Sans CJK JP" w:hAnsi="Noto Sans CJK JP" w:eastAsia="Noto Sans CJK JP" w:cs="Noto Sans CJK JP"/>
                <w:b/>
                <w:color w:val="0B6178"/>
                <w:sz w:val="21"/>
              </w:rPr>
              <w:t>本書で追跡するもの</w:t>
            </w:r>
          </w:p>
          <w:p>
            <w:pPr>
              <w:spacing w:after="0" w:line="276" w:lineRule="auto"/>
            </w:pPr>
            <w:r>
              <w:rPr>
                <w:rFonts w:ascii="Noto Serif CJK JP" w:hAnsi="Noto Serif CJK JP" w:eastAsia="Noto Serif CJK JP" w:cs="Noto Serif CJK JP"/>
                <w:b w:val="0"/>
                <w:color w:val="333333"/>
                <w:sz w:val="19"/>
              </w:rPr>
              <w:t>算術回路から R1CS、QAP、SRS、証明 π = (A, B, C)、pairing 検証式までを一貫した記号で追跡し、最後にすべてのスカラーを 𝔽₁₇ で実際に計算する。</w:t>
            </w:r>
          </w:p>
        </w:tc>
      </w:tr>
    </w:tbl>
    <w:p>
      <w:pPr>
        <w:spacing w:after="100"/>
      </w:pPr>
    </w:p>
    <w:tbl>
      <w:tblPr>
        <w:tblW w:type="pct" w:w="5000"/>
        <w:tblLook w:firstColumn="1" w:firstRow="1" w:lastColumn="0" w:lastRow="0" w:noHBand="0" w:noVBand="1" w:val="04A0"/>
        <w:tblCaption w:val="CoverWarning"/>
        <w:tblLayout w:type="autofit"/>
        <w:tblBorders>
          <w:top w:val="single" w:sz="7" w:space="0" w:color="E6A14B"/>
          <w:left w:val="single" w:sz="7" w:space="0" w:color="E6A14B"/>
          <w:bottom w:val="single" w:sz="7" w:space="0" w:color="E6A14B"/>
          <w:right w:val="single" w:sz="7" w:space="0" w:color="E6A14B"/>
        </w:tblBorders>
      </w:tblPr>
      <w:tblGrid>
        <w:gridCol w:w="9638"/>
      </w:tblGrid>
      <w:tr>
        <w:tc>
          <w:tcPr>
            <w:tcW w:type="dxa" w:w="9638"/>
            <w:shd w:val="clear" w:color="auto" w:fill="FFF4E6"/>
            <w:tcMar>
              <w:top w:w="160" w:type="dxa"/>
              <w:start w:w="220" w:type="dxa"/>
              <w:bottom w:w="160" w:type="dxa"/>
              <w:end w:w="220" w:type="dxa"/>
            </w:tcMar>
          </w:tcPr>
          <w:p>
            <w:pPr>
              <w:spacing w:after="60"/>
            </w:pPr>
            <w:r>
              <w:rPr>
                <w:rFonts w:ascii="Noto Sans CJK JP" w:hAnsi="Noto Sans CJK JP" w:eastAsia="Noto Sans CJK JP" w:cs="Noto Sans CJK JP"/>
                <w:b/>
                <w:color w:val="A45A00"/>
                <w:sz w:val="21"/>
              </w:rPr>
              <w:t>重要な注意</w:t>
            </w:r>
          </w:p>
          <w:p>
            <w:pPr>
              <w:spacing w:after="0" w:line="276" w:lineRule="auto"/>
            </w:pPr>
            <w:r>
              <w:rPr>
                <w:rFonts w:ascii="Noto Serif CJK JP" w:hAnsi="Noto Serif CJK JP" w:eastAsia="Noto Serif CJK JP" w:cs="Noto Serif CJK JP"/>
                <w:b w:val="0"/>
                <w:color w:val="4A3A24"/>
                <w:sz w:val="19"/>
              </w:rPr>
              <w:t>本書の 𝔽₁₇ 例は、Groth16 の代数構造を手計算可能にするための説明模型であり、暗号学的安全性は一切ない。実用系との違いは第 8 節で整理する。</w:t>
            </w:r>
          </w:p>
        </w:tc>
      </w:tr>
    </w:tbl>
    <w:p>
      <w:pPr>
        <w:spacing w:before="360" w:after="100"/>
      </w:pPr>
    </w:p>
    <w:tbl>
      <w:tblPr>
        <w:tblW w:type="pct" w:w="5000"/>
        <w:tblLook w:firstColumn="1" w:firstRow="1" w:lastColumn="0" w:lastRow="0" w:noHBand="0" w:noVBand="1" w:val="04A0"/>
        <w:tblCaption w:val="CoverBand"/>
        <w:tblBorders>
          <w:top w:val="nil"/>
          <w:left w:val="nil"/>
          <w:bottom w:val="nil"/>
          <w:right w:val="nil"/>
          <w:insideH w:val="nil"/>
          <w:insideV w:val="nil"/>
        </w:tblBorders>
        <w:tblLayout w:type="autofit"/>
      </w:tblPr>
      <w:tblGrid>
        <w:gridCol w:w="9638"/>
      </w:tblGrid>
      <w:tr>
        <w:tc>
          <w:tcPr>
            <w:tcW w:type="dxa" w:w="9638"/>
            <w:shd w:val="clear" w:color="auto" w:fill="EAF4F7"/>
            <w:tcMar>
              <w:top w:w="120" w:type="dxa"/>
              <w:start w:w="180" w:type="dxa"/>
              <w:bottom w:w="120" w:type="dxa"/>
              <w:end w:w="180" w:type="dxa"/>
            </w:tcMar>
          </w:tcPr>
          <w:p>
            <w:pPr>
              <w:spacing w:after="0"/>
            </w:pPr>
            <w:r>
              <w:rPr>
                <w:rFonts w:ascii="Noto Sans CJK JP" w:hAnsi="Noto Sans CJK JP" w:eastAsia="Noto Sans CJK JP" w:cs="Noto Sans CJK JP"/>
                <w:b w:val="0"/>
                <w:color w:val="52636B"/>
                <w:sz w:val="17"/>
              </w:rPr>
              <w:t>作成日: 2026 年 7 月 15 日</w:t>
            </w:r>
          </w:p>
        </w:tc>
      </w:tr>
    </w:tbl>
    <w:p>
      <w:r>
        <w:br w:type="page"/>
      </w:r>
    </w:p>
    <w:p>
      <w:pPr>
        <w:pStyle w:val="TOCHeading"/>
      </w:pPr>
      <w:bookmarkStart w:id="106" w:name="TOC"/>
      <w:r>
        <w:rPr>
          <w:rFonts w:ascii="Noto Sans CJK JP" w:hAnsi="Noto Sans CJK JP" w:eastAsia="Noto Sans CJK JP" w:cs="Noto Sans CJK JP"/>
          <w:sz w:val="40"/>
          <w:szCs w:val="40"/>
          <w:b/>
          <w:color w:val="0B6178"/>
        </w:rPr>
        <w:t>目次</w:t>
      </w:r>
      <w:bookmarkEnd w:id="106"/>
    </w:p>
    <w:p>
      <w:pPr>
        <w:spacing w:before="0" w:after="30" w:line="240" w:lineRule="auto"/>
        <w:ind/>
        <w:tabs>
          <w:tab w:val="right" w:leader="dot" w:pos="9350"/>
        </w:tabs>
      </w:pPr>
      <w:hyperlink w:anchor="sec001">
        <w:r>
          <w:rPr>
            <w:rStyle w:val="Hyperlink"/>
            <w:rFonts w:ascii="Noto Sans CJK JP" w:hAnsi="Noto Sans CJK JP" w:eastAsia="Noto Sans CJK JP" w:cs="Noto Sans CJK JP"/>
            <w:sz w:val="19"/>
            <w:szCs w:val="19"/>
            <w:b/>
            <w:color w:val="0B6178"/>
          </w:rPr>
          <w:t>1 本書のスコープと全体像</w:t>
        </w:r>
      </w:hyperlink>
      <w:r>
        <w:tab/>
      </w:r>
      <w:r>
        <w:rPr>
          <w:rFonts w:ascii="Noto Serif CJK JP" w:hAnsi="Noto Serif CJK JP" w:eastAsia="Noto Serif CJK JP" w:cs="Noto Serif CJK JP"/>
          <w:sz w:val="18"/>
          <w:szCs w:val="18"/>
          <w:color w:val="4B5A60"/>
        </w:rPr>
        <w:t>3</w:t>
      </w:r>
    </w:p>
    <w:p>
      <w:pPr>
        <w:spacing w:before="0" w:after="30" w:line="240" w:lineRule="auto"/>
        <w:ind w:left="360"/>
        <w:tabs>
          <w:tab w:val="right" w:leader="dot" w:pos="9350"/>
        </w:tabs>
      </w:pPr>
      <w:hyperlink w:anchor="sec002">
        <w:r>
          <w:rPr>
            <w:rStyle w:val="Hyperlink"/>
            <w:rFonts w:ascii="Noto Serif CJK JP" w:hAnsi="Noto Serif CJK JP" w:eastAsia="Noto Serif CJK JP" w:cs="Noto Serif CJK JP"/>
            <w:sz w:val="18"/>
            <w:szCs w:val="18"/>
            <w:color w:val="333333"/>
          </w:rPr>
          <w:t>1.1 記号の対応</w:t>
        </w:r>
      </w:hyperlink>
      <w:r>
        <w:tab/>
      </w:r>
      <w:r>
        <w:rPr>
          <w:rFonts w:ascii="Noto Serif CJK JP" w:hAnsi="Noto Serif CJK JP" w:eastAsia="Noto Serif CJK JP" w:cs="Noto Serif CJK JP"/>
          <w:sz w:val="18"/>
          <w:szCs w:val="18"/>
          <w:color w:val="4B5A60"/>
        </w:rPr>
        <w:t>3</w:t>
      </w:r>
    </w:p>
    <w:p>
      <w:pPr>
        <w:spacing w:before="0" w:after="30" w:line="240" w:lineRule="auto"/>
        <w:ind/>
        <w:tabs>
          <w:tab w:val="right" w:leader="dot" w:pos="9350"/>
        </w:tabs>
      </w:pPr>
      <w:hyperlink w:anchor="sec003">
        <w:r>
          <w:rPr>
            <w:rStyle w:val="Hyperlink"/>
            <w:rFonts w:ascii="Noto Sans CJK JP" w:hAnsi="Noto Sans CJK JP" w:eastAsia="Noto Sans CJK JP" w:cs="Noto Sans CJK JP"/>
            <w:sz w:val="19"/>
            <w:szCs w:val="19"/>
            <w:b/>
            <w:color w:val="0B6178"/>
          </w:rPr>
          <w:t>2 R1CS から QAP への圧縮</w:t>
        </w:r>
      </w:hyperlink>
      <w:r>
        <w:tab/>
      </w:r>
      <w:r>
        <w:rPr>
          <w:rFonts w:ascii="Noto Serif CJK JP" w:hAnsi="Noto Serif CJK JP" w:eastAsia="Noto Serif CJK JP" w:cs="Noto Serif CJK JP"/>
          <w:sz w:val="18"/>
          <w:szCs w:val="18"/>
          <w:color w:val="4B5A60"/>
        </w:rPr>
        <w:t>4</w:t>
      </w:r>
    </w:p>
    <w:p>
      <w:pPr>
        <w:spacing w:before="0" w:after="30" w:line="240" w:lineRule="auto"/>
        <w:ind w:left="360"/>
        <w:tabs>
          <w:tab w:val="right" w:leader="dot" w:pos="9350"/>
        </w:tabs>
      </w:pPr>
      <w:hyperlink w:anchor="sec004">
        <w:r>
          <w:rPr>
            <w:rStyle w:val="Hyperlink"/>
            <w:rFonts w:ascii="Noto Serif CJK JP" w:hAnsi="Noto Serif CJK JP" w:eastAsia="Noto Serif CJK JP" w:cs="Noto Serif CJK JP"/>
            <w:sz w:val="18"/>
            <w:szCs w:val="18"/>
            <w:color w:val="333333"/>
          </w:rPr>
          <w:t>2.1 R1CS の形</w:t>
        </w:r>
      </w:hyperlink>
      <w:r>
        <w:tab/>
      </w:r>
      <w:r>
        <w:rPr>
          <w:rFonts w:ascii="Noto Serif CJK JP" w:hAnsi="Noto Serif CJK JP" w:eastAsia="Noto Serif CJK JP" w:cs="Noto Serif CJK JP"/>
          <w:sz w:val="18"/>
          <w:szCs w:val="18"/>
          <w:color w:val="4B5A60"/>
        </w:rPr>
        <w:t>4</w:t>
      </w:r>
    </w:p>
    <w:p>
      <w:pPr>
        <w:spacing w:before="0" w:after="30" w:line="240" w:lineRule="auto"/>
        <w:ind w:left="360"/>
        <w:tabs>
          <w:tab w:val="right" w:leader="dot" w:pos="9350"/>
        </w:tabs>
      </w:pPr>
      <w:hyperlink w:anchor="sec005">
        <w:r>
          <w:rPr>
            <w:rStyle w:val="Hyperlink"/>
            <w:rFonts w:ascii="Noto Serif CJK JP" w:hAnsi="Noto Serif CJK JP" w:eastAsia="Noto Serif CJK JP" w:cs="Noto Serif CJK JP"/>
            <w:sz w:val="18"/>
            <w:szCs w:val="18"/>
            <w:color w:val="333333"/>
          </w:rPr>
          <w:t>2.2 各 wire 列を多項式へ補間する</w:t>
        </w:r>
      </w:hyperlink>
      <w:r>
        <w:tab/>
      </w:r>
      <w:r>
        <w:rPr>
          <w:rFonts w:ascii="Noto Serif CJK JP" w:hAnsi="Noto Serif CJK JP" w:eastAsia="Noto Serif CJK JP" w:cs="Noto Serif CJK JP"/>
          <w:sz w:val="18"/>
          <w:szCs w:val="18"/>
          <w:color w:val="4B5A60"/>
        </w:rPr>
        <w:t>4</w:t>
      </w:r>
    </w:p>
    <w:p>
      <w:pPr>
        <w:spacing w:before="0" w:after="30" w:line="240" w:lineRule="auto"/>
        <w:ind w:left="360"/>
        <w:tabs>
          <w:tab w:val="right" w:leader="dot" w:pos="9350"/>
        </w:tabs>
      </w:pPr>
      <w:hyperlink w:anchor="sec006">
        <w:r>
          <w:rPr>
            <w:rStyle w:val="Hyperlink"/>
            <w:rFonts w:ascii="Noto Serif CJK JP" w:hAnsi="Noto Serif CJK JP" w:eastAsia="Noto Serif CJK JP" w:cs="Noto Serif CJK JP"/>
            <w:sz w:val="18"/>
            <w:szCs w:val="18"/>
            <w:color w:val="333333"/>
          </w:rPr>
          <w:t>2.3 target polynomial と QAP 恒等式</w:t>
        </w:r>
      </w:hyperlink>
      <w:r>
        <w:tab/>
      </w:r>
      <w:r>
        <w:rPr>
          <w:rFonts w:ascii="Noto Serif CJK JP" w:hAnsi="Noto Serif CJK JP" w:eastAsia="Noto Serif CJK JP" w:cs="Noto Serif CJK JP"/>
          <w:sz w:val="18"/>
          <w:szCs w:val="18"/>
          <w:color w:val="4B5A60"/>
        </w:rPr>
        <w:t>4</w:t>
      </w:r>
    </w:p>
    <w:p>
      <w:pPr>
        <w:spacing w:before="0" w:after="30" w:line="240" w:lineRule="auto"/>
        <w:ind/>
        <w:tabs>
          <w:tab w:val="right" w:leader="dot" w:pos="9350"/>
        </w:tabs>
      </w:pPr>
      <w:hyperlink w:anchor="sec007">
        <w:r>
          <w:rPr>
            <w:rStyle w:val="Hyperlink"/>
            <w:rFonts w:ascii="Noto Sans CJK JP" w:hAnsi="Noto Sans CJK JP" w:eastAsia="Noto Sans CJK JP" w:cs="Noto Sans CJK JP"/>
            <w:sz w:val="19"/>
            <w:szCs w:val="19"/>
            <w:b/>
            <w:color w:val="0B6178"/>
          </w:rPr>
          <w:t>3 双線形群上への符号化</w:t>
        </w:r>
      </w:hyperlink>
      <w:r>
        <w:tab/>
      </w:r>
      <w:r>
        <w:rPr>
          <w:rFonts w:ascii="Noto Serif CJK JP" w:hAnsi="Noto Serif CJK JP" w:eastAsia="Noto Serif CJK JP" w:cs="Noto Serif CJK JP"/>
          <w:sz w:val="18"/>
          <w:szCs w:val="18"/>
          <w:color w:val="4B5A60"/>
        </w:rPr>
        <w:t>5</w:t>
      </w:r>
    </w:p>
    <w:p>
      <w:pPr>
        <w:spacing w:before="0" w:after="30" w:line="240" w:lineRule="auto"/>
        <w:ind/>
        <w:tabs>
          <w:tab w:val="right" w:leader="dot" w:pos="9350"/>
        </w:tabs>
      </w:pPr>
      <w:hyperlink w:anchor="sec008">
        <w:r>
          <w:rPr>
            <w:rStyle w:val="Hyperlink"/>
            <w:rFonts w:ascii="Noto Sans CJK JP" w:hAnsi="Noto Sans CJK JP" w:eastAsia="Noto Sans CJK JP" w:cs="Noto Sans CJK JP"/>
            <w:sz w:val="19"/>
            <w:szCs w:val="19"/>
            <w:b/>
            <w:color w:val="0B6178"/>
          </w:rPr>
          <w:t>4 Trusted setup と SRS</w:t>
        </w:r>
      </w:hyperlink>
      <w:r>
        <w:tab/>
      </w:r>
      <w:r>
        <w:rPr>
          <w:rFonts w:ascii="Noto Serif CJK JP" w:hAnsi="Noto Serif CJK JP" w:eastAsia="Noto Serif CJK JP" w:cs="Noto Serif CJK JP"/>
          <w:sz w:val="18"/>
          <w:szCs w:val="18"/>
          <w:color w:val="4B5A60"/>
        </w:rPr>
        <w:t>5</w:t>
      </w:r>
    </w:p>
    <w:p>
      <w:pPr>
        <w:spacing w:before="0" w:after="30" w:line="240" w:lineRule="auto"/>
        <w:ind w:left="360"/>
        <w:tabs>
          <w:tab w:val="right" w:leader="dot" w:pos="9350"/>
        </w:tabs>
      </w:pPr>
      <w:hyperlink w:anchor="sec009">
        <w:r>
          <w:rPr>
            <w:rStyle w:val="Hyperlink"/>
            <w:rFonts w:ascii="Noto Serif CJK JP" w:hAnsi="Noto Serif CJK JP" w:eastAsia="Noto Serif CJK JP" w:cs="Noto Serif CJK JP"/>
            <w:sz w:val="18"/>
            <w:szCs w:val="18"/>
            <w:color w:val="333333"/>
          </w:rPr>
          <w:t>4.1 setup trapdoor</w:t>
        </w:r>
      </w:hyperlink>
      <w:r>
        <w:tab/>
      </w:r>
      <w:r>
        <w:rPr>
          <w:rFonts w:ascii="Noto Serif CJK JP" w:hAnsi="Noto Serif CJK JP" w:eastAsia="Noto Serif CJK JP" w:cs="Noto Serif CJK JP"/>
          <w:sz w:val="18"/>
          <w:szCs w:val="18"/>
          <w:color w:val="4B5A60"/>
        </w:rPr>
        <w:t>5</w:t>
      </w:r>
    </w:p>
    <w:p>
      <w:pPr>
        <w:spacing w:before="0" w:after="30" w:line="240" w:lineRule="auto"/>
        <w:ind w:left="360"/>
        <w:tabs>
          <w:tab w:val="right" w:leader="dot" w:pos="9350"/>
        </w:tabs>
      </w:pPr>
      <w:hyperlink w:anchor="sec010">
        <w:r>
          <w:rPr>
            <w:rStyle w:val="Hyperlink"/>
            <w:rFonts w:ascii="Noto Serif CJK JP" w:hAnsi="Noto Serif CJK JP" w:eastAsia="Noto Serif CJK JP" w:cs="Noto Serif CJK JP"/>
            <w:sz w:val="18"/>
            <w:szCs w:val="18"/>
            <w:color w:val="333333"/>
          </w:rPr>
          <w:t>4.2 公開入力 query と秘密 witness query</w:t>
        </w:r>
      </w:hyperlink>
      <w:r>
        <w:tab/>
      </w:r>
      <w:r>
        <w:rPr>
          <w:rFonts w:ascii="Noto Serif CJK JP" w:hAnsi="Noto Serif CJK JP" w:eastAsia="Noto Serif CJK JP" w:cs="Noto Serif CJK JP"/>
          <w:sz w:val="18"/>
          <w:szCs w:val="18"/>
          <w:color w:val="4B5A60"/>
        </w:rPr>
        <w:t>6</w:t>
      </w:r>
    </w:p>
    <w:p>
      <w:pPr>
        <w:spacing w:before="0" w:after="30" w:line="240" w:lineRule="auto"/>
        <w:ind w:left="360"/>
        <w:tabs>
          <w:tab w:val="right" w:leader="dot" w:pos="9350"/>
        </w:tabs>
      </w:pPr>
      <w:hyperlink w:anchor="sec011">
        <w:r>
          <w:rPr>
            <w:rStyle w:val="Hyperlink"/>
            <w:rFonts w:ascii="Noto Serif CJK JP" w:hAnsi="Noto Serif CJK JP" w:eastAsia="Noto Serif CJK JP" w:cs="Noto Serif CJK JP"/>
            <w:sz w:val="18"/>
            <w:szCs w:val="18"/>
            <w:color w:val="333333"/>
          </w:rPr>
          <w:t>4.3 各 trapdoor の役割</w:t>
        </w:r>
      </w:hyperlink>
      <w:r>
        <w:tab/>
      </w:r>
      <w:r>
        <w:rPr>
          <w:rFonts w:ascii="Noto Serif CJK JP" w:hAnsi="Noto Serif CJK JP" w:eastAsia="Noto Serif CJK JP" w:cs="Noto Serif CJK JP"/>
          <w:sz w:val="18"/>
          <w:szCs w:val="18"/>
          <w:color w:val="4B5A60"/>
        </w:rPr>
        <w:t>7</w:t>
      </w:r>
    </w:p>
    <w:p>
      <w:pPr>
        <w:spacing w:before="0" w:after="30" w:line="240" w:lineRule="auto"/>
        <w:ind w:left="360"/>
        <w:tabs>
          <w:tab w:val="right" w:leader="dot" w:pos="9350"/>
        </w:tabs>
      </w:pPr>
      <w:hyperlink w:anchor="sec012">
        <w:r>
          <w:rPr>
            <w:rStyle w:val="Hyperlink"/>
            <w:rFonts w:ascii="Noto Serif CJK JP" w:hAnsi="Noto Serif CJK JP" w:eastAsia="Noto Serif CJK JP" w:cs="Noto Serif CJK JP"/>
            <w:sz w:val="18"/>
            <w:szCs w:val="18"/>
            <w:color w:val="333333"/>
          </w:rPr>
          <w:t>4.4 実務での setup ceremony</w:t>
        </w:r>
      </w:hyperlink>
      <w:r>
        <w:tab/>
      </w:r>
      <w:r>
        <w:rPr>
          <w:rFonts w:ascii="Noto Serif CJK JP" w:hAnsi="Noto Serif CJK JP" w:eastAsia="Noto Serif CJK JP" w:cs="Noto Serif CJK JP"/>
          <w:sz w:val="18"/>
          <w:szCs w:val="18"/>
          <w:color w:val="4B5A60"/>
        </w:rPr>
        <w:t>7</w:t>
      </w:r>
    </w:p>
    <w:p>
      <w:pPr>
        <w:spacing w:before="0" w:after="30" w:line="240" w:lineRule="auto"/>
        <w:ind/>
        <w:tabs>
          <w:tab w:val="right" w:leader="dot" w:pos="9350"/>
        </w:tabs>
      </w:pPr>
      <w:hyperlink w:anchor="sec013">
        <w:r>
          <w:rPr>
            <w:rStyle w:val="Hyperlink"/>
            <w:rFonts w:ascii="Noto Sans CJK JP" w:hAnsi="Noto Sans CJK JP" w:eastAsia="Noto Sans CJK JP" w:cs="Noto Sans CJK JP"/>
            <w:sz w:val="19"/>
            <w:szCs w:val="19"/>
            <w:b/>
            <w:color w:val="0B6178"/>
          </w:rPr>
          <w:t>5 Proof 生成</w:t>
        </w:r>
      </w:hyperlink>
      <w:r>
        <w:tab/>
      </w:r>
      <w:r>
        <w:rPr>
          <w:rFonts w:ascii="Noto Serif CJK JP" w:hAnsi="Noto Serif CJK JP" w:eastAsia="Noto Serif CJK JP" w:cs="Noto Serif CJK JP"/>
          <w:sz w:val="18"/>
          <w:szCs w:val="18"/>
          <w:color w:val="4B5A60"/>
        </w:rPr>
        <w:t>7</w:t>
      </w:r>
    </w:p>
    <w:p>
      <w:pPr>
        <w:spacing w:before="0" w:after="30" w:line="240" w:lineRule="auto"/>
        <w:ind w:left="360"/>
        <w:tabs>
          <w:tab w:val="right" w:leader="dot" w:pos="9350"/>
        </w:tabs>
      </w:pPr>
      <w:hyperlink w:anchor="sec014">
        <w:r>
          <w:rPr>
            <w:rStyle w:val="Hyperlink"/>
            <w:rFonts w:ascii="Noto Serif CJK JP" w:hAnsi="Noto Serif CJK JP" w:eastAsia="Noto Serif CJK JP" w:cs="Noto Serif CJK JP"/>
            <w:sz w:val="18"/>
            <w:szCs w:val="18"/>
            <w:color w:val="333333"/>
          </w:rPr>
          <w:t>5.1 A と B</w:t>
        </w:r>
      </w:hyperlink>
      <w:r>
        <w:tab/>
      </w:r>
      <w:r>
        <w:rPr>
          <w:rFonts w:ascii="Noto Serif CJK JP" w:hAnsi="Noto Serif CJK JP" w:eastAsia="Noto Serif CJK JP" w:cs="Noto Serif CJK JP"/>
          <w:sz w:val="18"/>
          <w:szCs w:val="18"/>
          <w:color w:val="4B5A60"/>
        </w:rPr>
        <w:t>7</w:t>
      </w:r>
    </w:p>
    <w:p>
      <w:pPr>
        <w:spacing w:before="0" w:after="30" w:line="240" w:lineRule="auto"/>
        <w:ind w:left="360"/>
        <w:tabs>
          <w:tab w:val="right" w:leader="dot" w:pos="9350"/>
        </w:tabs>
      </w:pPr>
      <w:hyperlink w:anchor="sec015">
        <w:r>
          <w:rPr>
            <w:rStyle w:val="Hyperlink"/>
            <w:rFonts w:ascii="Noto Serif CJK JP" w:hAnsi="Noto Serif CJK JP" w:eastAsia="Noto Serif CJK JP" w:cs="Noto Serif CJK JP"/>
            <w:sz w:val="18"/>
            <w:szCs w:val="18"/>
            <w:color w:val="333333"/>
          </w:rPr>
          <w:t>5.2 C の構造</w:t>
        </w:r>
      </w:hyperlink>
      <w:r>
        <w:tab/>
      </w:r>
      <w:r>
        <w:rPr>
          <w:rFonts w:ascii="Noto Serif CJK JP" w:hAnsi="Noto Serif CJK JP" w:eastAsia="Noto Serif CJK JP" w:cs="Noto Serif CJK JP"/>
          <w:sz w:val="18"/>
          <w:szCs w:val="18"/>
          <w:color w:val="4B5A60"/>
        </w:rPr>
        <w:t>8</w:t>
      </w:r>
    </w:p>
    <w:p>
      <w:pPr>
        <w:spacing w:before="0" w:after="30" w:line="240" w:lineRule="auto"/>
        <w:ind/>
        <w:tabs>
          <w:tab w:val="right" w:leader="dot" w:pos="9350"/>
        </w:tabs>
      </w:pPr>
      <w:hyperlink w:anchor="sec016">
        <w:r>
          <w:rPr>
            <w:rStyle w:val="Hyperlink"/>
            <w:rFonts w:ascii="Noto Sans CJK JP" w:hAnsi="Noto Sans CJK JP" w:eastAsia="Noto Sans CJK JP" w:cs="Noto Sans CJK JP"/>
            <w:sz w:val="19"/>
            <w:szCs w:val="19"/>
            <w:b/>
            <w:color w:val="0B6178"/>
          </w:rPr>
          <w:t>6 Verification と検証式の導出</w:t>
        </w:r>
      </w:hyperlink>
      <w:r>
        <w:tab/>
      </w:r>
      <w:r>
        <w:rPr>
          <w:rFonts w:ascii="Noto Serif CJK JP" w:hAnsi="Noto Serif CJK JP" w:eastAsia="Noto Serif CJK JP" w:cs="Noto Serif CJK JP"/>
          <w:sz w:val="18"/>
          <w:szCs w:val="18"/>
          <w:color w:val="4B5A60"/>
        </w:rPr>
        <w:t>8</w:t>
      </w:r>
    </w:p>
    <w:p>
      <w:pPr>
        <w:spacing w:before="0" w:after="30" w:line="240" w:lineRule="auto"/>
        <w:ind w:left="360"/>
        <w:tabs>
          <w:tab w:val="right" w:leader="dot" w:pos="9350"/>
        </w:tabs>
      </w:pPr>
      <w:hyperlink w:anchor="sec017">
        <w:r>
          <w:rPr>
            <w:rStyle w:val="Hyperlink"/>
            <w:rFonts w:ascii="Noto Serif CJK JP" w:hAnsi="Noto Serif CJK JP" w:eastAsia="Noto Serif CJK JP" w:cs="Noto Serif CJK JP"/>
            <w:sz w:val="18"/>
            <w:szCs w:val="18"/>
            <w:color w:val="333333"/>
          </w:rPr>
          <w:t>6.1 公開入力の線形結合</w:t>
        </w:r>
      </w:hyperlink>
      <w:r>
        <w:tab/>
      </w:r>
      <w:r>
        <w:rPr>
          <w:rFonts w:ascii="Noto Serif CJK JP" w:hAnsi="Noto Serif CJK JP" w:eastAsia="Noto Serif CJK JP" w:cs="Noto Serif CJK JP"/>
          <w:sz w:val="18"/>
          <w:szCs w:val="18"/>
          <w:color w:val="4B5A60"/>
        </w:rPr>
        <w:t>8</w:t>
      </w:r>
    </w:p>
    <w:p>
      <w:pPr>
        <w:spacing w:before="0" w:after="30" w:line="240" w:lineRule="auto"/>
        <w:ind w:left="360"/>
        <w:tabs>
          <w:tab w:val="right" w:leader="dot" w:pos="9350"/>
        </w:tabs>
      </w:pPr>
      <w:hyperlink w:anchor="sec018">
        <w:r>
          <w:rPr>
            <w:rStyle w:val="Hyperlink"/>
            <w:rFonts w:ascii="Noto Serif CJK JP" w:hAnsi="Noto Serif CJK JP" w:eastAsia="Noto Serif CJK JP" w:cs="Noto Serif CJK JP"/>
            <w:sz w:val="18"/>
            <w:szCs w:val="18"/>
            <w:color w:val="333333"/>
          </w:rPr>
          <w:t>6.2 1 本の pairing equation</w:t>
        </w:r>
      </w:hyperlink>
      <w:r>
        <w:tab/>
      </w:r>
      <w:r>
        <w:rPr>
          <w:rFonts w:ascii="Noto Serif CJK JP" w:hAnsi="Noto Serif CJK JP" w:eastAsia="Noto Serif CJK JP" w:cs="Noto Serif CJK JP"/>
          <w:sz w:val="18"/>
          <w:szCs w:val="18"/>
          <w:color w:val="4B5A60"/>
        </w:rPr>
        <w:t>8</w:t>
      </w:r>
    </w:p>
    <w:p>
      <w:pPr>
        <w:spacing w:before="0" w:after="30" w:line="240" w:lineRule="auto"/>
        <w:ind w:left="360"/>
        <w:tabs>
          <w:tab w:val="right" w:leader="dot" w:pos="9350"/>
        </w:tabs>
      </w:pPr>
      <w:hyperlink w:anchor="sec019">
        <w:r>
          <w:rPr>
            <w:rStyle w:val="Hyperlink"/>
            <w:rFonts w:ascii="Noto Serif CJK JP" w:hAnsi="Noto Serif CJK JP" w:eastAsia="Noto Serif CJK JP" w:cs="Noto Serif CJK JP"/>
            <w:sz w:val="18"/>
            <w:szCs w:val="18"/>
            <w:color w:val="333333"/>
          </w:rPr>
          <w:t>6.3 なぜ検証式が QAP を表すのか</w:t>
        </w:r>
      </w:hyperlink>
      <w:r>
        <w:tab/>
      </w:r>
      <w:r>
        <w:rPr>
          <w:rFonts w:ascii="Noto Serif CJK JP" w:hAnsi="Noto Serif CJK JP" w:eastAsia="Noto Serif CJK JP" w:cs="Noto Serif CJK JP"/>
          <w:sz w:val="18"/>
          <w:szCs w:val="18"/>
          <w:color w:val="4B5A60"/>
        </w:rPr>
        <w:t>9</w:t>
      </w:r>
    </w:p>
    <w:p>
      <w:pPr>
        <w:spacing w:before="0" w:after="30" w:line="240" w:lineRule="auto"/>
        <w:ind w:left="360"/>
        <w:tabs>
          <w:tab w:val="right" w:leader="dot" w:pos="9350"/>
        </w:tabs>
      </w:pPr>
      <w:hyperlink w:anchor="sec020">
        <w:r>
          <w:rPr>
            <w:rStyle w:val="Hyperlink"/>
            <w:rFonts w:ascii="Noto Serif CJK JP" w:hAnsi="Noto Serif CJK JP" w:eastAsia="Noto Serif CJK JP" w:cs="Noto Serif CJK JP"/>
            <w:sz w:val="18"/>
            <w:szCs w:val="18"/>
            <w:color w:val="333333"/>
          </w:rPr>
          <w:t>6.4 ゼロ知識性と知識健全性の直観</w:t>
        </w:r>
      </w:hyperlink>
      <w:r>
        <w:tab/>
      </w:r>
      <w:r>
        <w:rPr>
          <w:rFonts w:ascii="Noto Serif CJK JP" w:hAnsi="Noto Serif CJK JP" w:eastAsia="Noto Serif CJK JP" w:cs="Noto Serif CJK JP"/>
          <w:sz w:val="18"/>
          <w:szCs w:val="18"/>
          <w:color w:val="4B5A60"/>
        </w:rPr>
        <w:t>9</w:t>
      </w:r>
    </w:p>
    <w:p>
      <w:pPr>
        <w:spacing w:before="0" w:after="30" w:line="240" w:lineRule="auto"/>
        <w:ind/>
        <w:tabs>
          <w:tab w:val="right" w:leader="dot" w:pos="9350"/>
        </w:tabs>
      </w:pPr>
      <w:hyperlink w:anchor="sec021">
        <w:r>
          <w:rPr>
            <w:rStyle w:val="Hyperlink"/>
            <w:rFonts w:ascii="Noto Sans CJK JP" w:hAnsi="Noto Sans CJK JP" w:eastAsia="Noto Sans CJK JP" w:cs="Noto Sans CJK JP"/>
            <w:sz w:val="19"/>
            <w:szCs w:val="19"/>
            <w:b/>
            <w:color w:val="0B6178"/>
          </w:rPr>
          <w:t>7 𝔽₁₇ 上の完全 toy computation</w:t>
        </w:r>
      </w:hyperlink>
      <w:r>
        <w:tab/>
      </w:r>
      <w:r>
        <w:rPr>
          <w:rFonts w:ascii="Noto Serif CJK JP" w:hAnsi="Noto Serif CJK JP" w:eastAsia="Noto Serif CJK JP" w:cs="Noto Serif CJK JP"/>
          <w:sz w:val="18"/>
          <w:szCs w:val="18"/>
          <w:color w:val="4B5A60"/>
        </w:rPr>
        <w:t>10</w:t>
      </w:r>
    </w:p>
    <w:p>
      <w:pPr>
        <w:spacing w:before="0" w:after="30" w:line="240" w:lineRule="auto"/>
        <w:ind w:left="360"/>
        <w:tabs>
          <w:tab w:val="right" w:leader="dot" w:pos="9350"/>
        </w:tabs>
      </w:pPr>
      <w:hyperlink w:anchor="sec022">
        <w:r>
          <w:rPr>
            <w:rStyle w:val="Hyperlink"/>
            <w:rFonts w:ascii="Noto Serif CJK JP" w:hAnsi="Noto Serif CJK JP" w:eastAsia="Noto Serif CJK JP" w:cs="Noto Serif CJK JP"/>
            <w:sz w:val="18"/>
            <w:szCs w:val="18"/>
            <w:color w:val="333333"/>
          </w:rPr>
          <w:t>7.1 公開 statement と witness</w:t>
        </w:r>
      </w:hyperlink>
      <w:r>
        <w:tab/>
      </w:r>
      <w:r>
        <w:rPr>
          <w:rFonts w:ascii="Noto Serif CJK JP" w:hAnsi="Noto Serif CJK JP" w:eastAsia="Noto Serif CJK JP" w:cs="Noto Serif CJK JP"/>
          <w:sz w:val="18"/>
          <w:szCs w:val="18"/>
          <w:color w:val="4B5A60"/>
        </w:rPr>
        <w:t>10</w:t>
      </w:r>
    </w:p>
    <w:p>
      <w:pPr>
        <w:spacing w:before="0" w:after="30" w:line="240" w:lineRule="auto"/>
        <w:ind w:left="360"/>
        <w:tabs>
          <w:tab w:val="right" w:leader="dot" w:pos="9350"/>
        </w:tabs>
      </w:pPr>
      <w:hyperlink w:anchor="sec023">
        <w:r>
          <w:rPr>
            <w:rStyle w:val="Hyperlink"/>
            <w:rFonts w:ascii="Noto Serif CJK JP" w:hAnsi="Noto Serif CJK JP" w:eastAsia="Noto Serif CJK JP" w:cs="Noto Serif CJK JP"/>
            <w:sz w:val="18"/>
            <w:szCs w:val="18"/>
            <w:color w:val="333333"/>
          </w:rPr>
          <w:t>7.2 R1CS への変換</w:t>
        </w:r>
      </w:hyperlink>
      <w:r>
        <w:tab/>
      </w:r>
      <w:r>
        <w:rPr>
          <w:rFonts w:ascii="Noto Serif CJK JP" w:hAnsi="Noto Serif CJK JP" w:eastAsia="Noto Serif CJK JP" w:cs="Noto Serif CJK JP"/>
          <w:sz w:val="18"/>
          <w:szCs w:val="18"/>
          <w:color w:val="4B5A60"/>
        </w:rPr>
        <w:t>10</w:t>
      </w:r>
    </w:p>
    <w:p>
      <w:pPr>
        <w:spacing w:before="0" w:after="30" w:line="240" w:lineRule="auto"/>
        <w:ind w:left="360"/>
        <w:tabs>
          <w:tab w:val="right" w:leader="dot" w:pos="9350"/>
        </w:tabs>
      </w:pPr>
      <w:hyperlink w:anchor="sec024">
        <w:r>
          <w:rPr>
            <w:rStyle w:val="Hyperlink"/>
            <w:rFonts w:ascii="Noto Serif CJK JP" w:hAnsi="Noto Serif CJK JP" w:eastAsia="Noto Serif CJK JP" w:cs="Noto Serif CJK JP"/>
            <w:sz w:val="18"/>
            <w:szCs w:val="18"/>
            <w:color w:val="333333"/>
          </w:rPr>
          <w:t>7.3 QAP 多項式の構成</w:t>
        </w:r>
      </w:hyperlink>
      <w:r>
        <w:tab/>
      </w:r>
      <w:r>
        <w:rPr>
          <w:rFonts w:ascii="Noto Serif CJK JP" w:hAnsi="Noto Serif CJK JP" w:eastAsia="Noto Serif CJK JP" w:cs="Noto Serif CJK JP"/>
          <w:sz w:val="18"/>
          <w:szCs w:val="18"/>
          <w:color w:val="4B5A60"/>
        </w:rPr>
        <w:t>11</w:t>
      </w:r>
    </w:p>
    <w:p>
      <w:pPr>
        <w:spacing w:before="0" w:after="30" w:line="240" w:lineRule="auto"/>
        <w:ind w:left="360"/>
        <w:tabs>
          <w:tab w:val="right" w:leader="dot" w:pos="9350"/>
        </w:tabs>
      </w:pPr>
      <w:hyperlink w:anchor="sec025">
        <w:r>
          <w:rPr>
            <w:rStyle w:val="Hyperlink"/>
            <w:rFonts w:ascii="Noto Serif CJK JP" w:hAnsi="Noto Serif CJK JP" w:eastAsia="Noto Serif CJK JP" w:cs="Noto Serif CJK JP"/>
            <w:sz w:val="18"/>
            <w:szCs w:val="18"/>
            <w:color w:val="333333"/>
          </w:rPr>
          <w:t>7.4 toy trusted setup</w:t>
        </w:r>
      </w:hyperlink>
      <w:r>
        <w:tab/>
      </w:r>
      <w:r>
        <w:rPr>
          <w:rFonts w:ascii="Noto Serif CJK JP" w:hAnsi="Noto Serif CJK JP" w:eastAsia="Noto Serif CJK JP" w:cs="Noto Serif CJK JP"/>
          <w:sz w:val="18"/>
          <w:szCs w:val="18"/>
          <w:color w:val="4B5A60"/>
        </w:rPr>
        <w:t>12</w:t>
      </w:r>
    </w:p>
    <w:p>
      <w:pPr>
        <w:spacing w:before="0" w:after="30" w:line="240" w:lineRule="auto"/>
        <w:ind w:left="360"/>
        <w:tabs>
          <w:tab w:val="right" w:leader="dot" w:pos="9350"/>
        </w:tabs>
      </w:pPr>
      <w:hyperlink w:anchor="sec026">
        <w:r>
          <w:rPr>
            <w:rStyle w:val="Hyperlink"/>
            <w:rFonts w:ascii="Noto Serif CJK JP" w:hAnsi="Noto Serif CJK JP" w:eastAsia="Noto Serif CJK JP" w:cs="Noto Serif CJK JP"/>
            <w:sz w:val="18"/>
            <w:szCs w:val="18"/>
            <w:color w:val="333333"/>
          </w:rPr>
          <w:t>7.5 公開・秘密 query の計算</w:t>
        </w:r>
      </w:hyperlink>
      <w:r>
        <w:tab/>
      </w:r>
      <w:r>
        <w:rPr>
          <w:rFonts w:ascii="Noto Serif CJK JP" w:hAnsi="Noto Serif CJK JP" w:eastAsia="Noto Serif CJK JP" w:cs="Noto Serif CJK JP"/>
          <w:sz w:val="18"/>
          <w:szCs w:val="18"/>
          <w:color w:val="4B5A60"/>
        </w:rPr>
        <w:t>12</w:t>
      </w:r>
    </w:p>
    <w:p>
      <w:pPr>
        <w:spacing w:before="0" w:after="30" w:line="240" w:lineRule="auto"/>
        <w:ind w:left="360"/>
        <w:tabs>
          <w:tab w:val="right" w:leader="dot" w:pos="9350"/>
        </w:tabs>
      </w:pPr>
      <w:hyperlink w:anchor="sec027">
        <w:r>
          <w:rPr>
            <w:rStyle w:val="Hyperlink"/>
            <w:rFonts w:ascii="Noto Serif CJK JP" w:hAnsi="Noto Serif CJK JP" w:eastAsia="Noto Serif CJK JP" w:cs="Noto Serif CJK JP"/>
            <w:sz w:val="18"/>
            <w:szCs w:val="18"/>
            <w:color w:val="333333"/>
          </w:rPr>
          <w:t>7.6 Proof 生成</w:t>
        </w:r>
      </w:hyperlink>
      <w:r>
        <w:tab/>
      </w:r>
      <w:r>
        <w:rPr>
          <w:rFonts w:ascii="Noto Serif CJK JP" w:hAnsi="Noto Serif CJK JP" w:eastAsia="Noto Serif CJK JP" w:cs="Noto Serif CJK JP"/>
          <w:sz w:val="18"/>
          <w:szCs w:val="18"/>
          <w:color w:val="4B5A60"/>
        </w:rPr>
        <w:t>13</w:t>
      </w:r>
    </w:p>
    <w:p>
      <w:pPr>
        <w:spacing w:before="0" w:after="30" w:line="240" w:lineRule="auto"/>
        <w:ind w:left="360"/>
        <w:tabs>
          <w:tab w:val="right" w:leader="dot" w:pos="9350"/>
        </w:tabs>
      </w:pPr>
      <w:hyperlink w:anchor="sec028">
        <w:r>
          <w:rPr>
            <w:rStyle w:val="Hyperlink"/>
            <w:rFonts w:ascii="Noto Serif CJK JP" w:hAnsi="Noto Serif CJK JP" w:eastAsia="Noto Serif CJK JP" w:cs="Noto Serif CJK JP"/>
            <w:sz w:val="18"/>
            <w:szCs w:val="18"/>
            <w:color w:val="333333"/>
          </w:rPr>
          <w:t>7.7 Pairing による検証</w:t>
        </w:r>
      </w:hyperlink>
      <w:r>
        <w:tab/>
      </w:r>
      <w:r>
        <w:rPr>
          <w:rFonts w:ascii="Noto Serif CJK JP" w:hAnsi="Noto Serif CJK JP" w:eastAsia="Noto Serif CJK JP" w:cs="Noto Serif CJK JP"/>
          <w:sz w:val="18"/>
          <w:szCs w:val="18"/>
          <w:color w:val="4B5A60"/>
        </w:rPr>
        <w:t>14</w:t>
      </w:r>
    </w:p>
    <w:p>
      <w:pPr>
        <w:spacing w:before="0" w:after="30" w:line="240" w:lineRule="auto"/>
        <w:ind w:left="360"/>
        <w:tabs>
          <w:tab w:val="right" w:leader="dot" w:pos="9350"/>
        </w:tabs>
      </w:pPr>
      <w:hyperlink w:anchor="sec029">
        <w:r>
          <w:rPr>
            <w:rStyle w:val="Hyperlink"/>
            <w:rFonts w:ascii="Noto Serif CJK JP" w:hAnsi="Noto Serif CJK JP" w:eastAsia="Noto Serif CJK JP" w:cs="Noto Serif CJK JP"/>
            <w:sz w:val="18"/>
            <w:szCs w:val="18"/>
            <w:color w:val="333333"/>
          </w:rPr>
          <w:t>7.8 同じ witness でも proof は変わる</w:t>
        </w:r>
      </w:hyperlink>
      <w:r>
        <w:tab/>
      </w:r>
      <w:r>
        <w:rPr>
          <w:rFonts w:ascii="Noto Serif CJK JP" w:hAnsi="Noto Serif CJK JP" w:eastAsia="Noto Serif CJK JP" w:cs="Noto Serif CJK JP"/>
          <w:sz w:val="18"/>
          <w:szCs w:val="18"/>
          <w:color w:val="4B5A60"/>
        </w:rPr>
        <w:t>15</w:t>
      </w:r>
    </w:p>
    <w:p>
      <w:pPr>
        <w:spacing w:before="0" w:after="30" w:line="240" w:lineRule="auto"/>
        <w:ind w:left="360"/>
        <w:tabs>
          <w:tab w:val="right" w:leader="dot" w:pos="9350"/>
        </w:tabs>
      </w:pPr>
      <w:hyperlink w:anchor="sec030">
        <w:r>
          <w:rPr>
            <w:rStyle w:val="Hyperlink"/>
            <w:rFonts w:ascii="Noto Serif CJK JP" w:hAnsi="Noto Serif CJK JP" w:eastAsia="Noto Serif CJK JP" w:cs="Noto Serif CJK JP"/>
            <w:sz w:val="18"/>
            <w:szCs w:val="18"/>
            <w:color w:val="333333"/>
          </w:rPr>
          <w:t>7.9 公開入力だけを変更すると失敗する</w:t>
        </w:r>
      </w:hyperlink>
      <w:r>
        <w:tab/>
      </w:r>
      <w:r>
        <w:rPr>
          <w:rFonts w:ascii="Noto Serif CJK JP" w:hAnsi="Noto Serif CJK JP" w:eastAsia="Noto Serif CJK JP" w:cs="Noto Serif CJK JP"/>
          <w:sz w:val="18"/>
          <w:szCs w:val="18"/>
          <w:color w:val="4B5A60"/>
        </w:rPr>
        <w:t>15</w:t>
      </w:r>
    </w:p>
    <w:p>
      <w:pPr>
        <w:spacing w:before="0" w:after="30" w:line="240" w:lineRule="auto"/>
        <w:ind w:left="360"/>
        <w:tabs>
          <w:tab w:val="right" w:leader="dot" w:pos="9350"/>
        </w:tabs>
      </w:pPr>
      <w:hyperlink w:anchor="sec031">
        <w:r>
          <w:rPr>
            <w:rStyle w:val="Hyperlink"/>
            <w:rFonts w:ascii="Noto Serif CJK JP" w:hAnsi="Noto Serif CJK JP" w:eastAsia="Noto Serif CJK JP" w:cs="Noto Serif CJK JP"/>
            <w:sz w:val="18"/>
            <w:szCs w:val="18"/>
            <w:color w:val="333333"/>
          </w:rPr>
          <w:t>7.10 toy computation の全値一覧</w:t>
        </w:r>
      </w:hyperlink>
      <w:r>
        <w:tab/>
      </w:r>
      <w:r>
        <w:rPr>
          <w:rFonts w:ascii="Noto Serif CJK JP" w:hAnsi="Noto Serif CJK JP" w:eastAsia="Noto Serif CJK JP" w:cs="Noto Serif CJK JP"/>
          <w:sz w:val="18"/>
          <w:szCs w:val="18"/>
          <w:color w:val="4B5A60"/>
        </w:rPr>
        <w:t>16</w:t>
      </w:r>
    </w:p>
    <w:p>
      <w:pPr>
        <w:spacing w:before="0" w:after="30" w:line="240" w:lineRule="auto"/>
        <w:ind/>
        <w:tabs>
          <w:tab w:val="right" w:leader="dot" w:pos="9350"/>
        </w:tabs>
      </w:pPr>
      <w:hyperlink w:anchor="sec032">
        <w:r>
          <w:rPr>
            <w:rStyle w:val="Hyperlink"/>
            <w:rFonts w:ascii="Noto Sans CJK JP" w:hAnsi="Noto Sans CJK JP" w:eastAsia="Noto Sans CJK JP" w:cs="Noto Sans CJK JP"/>
            <w:sz w:val="19"/>
            <w:szCs w:val="19"/>
            <w:b/>
            <w:color w:val="0B6178"/>
          </w:rPr>
          <w:t>8 実用 Groth16 と toy 例の違い</w:t>
        </w:r>
      </w:hyperlink>
      <w:r>
        <w:tab/>
      </w:r>
      <w:r>
        <w:rPr>
          <w:rFonts w:ascii="Noto Serif CJK JP" w:hAnsi="Noto Serif CJK JP" w:eastAsia="Noto Serif CJK JP" w:cs="Noto Serif CJK JP"/>
          <w:sz w:val="18"/>
          <w:szCs w:val="18"/>
          <w:color w:val="4B5A60"/>
        </w:rPr>
        <w:t>16</w:t>
      </w:r>
    </w:p>
    <w:p>
      <w:pPr>
        <w:spacing w:before="0" w:after="30" w:line="240" w:lineRule="auto"/>
        <w:ind w:left="360"/>
        <w:tabs>
          <w:tab w:val="right" w:leader="dot" w:pos="9350"/>
        </w:tabs>
      </w:pPr>
      <w:hyperlink w:anchor="sec033">
        <w:r>
          <w:rPr>
            <w:rStyle w:val="Hyperlink"/>
            <w:rFonts w:ascii="Noto Serif CJK JP" w:hAnsi="Noto Serif CJK JP" w:eastAsia="Noto Serif CJK JP" w:cs="Noto Serif CJK JP"/>
            <w:sz w:val="18"/>
            <w:szCs w:val="18"/>
            <w:color w:val="333333"/>
          </w:rPr>
          <w:t>8.1 回路体と楕円曲線の base field は別物である</w:t>
        </w:r>
      </w:hyperlink>
      <w:r>
        <w:tab/>
      </w:r>
      <w:r>
        <w:rPr>
          <w:rFonts w:ascii="Noto Serif CJK JP" w:hAnsi="Noto Serif CJK JP" w:eastAsia="Noto Serif CJK JP" w:cs="Noto Serif CJK JP"/>
          <w:sz w:val="18"/>
          <w:szCs w:val="18"/>
          <w:color w:val="4B5A60"/>
        </w:rPr>
        <w:t>16</w:t>
      </w:r>
    </w:p>
    <w:p>
      <w:pPr>
        <w:spacing w:before="0" w:after="30" w:line="240" w:lineRule="auto"/>
        <w:ind w:left="360"/>
        <w:tabs>
          <w:tab w:val="right" w:leader="dot" w:pos="9350"/>
        </w:tabs>
      </w:pPr>
      <w:hyperlink w:anchor="sec034">
        <w:r>
          <w:rPr>
            <w:rStyle w:val="Hyperlink"/>
            <w:rFonts w:ascii="Noto Serif CJK JP" w:hAnsi="Noto Serif CJK JP" w:eastAsia="Noto Serif CJK JP" w:cs="Noto Serif CJK JP"/>
            <w:sz w:val="18"/>
            <w:szCs w:val="18"/>
            <w:color w:val="333333"/>
          </w:rPr>
          <w:t>8.2 Prover は trapdoor のスカラーを知らない</w:t>
        </w:r>
      </w:hyperlink>
      <w:r>
        <w:tab/>
      </w:r>
      <w:r>
        <w:rPr>
          <w:rFonts w:ascii="Noto Serif CJK JP" w:hAnsi="Noto Serif CJK JP" w:eastAsia="Noto Serif CJK JP" w:cs="Noto Serif CJK JP"/>
          <w:sz w:val="18"/>
          <w:szCs w:val="18"/>
          <w:color w:val="4B5A60"/>
        </w:rPr>
        <w:t>16</w:t>
      </w:r>
    </w:p>
    <w:p>
      <w:pPr>
        <w:spacing w:before="0" w:after="30" w:line="240" w:lineRule="auto"/>
        <w:ind w:left="360"/>
        <w:tabs>
          <w:tab w:val="right" w:leader="dot" w:pos="9350"/>
        </w:tabs>
      </w:pPr>
      <w:hyperlink w:anchor="sec035">
        <w:r>
          <w:rPr>
            <w:rStyle w:val="Hyperlink"/>
            <w:rFonts w:ascii="Noto Serif CJK JP" w:hAnsi="Noto Serif CJK JP" w:eastAsia="Noto Serif CJK JP" w:cs="Noto Serif CJK JP"/>
            <w:sz w:val="18"/>
            <w:szCs w:val="18"/>
            <w:color w:val="333333"/>
          </w:rPr>
          <w:t>8.3 群位数は十分に大きい</w:t>
        </w:r>
      </w:hyperlink>
      <w:r>
        <w:tab/>
      </w:r>
      <w:r>
        <w:rPr>
          <w:rFonts w:ascii="Noto Serif CJK JP" w:hAnsi="Noto Serif CJK JP" w:eastAsia="Noto Serif CJK JP" w:cs="Noto Serif CJK JP"/>
          <w:sz w:val="18"/>
          <w:szCs w:val="18"/>
          <w:color w:val="4B5A60"/>
        </w:rPr>
        <w:t>17</w:t>
      </w:r>
    </w:p>
    <w:p>
      <w:pPr>
        <w:spacing w:before="0" w:after="30" w:line="240" w:lineRule="auto"/>
        <w:ind w:left="360"/>
        <w:tabs>
          <w:tab w:val="right" w:leader="dot" w:pos="9350"/>
        </w:tabs>
      </w:pPr>
      <w:hyperlink w:anchor="sec036">
        <w:r>
          <w:rPr>
            <w:rStyle w:val="Hyperlink"/>
            <w:rFonts w:ascii="Noto Serif CJK JP" w:hAnsi="Noto Serif CJK JP" w:eastAsia="Noto Serif CJK JP" w:cs="Noto Serif CJK JP"/>
            <w:sz w:val="18"/>
            <w:szCs w:val="18"/>
            <w:color w:val="333333"/>
          </w:rPr>
          <w:t>8.4 証明は定数サイズだが proving key は大きい</w:t>
        </w:r>
      </w:hyperlink>
      <w:r>
        <w:tab/>
      </w:r>
      <w:r>
        <w:rPr>
          <w:rFonts w:ascii="Noto Serif CJK JP" w:hAnsi="Noto Serif CJK JP" w:eastAsia="Noto Serif CJK JP" w:cs="Noto Serif CJK JP"/>
          <w:sz w:val="18"/>
          <w:szCs w:val="18"/>
          <w:color w:val="4B5A60"/>
        </w:rPr>
        <w:t>17</w:t>
      </w:r>
    </w:p>
    <w:p>
      <w:pPr>
        <w:spacing w:before="0" w:after="30" w:line="240" w:lineRule="auto"/>
        <w:ind w:left="360"/>
        <w:tabs>
          <w:tab w:val="right" w:leader="dot" w:pos="9350"/>
        </w:tabs>
      </w:pPr>
      <w:hyperlink w:anchor="sec037">
        <w:r>
          <w:rPr>
            <w:rStyle w:val="Hyperlink"/>
            <w:rFonts w:ascii="Noto Serif CJK JP" w:hAnsi="Noto Serif CJK JP" w:eastAsia="Noto Serif CJK JP" w:cs="Noto Serif CJK JP"/>
            <w:sz w:val="18"/>
            <w:szCs w:val="18"/>
            <w:color w:val="333333"/>
          </w:rPr>
          <w:t>8.5 setup は回路固有である</w:t>
        </w:r>
      </w:hyperlink>
      <w:r>
        <w:tab/>
      </w:r>
      <w:r>
        <w:rPr>
          <w:rFonts w:ascii="Noto Serif CJK JP" w:hAnsi="Noto Serif CJK JP" w:eastAsia="Noto Serif CJK JP" w:cs="Noto Serif CJK JP"/>
          <w:sz w:val="18"/>
          <w:szCs w:val="18"/>
          <w:color w:val="4B5A60"/>
        </w:rPr>
        <w:t>17</w:t>
      </w:r>
    </w:p>
    <w:p>
      <w:pPr>
        <w:spacing w:before="0" w:after="30" w:line="240" w:lineRule="auto"/>
        <w:ind w:left="360"/>
        <w:tabs>
          <w:tab w:val="right" w:leader="dot" w:pos="9350"/>
        </w:tabs>
      </w:pPr>
      <w:hyperlink w:anchor="sec038">
        <w:r>
          <w:rPr>
            <w:rStyle w:val="Hyperlink"/>
            <w:rFonts w:ascii="Noto Serif CJK JP" w:hAnsi="Noto Serif CJK JP" w:eastAsia="Noto Serif CJK JP" w:cs="Noto Serif CJK JP"/>
            <w:sz w:val="18"/>
            <w:szCs w:val="18"/>
            <w:color w:val="333333"/>
          </w:rPr>
          <w:t>8.6 実装上の検証前処理も重要である</w:t>
        </w:r>
      </w:hyperlink>
      <w:r>
        <w:tab/>
      </w:r>
      <w:r>
        <w:rPr>
          <w:rFonts w:ascii="Noto Serif CJK JP" w:hAnsi="Noto Serif CJK JP" w:eastAsia="Noto Serif CJK JP" w:cs="Noto Serif CJK JP"/>
          <w:sz w:val="18"/>
          <w:szCs w:val="18"/>
          <w:color w:val="4B5A60"/>
        </w:rPr>
        <w:t>17</w:t>
      </w:r>
    </w:p>
    <w:p>
      <w:pPr>
        <w:spacing w:before="0" w:after="30" w:line="240" w:lineRule="auto"/>
        <w:ind/>
        <w:tabs>
          <w:tab w:val="right" w:leader="dot" w:pos="9350"/>
        </w:tabs>
      </w:pPr>
      <w:hyperlink w:anchor="sec039">
        <w:r>
          <w:rPr>
            <w:rStyle w:val="Hyperlink"/>
            <w:rFonts w:ascii="Noto Sans CJK JP" w:hAnsi="Noto Sans CJK JP" w:eastAsia="Noto Sans CJK JP" w:cs="Noto Sans CJK JP"/>
            <w:sz w:val="19"/>
            <w:szCs w:val="19"/>
            <w:b/>
            <w:color w:val="0B6178"/>
          </w:rPr>
          <w:t>9 Groth16 を一式で捉える</w:t>
        </w:r>
      </w:hyperlink>
      <w:r>
        <w:tab/>
      </w:r>
      <w:r>
        <w:rPr>
          <w:rFonts w:ascii="Noto Serif CJK JP" w:hAnsi="Noto Serif CJK JP" w:eastAsia="Noto Serif CJK JP" w:cs="Noto Serif CJK JP"/>
          <w:sz w:val="18"/>
          <w:szCs w:val="18"/>
          <w:color w:val="4B5A60"/>
        </w:rPr>
        <w:t>17</w:t>
      </w:r>
    </w:p>
    <w:p>
      <w:pPr>
        <w:spacing w:before="0" w:after="30" w:line="240" w:lineRule="auto"/>
        <w:ind w:left="360"/>
        <w:tabs>
          <w:tab w:val="right" w:leader="dot" w:pos="9350"/>
        </w:tabs>
      </w:pPr>
      <w:hyperlink w:anchor="sec040">
        <w:r>
          <w:rPr>
            <w:rStyle w:val="Hyperlink"/>
            <w:rFonts w:ascii="Noto Serif CJK JP" w:hAnsi="Noto Serif CJK JP" w:eastAsia="Noto Serif CJK JP" w:cs="Noto Serif CJK JP"/>
            <w:sz w:val="18"/>
            <w:szCs w:val="18"/>
            <w:color w:val="333333"/>
          </w:rPr>
          <w:t>9.1 読解・実装時のチェックリスト</w:t>
        </w:r>
      </w:hyperlink>
      <w:r>
        <w:tab/>
      </w:r>
      <w:r>
        <w:rPr>
          <w:rFonts w:ascii="Noto Serif CJK JP" w:hAnsi="Noto Serif CJK JP" w:eastAsia="Noto Serif CJK JP" w:cs="Noto Serif CJK JP"/>
          <w:sz w:val="18"/>
          <w:szCs w:val="18"/>
          <w:color w:val="4B5A60"/>
        </w:rPr>
        <w:t>18</w:t>
      </w:r>
    </w:p>
    <w:p>
      <w:pPr>
        <w:spacing w:before="0" w:after="30" w:line="240" w:lineRule="auto"/>
        <w:ind/>
        <w:tabs>
          <w:tab w:val="right" w:leader="dot" w:pos="9350"/>
        </w:tabs>
      </w:pPr>
      <w:hyperlink w:anchor="sec041">
        <w:r>
          <w:rPr>
            <w:rStyle w:val="Hyperlink"/>
            <w:rFonts w:ascii="Noto Sans CJK JP" w:hAnsi="Noto Sans CJK JP" w:eastAsia="Noto Sans CJK JP" w:cs="Noto Sans CJK JP"/>
            <w:sz w:val="19"/>
            <w:szCs w:val="19"/>
            <w:b/>
            <w:color w:val="0B6178"/>
          </w:rPr>
          <w:t>参考文献</w:t>
        </w:r>
      </w:hyperlink>
      <w:r>
        <w:tab/>
      </w:r>
      <w:r>
        <w:rPr>
          <w:rFonts w:ascii="Noto Serif CJK JP" w:hAnsi="Noto Serif CJK JP" w:eastAsia="Noto Serif CJK JP" w:cs="Noto Serif CJK JP"/>
          <w:sz w:val="18"/>
          <w:szCs w:val="18"/>
          <w:color w:val="4B5A60"/>
        </w:rPr>
        <w:t>18</w:t>
      </w:r>
    </w:p>
    <w:p>
      <w:r>
        <w:br w:type="page"/>
      </w:r>
    </w:p>
    <w:bookmarkStart w:id="21" w:name="本書のスコープと全体像"/>
    <w:p>
      <w:pPr>
        <w:pStyle w:val="Heading1"/>
      </w:pPr>
      <w:bookmarkStart w:id="65" w:name="sec001"/>
      <w:r>
        <w:rPr>
          <w:rStyle w:val="SectionNumber"/>
        </w:rPr>
        <w:t xml:space="preserve">1</w:t>
      </w:r>
      <w:r>
        <w:tab/>
      </w:r>
      <w:r>
        <w:t xml:space="preserve">本書のスコープと全体像</w:t>
      </w:r>
      <w:bookmarkEnd w:id="65"/>
    </w:p>
    <w:p>
      <w:pPr>
        <w:pStyle w:val="FirstParagraph"/>
      </w:pPr>
      <w:r>
        <w:t xml:space="preserve">本書では、公開入力を</w:t>
      </w:r>
      <w:r>
        <w:t xml:space="preserve"> </w:t>
      </w:r>
      <m:oMath>
        <m:r>
          <m:t>y</m:t>
        </m:r>
      </m:oMath>
      <w:r>
        <w:t xml:space="preserve">、秘密 witness を</w:t>
      </w:r>
      <w:r>
        <w:t xml:space="preserve"> </w:t>
      </w:r>
      <m:oMath>
        <m:r>
          <m:t>x</m:t>
        </m:r>
      </m:oMath>
      <w:r>
        <w:t xml:space="preserve"> </w:t>
      </w:r>
      <w:r>
        <w:t xml:space="preserve">とし、関係</w:t>
      </w:r>
    </w:p>
    <w:p>
      <w:pPr>
        <w:pStyle w:val="BodyText"/>
        <w:keepLines/>
        <w:spacing w:before="60" w:after="80"/>
      </w:pPr>
      <m:oMathPara>
        <m:oMathParaPr>
          <m:jc m:val="center"/>
        </m:oMathParaPr>
        <m:oMath>
          <m:r>
            <m:t>y</m:t>
          </m:r>
          <m:r>
            <m:rPr>
              <m:sty m:val="p"/>
            </m:rPr>
            <m:t>=</m:t>
          </m:r>
          <m:d>
            <m:dPr>
              <m:begChr m:val="("/>
              <m:endChr m:val=")"/>
              <m:sepChr m:val=""/>
              <m:grow/>
            </m:dPr>
            <m:e>
              <m:r>
                <m:t>x</m:t>
              </m:r>
              <m:r>
                <m:rPr>
                  <m:sty m:val="p"/>
                </m:rPr>
                <m:t>+</m:t>
              </m:r>
              <m:r>
                <m:t>1</m:t>
              </m:r>
            </m:e>
          </m:d>
          <m:d>
            <m:dPr>
              <m:begChr m:val="("/>
              <m:endChr m:val=")"/>
              <m:sepChr m:val=""/>
              <m:grow/>
            </m:dPr>
            <m:e>
              <m:r>
                <m:t>x</m:t>
              </m:r>
              <m:r>
                <m:rPr>
                  <m:sty m:val="p"/>
                </m:rPr>
                <m:t>+</m:t>
              </m:r>
              <m:r>
                <m:t>2</m:t>
              </m:r>
            </m:e>
          </m:d>
          <m:d>
            <m:dPr>
              <m:begChr m:val="("/>
              <m:endChr m:val=")"/>
              <m:sepChr m:val=""/>
              <m:grow/>
            </m:dPr>
            <m:e>
              <m:r>
                <m:t>x</m:t>
              </m:r>
              <m:r>
                <m:rPr>
                  <m:sty m:val="p"/>
                </m:rPr>
                <m:t>+</m:t>
              </m:r>
              <m:r>
                <m:t>3</m:t>
              </m:r>
            </m:e>
          </m:d>
        </m:oMath>
      </m:oMathPara>
    </w:p>
    <w:p>
      <w:pPr>
        <w:pStyle w:val="FirstParagraph"/>
      </w:pPr>
      <w:r>
        <w:t xml:space="preserve">を満たす</w:t>
      </w:r>
      <w:r>
        <w:t xml:space="preserve"> </w:t>
      </w:r>
      <m:oMath>
        <m:r>
          <m:t>x</m:t>
        </m:r>
      </m:oMath>
      <w:r>
        <w:t xml:space="preserve"> </w:t>
      </w:r>
      <w:r>
        <w:t xml:space="preserve">の知識を Groth16 で証明する場合を考える。回路内部の中間値も witness vector の一部である。</w:t>
      </w:r>
    </w:p>
    <w:p>
      <w:pPr>
        <w:pStyle w:val="BodyText"/>
      </w:pPr>
      <w:r>
        <w:t xml:space="preserve">Groth16 は、回路ごとの前処理を行う pairing-based zk-SNARK である。回路の大きさにかかわらず、証明は</w:t>
      </w:r>
    </w:p>
    <w:p>
      <w:pPr>
        <w:pStyle w:val="BodyText"/>
        <w:keepLines/>
        <w:spacing w:before="60" w:after="80"/>
      </w:pPr>
      <m:oMathPara>
        <m:oMathParaPr>
          <m:jc m:val="center"/>
        </m:oMathParaPr>
        <m:oMath>
          <m:r>
            <m:t>π</m:t>
          </m:r>
          <m:r>
            <m:rPr>
              <m:sty m:val="p"/>
            </m:rPr>
            <m:t>=</m:t>
          </m:r>
          <m:d>
            <m:dPr>
              <m:begChr m:val="("/>
              <m:endChr m:val=")"/>
              <m:sepChr m:val=""/>
              <m:grow/>
            </m:dPr>
            <m:e>
              <m:r>
                <m:t>A</m:t>
              </m:r>
              <m:r>
                <m:rPr>
                  <m:sty m:val="p"/>
                </m:rPr>
                <m:t>,</m:t>
              </m:r>
              <m:r>
                <m:t>B</m:t>
              </m:r>
              <m:r>
                <m:rPr>
                  <m:sty m:val="p"/>
                </m:rPr>
                <m:t>,</m:t>
              </m:r>
              <m:r>
                <m:t>C</m:t>
              </m:r>
            </m:e>
          </m:d>
          <m:r>
            <m:rPr>
              <m:sty m:val="p"/>
            </m:rPr>
            <m:t>∈</m:t>
          </m:r>
          <m:sSub>
            <m:e>
              <m:r>
                <m:rPr>
                  <m:sty m:val="p"/>
                  <m:scr m:val="double-struck"/>
                </m:rPr>
                <m:t>G</m:t>
              </m:r>
            </m:e>
            <m:sub>
              <m:r>
                <m:t>1</m:t>
              </m:r>
            </m:sub>
          </m:sSub>
          <m:r>
            <m:rPr>
              <m:sty m:val="p"/>
            </m:rPr>
            <m:t>×</m:t>
          </m:r>
          <m:sSub>
            <m:e>
              <m:r>
                <m:rPr>
                  <m:sty m:val="p"/>
                  <m:scr m:val="double-struck"/>
                </m:rPr>
                <m:t>G</m:t>
              </m:r>
            </m:e>
            <m:sub>
              <m:r>
                <m:t>2</m:t>
              </m:r>
            </m:sub>
          </m:sSub>
          <m:r>
            <m:rPr>
              <m:sty m:val="p"/>
            </m:rPr>
            <m:t>×</m:t>
          </m:r>
          <m:sSub>
            <m:e>
              <m:r>
                <m:rPr>
                  <m:sty m:val="p"/>
                  <m:scr m:val="double-struck"/>
                </m:rPr>
                <m:t>G</m:t>
              </m:r>
            </m:e>
            <m:sub>
              <m:r>
                <m:t>1</m:t>
              </m:r>
            </m:sub>
          </m:sSub>
        </m:oMath>
      </m:oMathPara>
    </w:p>
    <w:p>
      <w:pPr>
        <w:pStyle w:val="FirstParagraph"/>
      </w:pPr>
      <w:r>
        <w:t xml:space="preserve">という 3 個の群要素からなる。公開入力が短い場合、検証の中心は公開入力に対する 1 回の MSM と定数個の pairing である。</w:t>
      </w:r>
    </w:p>
    <w:tbl>
      <w:tblPr>
        <w:tblStyle w:val="Table"/>
        <w:tblW w:type="pct" w:w="5000"/>
        <w:jc w:val="left"/>
        <w:tblLook w:firstRow="1" w:lastRow="0" w:firstColumn="0" w:lastColumn="0" w:noHBand="0" w:noVBand="0" w:val="0020"/>
        <w:tblLayout w:type="autofit"/>
        <w:tblBorders>
          <w:top w:val="single" w:sz="3" w:space="0" w:color="B8C8CD"/>
          <w:left w:val="single" w:sz="3" w:space="0" w:color="B8C8CD"/>
          <w:bottom w:val="single" w:sz="3" w:space="0" w:color="B8C8CD"/>
          <w:right w:val="single" w:sz="3" w:space="0" w:color="B8C8CD"/>
          <w:insideH w:val="single" w:sz="3" w:space="0" w:color="B8C8CD"/>
          <w:insideV w:val="single" w:sz="3" w:space="0" w:color="B8C8CD"/>
        </w:tblBorders>
      </w:tblPr>
      <w:tblGrid>
        <w:gridCol w:w="1584"/>
        <w:gridCol w:w="1584"/>
        <w:gridCol w:w="1584"/>
        <w:gridCol w:w="1584"/>
        <w:gridCol w:w="1584"/>
      </w:tblGrid>
      <w:tr>
        <w:trPr>
          <w:tblHeader w:val="true"/>
          <w:cantSplit/>
        </w:trPr>
        <w:tc>
          <w:tcPr>
            <w:vAlign w:val="center"/>
            <w:tcMar>
              <w:top w:w="65" w:type="dxa"/>
              <w:start w:w="80" w:type="dxa"/>
              <w:bottom w:w="65" w:type="dxa"/>
              <w:end w:w="80" w:type="dxa"/>
            </w:tcMar>
            <w:shd w:val="clear" w:color="auto" w:fill="DCEFF3"/>
          </w:tcPr>
          <w:p>
            <w:pPr>
              <w:pStyle w:val="Compact"/>
              <w:spacing w:after="30" w:before="0" w:line="252" w:lineRule="auto"/>
              <w:jc w:val="center"/>
            </w:pPr>
            <w:r>
              <w:rPr>
                <w:rFonts w:ascii="Noto Sans CJK JP" w:hAnsi="Noto Sans CJK JP" w:eastAsia="Noto Sans CJK JP" w:cs="Noto Sans CJK JP"/>
                <w:b/>
                <w:color w:val="0B6178"/>
                <w:sz w:val="17"/>
              </w:rPr>
              <w:t xml:space="preserve">算術回路</w:t>
            </w:r>
          </w:p>
        </w:tc>
        <w:tc>
          <w:tcPr>
            <w:vAlign w:val="center"/>
            <w:tcMar>
              <w:top w:w="65" w:type="dxa"/>
              <w:start w:w="80" w:type="dxa"/>
              <w:bottom w:w="65" w:type="dxa"/>
              <w:end w:w="80" w:type="dxa"/>
            </w:tcMar>
            <w:shd w:val="clear" w:color="auto" w:fill="DCEFF3"/>
          </w:tcPr>
          <w:p>
            <w:pPr>
              <w:pStyle w:val="Compact"/>
              <w:spacing w:after="30" w:before="0" w:line="252" w:lineRule="auto"/>
              <w:jc w:val="center"/>
            </w:pPr>
            <w:r>
              <w:rPr>
                <w:rFonts w:ascii="Noto Sans CJK JP" w:hAnsi="Noto Sans CJK JP" w:eastAsia="Noto Sans CJK JP" w:cs="Noto Sans CJK JP"/>
                <w:b/>
                <w:color w:val="0B6178"/>
                <w:sz w:val="17"/>
              </w:rPr>
              <w:t xml:space="preserve">R1CS</w:t>
            </w:r>
          </w:p>
        </w:tc>
        <w:tc>
          <w:tcPr>
            <w:vAlign w:val="center"/>
            <w:tcMar>
              <w:top w:w="65" w:type="dxa"/>
              <w:start w:w="80" w:type="dxa"/>
              <w:bottom w:w="65" w:type="dxa"/>
              <w:end w:w="80" w:type="dxa"/>
            </w:tcMar>
            <w:shd w:val="clear" w:color="auto" w:fill="DCEFF3"/>
          </w:tcPr>
          <w:p>
            <w:pPr>
              <w:pStyle w:val="Compact"/>
              <w:spacing w:after="30" w:before="0" w:line="252" w:lineRule="auto"/>
              <w:jc w:val="center"/>
            </w:pPr>
            <w:r>
              <w:rPr>
                <w:rFonts w:ascii="Noto Sans CJK JP" w:hAnsi="Noto Sans CJK JP" w:eastAsia="Noto Sans CJK JP" w:cs="Noto Sans CJK JP"/>
                <w:b/>
                <w:color w:val="0B6178"/>
                <w:sz w:val="17"/>
              </w:rPr>
              <w:t xml:space="preserve">QAP</w:t>
            </w:r>
          </w:p>
        </w:tc>
        <w:tc>
          <w:tcPr>
            <w:vAlign w:val="center"/>
            <w:tcMar>
              <w:top w:w="65" w:type="dxa"/>
              <w:start w:w="80" w:type="dxa"/>
              <w:bottom w:w="65" w:type="dxa"/>
              <w:end w:w="80" w:type="dxa"/>
            </w:tcMar>
            <w:shd w:val="clear" w:color="auto" w:fill="DCEFF3"/>
          </w:tcPr>
          <w:p>
            <w:pPr>
              <w:pStyle w:val="Compact"/>
              <w:spacing w:after="30" w:before="0" w:line="252" w:lineRule="auto"/>
              <w:jc w:val="center"/>
            </w:pPr>
            <w:r>
              <w:rPr>
                <w:rFonts w:ascii="Noto Sans CJK JP" w:hAnsi="Noto Sans CJK JP" w:eastAsia="Noto Sans CJK JP" w:cs="Noto Sans CJK JP"/>
                <w:b/>
                <w:color w:val="0B6178"/>
                <w:sz w:val="17"/>
              </w:rPr>
              <w:t xml:space="preserve">SRS 上の計算</w:t>
            </w:r>
          </w:p>
        </w:tc>
        <w:tc>
          <w:tcPr>
            <w:vAlign w:val="center"/>
            <w:tcMar>
              <w:top w:w="65" w:type="dxa"/>
              <w:start w:w="80" w:type="dxa"/>
              <w:bottom w:w="65" w:type="dxa"/>
              <w:end w:w="80" w:type="dxa"/>
            </w:tcMar>
            <w:shd w:val="clear" w:color="auto" w:fill="DCEFF3"/>
          </w:tcPr>
          <w:p>
            <w:pPr>
              <w:pStyle w:val="Compact"/>
              <w:spacing w:after="30" w:before="0" w:line="252" w:lineRule="auto"/>
              <w:jc w:val="center"/>
            </w:pPr>
            <w:r>
              <w:rPr>
                <w:rFonts w:ascii="Noto Sans CJK JP" w:hAnsi="Noto Sans CJK JP" w:eastAsia="Noto Sans CJK JP" w:cs="Noto Sans CJK JP"/>
                <w:b/>
                <w:color w:val="0B6178"/>
                <w:sz w:val="17"/>
              </w:rPr>
              <w:t xml:space="preserve">pairing 検証</w:t>
            </w:r>
          </w:p>
        </w:tc>
      </w:tr>
      <w:tr>
        <w:trPr>
          <w:cantSplit/>
        </w:trPr>
        <w:tc>
          <w:tcPr>
            <w:vAlign w:val="center"/>
            <w:tcMar>
              <w:top w:w="65" w:type="dxa"/>
              <w:start w:w="80" w:type="dxa"/>
              <w:bottom w:w="65" w:type="dxa"/>
              <w:end w:w="80" w:type="dxa"/>
            </w:tcMar>
          </w:tcPr>
          <w:p>
            <w:pPr>
              <w:pStyle w:val="Compact"/>
              <w:spacing w:after="30" w:before="0" w:line="252" w:lineRule="auto"/>
              <w:jc w:val="center"/>
            </w:pPr>
            <w:r>
              <w:rPr>
                <w:rFonts w:ascii="Noto Serif CJK JP" w:hAnsi="Noto Serif CJK JP" w:eastAsia="Noto Serif CJK JP" w:cs="Noto Serif CJK JP"/>
                <w:b w:val="0"/>
                <w:color w:val="222222"/>
                <w:sz w:val="17"/>
              </w:rPr>
              <w:t xml:space="preserve">関係</w:t>
            </w:r>
            <w:r>
              <w:rPr>
                <w:rFonts w:ascii="Noto Serif CJK JP" w:hAnsi="Noto Serif CJK JP" w:eastAsia="Noto Serif CJK JP" w:cs="Noto Serif CJK JP"/>
                <w:b w:val="0"/>
                <w:color w:val="222222"/>
                <w:sz w:val="17"/>
              </w:rPr>
              <w:t xml:space="preserve"> </w:t>
            </w:r>
            <m:oMath>
              <m:r>
                <m:t>R</m:t>
              </m:r>
            </m:oMath>
          </w:p>
        </w:tc>
        <w:tc>
          <w:tcPr>
            <w:vAlign w:val="center"/>
            <w:tcMar>
              <w:top w:w="65" w:type="dxa"/>
              <w:start w:w="80" w:type="dxa"/>
              <w:bottom w:w="65" w:type="dxa"/>
              <w:end w:w="80" w:type="dxa"/>
            </w:tcMar>
          </w:tcPr>
          <w:p>
            <w:pPr>
              <w:pStyle w:val="Compact"/>
              <w:spacing w:after="30" w:before="0" w:line="252" w:lineRule="auto"/>
              <w:jc w:val="center"/>
            </w:pPr>
            <w:r>
              <w:rPr>
                <w:rFonts w:ascii="Noto Serif CJK JP" w:hAnsi="Noto Serif CJK JP" w:eastAsia="Noto Serif CJK JP" w:cs="Noto Serif CJK JP"/>
                <w:b w:val="0"/>
                <w:color w:val="222222"/>
                <w:sz w:val="17"/>
              </w:rPr>
              <w:t xml:space="preserve">制約行列</w:t>
            </w:r>
          </w:p>
        </w:tc>
        <w:tc>
          <w:tcPr>
            <w:vAlign w:val="center"/>
            <w:tcMar>
              <w:top w:w="65" w:type="dxa"/>
              <w:start w:w="80" w:type="dxa"/>
              <w:bottom w:w="65" w:type="dxa"/>
              <w:end w:w="80" w:type="dxa"/>
            </w:tcMar>
          </w:tcPr>
          <w:p>
            <w:pPr>
              <w:pStyle w:val="Compact"/>
              <w:spacing w:after="30" w:before="0" w:line="252" w:lineRule="auto"/>
              <w:jc w:val="center"/>
            </w:pPr>
            <w:r>
              <w:rPr>
                <w:rFonts w:ascii="Noto Serif CJK JP" w:hAnsi="Noto Serif CJK JP" w:eastAsia="Noto Serif CJK JP" w:cs="Noto Serif CJK JP"/>
                <w:b w:val="0"/>
                <w:color w:val="222222"/>
                <w:sz w:val="17"/>
              </w:rPr>
              <w:t xml:space="preserve">多項式恒等式</w:t>
            </w:r>
          </w:p>
        </w:tc>
        <w:tc>
          <w:tcPr>
            <w:vAlign w:val="center"/>
            <w:tcMar>
              <w:top w:w="65" w:type="dxa"/>
              <w:start w:w="80" w:type="dxa"/>
              <w:bottom w:w="65" w:type="dxa"/>
              <w:end w:w="80" w:type="dxa"/>
            </w:tcMar>
          </w:tcPr>
          <w:p>
            <w:pPr>
              <w:pStyle w:val="Compact"/>
              <w:spacing w:after="30" w:before="0" w:line="252" w:lineRule="auto"/>
              <w:jc w:val="center"/>
            </w:pPr>
            <m:oMath>
              <m:r>
                <m:t>π</m:t>
              </m:r>
              <m:r>
                <m:rPr>
                  <m:sty m:val="p"/>
                </m:rPr>
                <m:t>=</m:t>
              </m:r>
              <m:d>
                <m:dPr>
                  <m:begChr m:val="("/>
                  <m:endChr m:val=")"/>
                  <m:sepChr m:val=""/>
                  <m:grow/>
                </m:dPr>
                <m:e>
                  <m:r>
                    <m:t>A</m:t>
                  </m:r>
                  <m:r>
                    <m:rPr>
                      <m:sty m:val="p"/>
                    </m:rPr>
                    <m:t>,</m:t>
                  </m:r>
                  <m:r>
                    <m:t>B</m:t>
                  </m:r>
                  <m:r>
                    <m:rPr>
                      <m:sty m:val="p"/>
                    </m:rPr>
                    <m:t>,</m:t>
                  </m:r>
                  <m:r>
                    <m:t>C</m:t>
                  </m:r>
                </m:e>
              </m:d>
            </m:oMath>
          </w:p>
        </w:tc>
        <w:tc>
          <w:tcPr>
            <w:vAlign w:val="center"/>
            <w:tcMar>
              <w:top w:w="65" w:type="dxa"/>
              <w:start w:w="80" w:type="dxa"/>
              <w:bottom w:w="65" w:type="dxa"/>
              <w:end w:w="80" w:type="dxa"/>
            </w:tcMar>
          </w:tcPr>
          <w:p>
            <w:pPr>
              <w:pStyle w:val="Compact"/>
              <w:spacing w:after="30" w:before="0" w:line="252" w:lineRule="auto"/>
              <w:jc w:val="center"/>
            </w:pPr>
            <w:r>
              <w:rPr>
                <w:rFonts w:ascii="Noto Serif CJK JP" w:hAnsi="Noto Serif CJK JP" w:eastAsia="Noto Serif CJK JP" w:cs="Noto Serif CJK JP"/>
                <w:b w:val="0"/>
                <w:color w:val="222222"/>
                <w:sz w:val="17"/>
              </w:rPr>
              <w:t xml:space="preserve">1 本の検証式</w:t>
            </w:r>
          </w:p>
        </w:tc>
      </w:tr>
    </w:tbl>
    <w:p>
      <w:pPr>
        <w:pStyle w:val="BodyText"/>
      </w:pPr>
      <w:r>
        <w:t xml:space="preserve">Groth16 の要点は、回路のすべての乗算制約を QAP の除法可能性</w:t>
      </w:r>
    </w:p>
    <w:p>
      <w:pPr>
        <w:pStyle w:val="BodyText"/>
        <w:keepLines/>
        <w:spacing w:before="60" w:after="80"/>
      </w:pPr>
      <m:oMathPara>
        <m:oMathParaPr>
          <m:jc m:val="center"/>
        </m:oMathParaPr>
        <m:oMath>
          <m:r>
            <m:t>U</m:t>
          </m:r>
          <m:d>
            <m:dPr>
              <m:begChr m:val="("/>
              <m:endChr m:val=")"/>
              <m:sepChr m:val=""/>
              <m:grow/>
            </m:dPr>
            <m:e>
              <m:r>
                <m:t>X</m:t>
              </m:r>
            </m:e>
          </m:d>
          <m:r>
            <m:t>V</m:t>
          </m:r>
          <m:d>
            <m:dPr>
              <m:begChr m:val="("/>
              <m:endChr m:val=")"/>
              <m:sepChr m:val=""/>
              <m:grow/>
            </m:dPr>
            <m:e>
              <m:r>
                <m:t>X</m:t>
              </m:r>
            </m:e>
          </m:d>
          <m:r>
            <m:rPr>
              <m:sty m:val="p"/>
            </m:rPr>
            <m:t>−</m:t>
          </m:r>
          <m:r>
            <m:t>W</m:t>
          </m:r>
          <m:d>
            <m:dPr>
              <m:begChr m:val="("/>
              <m:endChr m:val=")"/>
              <m:sepChr m:val=""/>
              <m:grow/>
            </m:dPr>
            <m:e>
              <m:r>
                <m:t>X</m:t>
              </m:r>
            </m:e>
          </m:d>
          <m:r>
            <m:rPr>
              <m:sty m:val="p"/>
            </m:rPr>
            <m:t>=</m:t>
          </m:r>
          <m:r>
            <m:t>h</m:t>
          </m:r>
          <m:d>
            <m:dPr>
              <m:begChr m:val="("/>
              <m:endChr m:val=")"/>
              <m:sepChr m:val=""/>
              <m:grow/>
            </m:dPr>
            <m:e>
              <m:r>
                <m:t>X</m:t>
              </m:r>
            </m:e>
          </m:d>
          <m:r>
            <m:t>t</m:t>
          </m:r>
          <m:d>
            <m:dPr>
              <m:begChr m:val="("/>
              <m:endChr m:val=")"/>
              <m:sepChr m:val=""/>
              <m:grow/>
            </m:dPr>
            <m:e>
              <m:r>
                <m:t>X</m:t>
              </m:r>
            </m:e>
          </m:d>
        </m:oMath>
      </m:oMathPara>
    </w:p>
    <w:p>
      <w:pPr>
        <w:pStyle w:val="FirstParagraph"/>
      </w:pPr>
      <w:r>
        <w:t xml:space="preserve">にまとめ、その関係を秘密評価点</w:t>
      </w:r>
      <w:r>
        <w:t xml:space="preserve"> </w:t>
      </w:r>
      <m:oMath>
        <m:r>
          <m:t>τ</m:t>
        </m:r>
      </m:oMath>
      <w:r>
        <w:t xml:space="preserve"> </w:t>
      </w:r>
      <w:r>
        <w:t xml:space="preserve">における群要素として符号化することである。Verifier はスカラー値</w:t>
      </w:r>
      <w:r>
        <w:t xml:space="preserve"> </w:t>
      </w:r>
      <m:oMath>
        <m:r>
          <m:t>τ</m:t>
        </m:r>
      </m:oMath>
      <w:r>
        <w:t xml:space="preserve"> </w:t>
      </w:r>
      <w:r>
        <w:t xml:space="preserve">や witness を知らないまま、pairing の双線形性によって指数上の等式を検査する。</w:t>
      </w:r>
    </w:p>
    <w:bookmarkStart w:id="20" w:name="記号の対応"/>
    <w:p>
      <w:pPr>
        <w:pStyle w:val="Heading2"/>
      </w:pPr>
      <w:bookmarkStart w:id="66" w:name="sec002"/>
      <w:r>
        <w:rPr>
          <w:rStyle w:val="SectionNumber"/>
        </w:rPr>
        <w:t xml:space="preserve">1.1</w:t>
      </w:r>
      <w:r>
        <w:tab/>
      </w:r>
      <w:r>
        <w:t xml:space="preserve">記号の対応</w:t>
      </w:r>
      <w:bookmarkEnd w:id="66"/>
    </w:p>
    <w:p>
      <w:pPr>
        <w:pStyle w:val="FirstParagraph"/>
      </w:pPr>
      <w:r>
        <w:t xml:space="preserve">原論文や実装によって、QAP 多項式は</w:t>
      </w:r>
      <w:r>
        <w:t xml:space="preserve"> </w:t>
      </w:r>
      <m:oMath>
        <m:sSub>
          <m:e>
            <m:r>
              <m:t>u</m:t>
            </m:r>
          </m:e>
          <m:sub>
            <m:r>
              <m:t>i</m:t>
            </m:r>
          </m:sub>
        </m:sSub>
        <m:r>
          <m:rPr>
            <m:sty m:val="p"/>
          </m:rPr>
          <m:t>,</m:t>
        </m:r>
        <m:sSub>
          <m:e>
            <m:r>
              <m:t>v</m:t>
            </m:r>
          </m:e>
          <m:sub>
            <m:r>
              <m:t>i</m:t>
            </m:r>
          </m:sub>
        </m:sSub>
        <m:r>
          <m:rPr>
            <m:sty m:val="p"/>
          </m:rPr>
          <m:t>,</m:t>
        </m:r>
        <m:sSub>
          <m:e>
            <m:r>
              <m:t>w</m:t>
            </m:r>
          </m:e>
          <m:sub>
            <m:r>
              <m:t>i</m:t>
            </m:r>
          </m:sub>
        </m:sSub>
      </m:oMath>
      <w:r>
        <w:t xml:space="preserve">、または</w:t>
      </w:r>
      <w:r>
        <w:t xml:space="preserve"> </w:t>
      </w:r>
      <m:oMath>
        <m:sSub>
          <m:e>
            <m:r>
              <m:t>A</m:t>
            </m:r>
          </m:e>
          <m:sub>
            <m:r>
              <m:t>i</m:t>
            </m:r>
          </m:sub>
        </m:sSub>
        <m:r>
          <m:rPr>
            <m:sty m:val="p"/>
          </m:rPr>
          <m:t>,</m:t>
        </m:r>
        <m:sSub>
          <m:e>
            <m:r>
              <m:t>B</m:t>
            </m:r>
          </m:e>
          <m:sub>
            <m:r>
              <m:t>i</m:t>
            </m:r>
          </m:sub>
        </m:sSub>
        <m:r>
          <m:rPr>
            <m:sty m:val="p"/>
          </m:rPr>
          <m:t>,</m:t>
        </m:r>
        <m:sSub>
          <m:e>
            <m:r>
              <m:t>C</m:t>
            </m:r>
          </m:e>
          <m:sub>
            <m:r>
              <m:t>i</m:t>
            </m:r>
          </m:sub>
        </m:sSub>
      </m:oMath>
      <w:r>
        <w:t xml:space="preserve"> </w:t>
      </w:r>
      <w:r>
        <w:t xml:space="preserve">などと表記される。本書では witness 変数</w:t>
      </w:r>
      <w:r>
        <w:t xml:space="preserve"> </w:t>
      </w:r>
      <m:oMath>
        <m:r>
          <m:t>x</m:t>
        </m:r>
      </m:oMath>
      <w:r>
        <w:t xml:space="preserve"> </w:t>
      </w:r>
      <w:r>
        <w:t xml:space="preserve">と setup の秘密評価点を混同しないよう、setup の評価点を一貫して</w:t>
      </w:r>
      <w:r>
        <w:t xml:space="preserve"> </w:t>
      </w:r>
      <m:oMath>
        <m:r>
          <m:t>τ</m:t>
        </m:r>
      </m:oMath>
      <w:r>
        <w:t xml:space="preserve"> </w:t>
      </w:r>
      <w:r>
        <w:t xml:space="preserve">と書く。</w:t>
      </w:r>
    </w:p>
    <w:tbl>
      <w:tblPr>
        <w:tblStyle w:val="Table"/>
        <w:tblW w:type="pct" w:w="5000"/>
        <w:jc w:val="left"/>
        <w:tblLayout w:type="autofit"/>
        <w:tblLook w:firstRow="1" w:lastRow="0" w:firstColumn="0" w:lastColumn="0" w:noHBand="0" w:noVBand="0" w:val="0020"/>
        <w:tblBorders>
          <w:top w:val="single" w:sz="3" w:space="0" w:color="B8C8CD"/>
          <w:left w:val="single" w:sz="3" w:space="0" w:color="B8C8CD"/>
          <w:bottom w:val="single" w:sz="3" w:space="0" w:color="B8C8CD"/>
          <w:right w:val="single" w:sz="3" w:space="0" w:color="B8C8CD"/>
          <w:insideH w:val="single" w:sz="3" w:space="0" w:color="B8C8CD"/>
          <w:insideV w:val="single" w:sz="3" w:space="0" w:color="B8C8CD"/>
        </w:tblBorders>
      </w:tblPr>
      <w:tblGrid>
        <w:gridCol w:w="2640"/>
        <w:gridCol w:w="2640"/>
        <w:gridCol w:w="2640"/>
      </w:tblGrid>
      <w:tr>
        <w:trPr>
          <w:tblHeader w:val="true"/>
          <w:cantSplit/>
        </w:trPr>
        <w:tc>
          <w:tcPr>
            <w:vAlign w:val="center"/>
            <w:tcMar>
              <w:top w:w="65" w:type="dxa"/>
              <w:start w:w="80" w:type="dxa"/>
              <w:bottom w:w="65" w:type="dxa"/>
              <w:end w:w="80" w:type="dxa"/>
            </w:tcMar>
            <w:shd w:val="clear" w:color="auto" w:fill="DCEFF3"/>
          </w:tcPr>
          <w:p>
            <w:pPr>
              <w:pStyle w:val="Compact"/>
              <w:spacing w:after="30" w:before="0" w:line="252" w:lineRule="auto"/>
              <w:jc w:val="left"/>
            </w:pPr>
            <w:r>
              <w:rPr>
                <w:rFonts w:ascii="Noto Sans CJK JP" w:hAnsi="Noto Sans CJK JP" w:eastAsia="Noto Sans CJK JP" w:cs="Noto Sans CJK JP"/>
                <w:b/>
                <w:color w:val="0B6178"/>
                <w:sz w:val="17"/>
              </w:rPr>
              <w:t xml:space="preserve">記号</w:t>
            </w:r>
          </w:p>
        </w:tc>
        <w:tc>
          <w:tcPr>
            <w:vAlign w:val="center"/>
            <w:tcMar>
              <w:top w:w="65" w:type="dxa"/>
              <w:start w:w="80" w:type="dxa"/>
              <w:bottom w:w="65" w:type="dxa"/>
              <w:end w:w="80" w:type="dxa"/>
            </w:tcMar>
            <w:shd w:val="clear" w:color="auto" w:fill="DCEFF3"/>
          </w:tcPr>
          <w:p>
            <w:pPr>
              <w:pStyle w:val="Compact"/>
              <w:spacing w:after="30" w:before="0" w:line="252" w:lineRule="auto"/>
              <w:jc w:val="left"/>
            </w:pPr>
            <w:r>
              <w:rPr>
                <w:rFonts w:ascii="Noto Sans CJK JP" w:hAnsi="Noto Sans CJK JP" w:eastAsia="Noto Sans CJK JP" w:cs="Noto Sans CJK JP"/>
                <w:b/>
                <w:color w:val="0B6178"/>
                <w:sz w:val="17"/>
              </w:rPr>
              <w:t xml:space="preserve">種別</w:t>
            </w:r>
          </w:p>
        </w:tc>
        <w:tc>
          <w:tcPr>
            <w:vAlign w:val="center"/>
            <w:tcMar>
              <w:top w:w="65" w:type="dxa"/>
              <w:start w:w="80" w:type="dxa"/>
              <w:bottom w:w="65" w:type="dxa"/>
              <w:end w:w="80" w:type="dxa"/>
            </w:tcMar>
            <w:shd w:val="clear" w:color="auto" w:fill="DCEFF3"/>
          </w:tcPr>
          <w:p>
            <w:pPr>
              <w:pStyle w:val="Compact"/>
              <w:spacing w:after="30" w:before="0" w:line="252" w:lineRule="auto"/>
              <w:jc w:val="left"/>
            </w:pPr>
            <w:r>
              <w:rPr>
                <w:rFonts w:ascii="Noto Sans CJK JP" w:hAnsi="Noto Sans CJK JP" w:eastAsia="Noto Sans CJK JP" w:cs="Noto Sans CJK JP"/>
                <w:b/>
                <w:color w:val="0B6178"/>
                <w:sz w:val="17"/>
              </w:rPr>
              <w:t xml:space="preserve">意味</w:t>
            </w:r>
          </w:p>
        </w:tc>
      </w:tr>
      <w:tr>
        <w:trPr>
          <w:cantSplit/>
        </w:trPr>
        <w:tc>
          <w:tcPr>
            <w:vAlign w:val="center"/>
            <w:tcMar>
              <w:top w:w="65" w:type="dxa"/>
              <w:start w:w="80" w:type="dxa"/>
              <w:bottom w:w="65" w:type="dxa"/>
              <w:end w:w="80" w:type="dxa"/>
            </w:tcMar>
          </w:tcPr>
          <w:p>
            <w:pPr>
              <w:pStyle w:val="Compact"/>
              <w:spacing w:after="30" w:before="0" w:line="252" w:lineRule="auto"/>
              <w:jc w:val="left"/>
            </w:pPr>
            <m:oMath>
              <m:sSub>
                <m:e>
                  <m:r>
                    <m:rPr>
                      <m:sty m:val="p"/>
                      <m:scr m:val="double-struck"/>
                    </m:rPr>
                    <m:t>F</m:t>
                  </m:r>
                </m:e>
                <m:sub>
                  <m:r>
                    <m:t>q</m:t>
                  </m:r>
                </m:sub>
              </m:sSub>
            </m:oMath>
          </w:p>
        </w:tc>
        <w:tc>
          <w:tcPr>
            <w:vAlign w:val="center"/>
            <w:tcMar>
              <w:top w:w="65" w:type="dxa"/>
              <w:start w:w="80" w:type="dxa"/>
              <w:bottom w:w="65" w:type="dxa"/>
              <w:end w:w="80" w:type="dxa"/>
            </w:tcMar>
          </w:tcPr>
          <w:p>
            <w:pPr>
              <w:pStyle w:val="Compact"/>
              <w:spacing w:after="30" w:before="0" w:line="252" w:lineRule="auto"/>
              <w:jc w:val="left"/>
            </w:pPr>
            <w:r>
              <w:rPr>
                <w:rFonts w:ascii="Noto Serif CJK JP" w:hAnsi="Noto Serif CJK JP" w:eastAsia="Noto Serif CJK JP" w:cs="Noto Serif CJK JP"/>
                <w:b w:val="0"/>
                <w:color w:val="222222"/>
                <w:sz w:val="17"/>
              </w:rPr>
              <w:t xml:space="preserve">スカラー体</w:t>
            </w:r>
          </w:p>
        </w:tc>
        <w:tc>
          <w:tcPr>
            <w:vAlign w:val="center"/>
            <w:tcMar>
              <w:top w:w="65" w:type="dxa"/>
              <w:start w:w="80" w:type="dxa"/>
              <w:bottom w:w="65" w:type="dxa"/>
              <w:end w:w="80" w:type="dxa"/>
            </w:tcMar>
          </w:tcPr>
          <w:p>
            <w:pPr>
              <w:pStyle w:val="Compact"/>
              <w:spacing w:after="30" w:before="0" w:line="252" w:lineRule="auto"/>
              <w:jc w:val="left"/>
            </w:pPr>
            <w:r>
              <w:rPr>
                <w:rFonts w:ascii="Noto Serif CJK JP" w:hAnsi="Noto Serif CJK JP" w:eastAsia="Noto Serif CJK JP" w:cs="Noto Serif CJK JP"/>
                <w:b w:val="0"/>
                <w:color w:val="222222"/>
                <w:sz w:val="17"/>
              </w:rPr>
              <w:t xml:space="preserve">回路・R1CS・QAP の演算を行う有限体</w:t>
            </w:r>
          </w:p>
        </w:tc>
      </w:tr>
      <w:tr>
        <w:trPr>
          <w:cantSplit/>
        </w:trPr>
        <w:tc>
          <w:tcPr>
            <w:vAlign w:val="center"/>
            <w:tcMar>
              <w:top w:w="65" w:type="dxa"/>
              <w:start w:w="80" w:type="dxa"/>
              <w:bottom w:w="65" w:type="dxa"/>
              <w:end w:w="80" w:type="dxa"/>
            </w:tcMar>
          </w:tcPr>
          <w:p>
            <w:pPr>
              <w:pStyle w:val="Compact"/>
              <w:spacing w:after="30" w:before="0" w:line="252" w:lineRule="auto"/>
              <w:jc w:val="left"/>
            </w:pPr>
            <m:oMath>
              <m:sSub>
                <m:e>
                  <m:r>
                    <m:rPr>
                      <m:sty m:val="p"/>
                      <m:scr m:val="double-struck"/>
                    </m:rPr>
                    <m:t>G</m:t>
                  </m:r>
                </m:e>
                <m:sub>
                  <m:r>
                    <m:t>1</m:t>
                  </m:r>
                </m:sub>
              </m:sSub>
              <m:r>
                <m:rPr>
                  <m:sty m:val="p"/>
                </m:rPr>
                <m:t>,</m:t>
              </m:r>
              <m:sSub>
                <m:e>
                  <m:r>
                    <m:rPr>
                      <m:sty m:val="p"/>
                      <m:scr m:val="double-struck"/>
                    </m:rPr>
                    <m:t>G</m:t>
                  </m:r>
                </m:e>
                <m:sub>
                  <m:r>
                    <m:t>2</m:t>
                  </m:r>
                </m:sub>
              </m:sSub>
              <m:r>
                <m:rPr>
                  <m:sty m:val="p"/>
                </m:rPr>
                <m:t>,</m:t>
              </m:r>
              <m:sSub>
                <m:e>
                  <m:r>
                    <m:rPr>
                      <m:sty m:val="p"/>
                      <m:scr m:val="double-struck"/>
                    </m:rPr>
                    <m:t>G</m:t>
                  </m:r>
                </m:e>
                <m:sub>
                  <m:r>
                    <m:t>T</m:t>
                  </m:r>
                </m:sub>
              </m:sSub>
            </m:oMath>
          </w:p>
        </w:tc>
        <w:tc>
          <w:tcPr>
            <w:vAlign w:val="center"/>
            <w:tcMar>
              <w:top w:w="65" w:type="dxa"/>
              <w:start w:w="80" w:type="dxa"/>
              <w:bottom w:w="65" w:type="dxa"/>
              <w:end w:w="80" w:type="dxa"/>
            </w:tcMar>
          </w:tcPr>
          <w:p>
            <w:pPr>
              <w:pStyle w:val="Compact"/>
              <w:spacing w:after="30" w:before="0" w:line="252" w:lineRule="auto"/>
              <w:jc w:val="left"/>
            </w:pPr>
            <w:r>
              <w:rPr>
                <w:rFonts w:ascii="Noto Serif CJK JP" w:hAnsi="Noto Serif CJK JP" w:eastAsia="Noto Serif CJK JP" w:cs="Noto Serif CJK JP"/>
                <w:b w:val="0"/>
                <w:color w:val="222222"/>
                <w:sz w:val="17"/>
              </w:rPr>
              <w:t xml:space="preserve">群</w:t>
            </w:r>
          </w:p>
        </w:tc>
        <w:tc>
          <w:tcPr>
            <w:vAlign w:val="center"/>
            <w:tcMar>
              <w:top w:w="65" w:type="dxa"/>
              <w:start w:w="80" w:type="dxa"/>
              <w:bottom w:w="65" w:type="dxa"/>
              <w:end w:w="80" w:type="dxa"/>
            </w:tcMar>
          </w:tcPr>
          <w:p>
            <w:pPr>
              <w:pStyle w:val="Compact"/>
              <w:spacing w:after="30" w:before="0" w:line="252" w:lineRule="auto"/>
              <w:jc w:val="left"/>
            </w:pPr>
            <w:r>
              <w:rPr>
                <w:rFonts w:ascii="Noto Serif CJK JP" w:hAnsi="Noto Serif CJK JP" w:eastAsia="Noto Serif CJK JP" w:cs="Noto Serif CJK JP"/>
                <w:b w:val="0"/>
                <w:color w:val="222222"/>
                <w:sz w:val="17"/>
              </w:rPr>
              <w:t xml:space="preserve">位数</w:t>
            </w:r>
            <w:r>
              <w:rPr>
                <w:rFonts w:ascii="Noto Serif CJK JP" w:hAnsi="Noto Serif CJK JP" w:eastAsia="Noto Serif CJK JP" w:cs="Noto Serif CJK JP"/>
                <w:b w:val="0"/>
                <w:color w:val="222222"/>
                <w:sz w:val="17"/>
              </w:rPr>
              <w:t xml:space="preserve"> </w:t>
            </w:r>
            <m:oMath>
              <m:r>
                <m:t>q</m:t>
              </m:r>
            </m:oMath>
            <w:r>
              <w:rPr>
                <w:rFonts w:ascii="Noto Serif CJK JP" w:hAnsi="Noto Serif CJK JP" w:eastAsia="Noto Serif CJK JP" w:cs="Noto Serif CJK JP"/>
                <w:b w:val="0"/>
                <w:color w:val="222222"/>
                <w:sz w:val="17"/>
              </w:rPr>
              <w:t xml:space="preserve"> </w:t>
            </w:r>
            <w:r>
              <w:rPr>
                <w:rFonts w:ascii="Noto Serif CJK JP" w:hAnsi="Noto Serif CJK JP" w:eastAsia="Noto Serif CJK JP" w:cs="Noto Serif CJK JP"/>
                <w:b w:val="0"/>
                <w:color w:val="222222"/>
                <w:sz w:val="17"/>
              </w:rPr>
              <w:t xml:space="preserve">の双線形群</w:t>
            </w:r>
          </w:p>
        </w:tc>
      </w:tr>
      <w:tr>
        <w:trPr>
          <w:cantSplit/>
        </w:trPr>
        <w:tc>
          <w:tcPr>
            <w:vAlign w:val="center"/>
            <w:tcMar>
              <w:top w:w="65" w:type="dxa"/>
              <w:start w:w="80" w:type="dxa"/>
              <w:bottom w:w="65" w:type="dxa"/>
              <w:end w:w="80" w:type="dxa"/>
            </w:tcMar>
          </w:tcPr>
          <w:p>
            <w:pPr>
              <w:pStyle w:val="Compact"/>
              <w:spacing w:after="30" w:before="0" w:line="252" w:lineRule="auto"/>
              <w:jc w:val="left"/>
            </w:pPr>
            <m:oMath>
              <m:r>
                <m:t>e</m:t>
              </m:r>
            </m:oMath>
          </w:p>
        </w:tc>
        <w:tc>
          <w:tcPr>
            <w:vAlign w:val="center"/>
            <w:tcMar>
              <w:top w:w="65" w:type="dxa"/>
              <w:start w:w="80" w:type="dxa"/>
              <w:bottom w:w="65" w:type="dxa"/>
              <w:end w:w="80" w:type="dxa"/>
            </w:tcMar>
          </w:tcPr>
          <w:p>
            <w:pPr>
              <w:pStyle w:val="Compact"/>
              <w:spacing w:after="30" w:before="0" w:line="252" w:lineRule="auto"/>
              <w:jc w:val="left"/>
            </w:pPr>
            <w:r>
              <w:rPr>
                <w:rFonts w:ascii="Noto Serif CJK JP" w:hAnsi="Noto Serif CJK JP" w:eastAsia="Noto Serif CJK JP" w:cs="Noto Serif CJK JP"/>
                <w:b w:val="0"/>
                <w:color w:val="222222"/>
                <w:sz w:val="17"/>
              </w:rPr>
              <w:t xml:space="preserve">pairing</w:t>
            </w:r>
          </w:p>
        </w:tc>
        <w:tc>
          <w:tcPr>
            <w:vAlign w:val="center"/>
            <w:tcMar>
              <w:top w:w="65" w:type="dxa"/>
              <w:start w:w="80" w:type="dxa"/>
              <w:bottom w:w="65" w:type="dxa"/>
              <w:end w:w="80" w:type="dxa"/>
            </w:tcMar>
          </w:tcPr>
          <w:p>
            <w:pPr>
              <w:pStyle w:val="Compact"/>
              <w:spacing w:after="30" w:before="0" w:line="252" w:lineRule="auto"/>
              <w:jc w:val="left"/>
            </w:pPr>
            <m:oMath>
              <m:r>
                <m:t>e</m:t>
              </m:r>
              <m:r>
                <m:rPr>
                  <m:sty m:val="p"/>
                </m:rPr>
                <m:t>:</m:t>
              </m:r>
              <m:sSub>
                <m:e>
                  <m:r>
                    <m:rPr>
                      <m:sty m:val="p"/>
                      <m:scr m:val="double-struck"/>
                    </m:rPr>
                    <m:t>G</m:t>
                  </m:r>
                </m:e>
                <m:sub>
                  <m:r>
                    <m:t>1</m:t>
                  </m:r>
                </m:sub>
              </m:sSub>
              <m:r>
                <m:rPr>
                  <m:sty m:val="p"/>
                </m:rPr>
                <m:t>×</m:t>
              </m:r>
              <m:sSub>
                <m:e>
                  <m:r>
                    <m:rPr>
                      <m:sty m:val="p"/>
                      <m:scr m:val="double-struck"/>
                    </m:rPr>
                    <m:t>G</m:t>
                  </m:r>
                </m:e>
                <m:sub>
                  <m:r>
                    <m:t>2</m:t>
                  </m:r>
                </m:sub>
              </m:sSub>
              <m:r>
                <m:rPr>
                  <m:sty m:val="p"/>
                </m:rPr>
                <m:t>→</m:t>
              </m:r>
              <m:sSub>
                <m:e>
                  <m:r>
                    <m:rPr>
                      <m:sty m:val="p"/>
                      <m:scr m:val="double-struck"/>
                    </m:rPr>
                    <m:t>G</m:t>
                  </m:r>
                </m:e>
                <m:sub>
                  <m:r>
                    <m:t>T</m:t>
                  </m:r>
                </m:sub>
              </m:sSub>
            </m:oMath>
          </w:p>
        </w:tc>
      </w:tr>
      <w:tr>
        <w:trPr>
          <w:cantSplit/>
        </w:trPr>
        <w:tc>
          <w:tcPr>
            <w:vAlign w:val="center"/>
            <w:tcMar>
              <w:top w:w="65" w:type="dxa"/>
              <w:start w:w="80" w:type="dxa"/>
              <w:bottom w:w="65" w:type="dxa"/>
              <w:end w:w="80" w:type="dxa"/>
            </w:tcMar>
          </w:tcPr>
          <w:p>
            <w:pPr>
              <w:pStyle w:val="Compact"/>
              <w:spacing w:after="30" w:before="0" w:line="252" w:lineRule="auto"/>
              <w:jc w:val="left"/>
            </w:pPr>
            <m:oMath>
              <m:r>
                <m:rPr>
                  <m:sty m:val="b"/>
                </m:rPr>
                <m:t>z</m:t>
              </m:r>
              <m:r>
                <m:rPr>
                  <m:sty m:val="p"/>
                </m:rPr>
                <m:t>=</m:t>
              </m:r>
              <m:d>
                <m:dPr>
                  <m:begChr m:val="("/>
                  <m:endChr m:val=")"/>
                  <m:sepChr m:val=""/>
                  <m:grow/>
                </m:dPr>
                <m:e>
                  <m:sSub>
                    <m:e>
                      <m:r>
                        <m:t>z</m:t>
                      </m:r>
                    </m:e>
                    <m:sub>
                      <m:r>
                        <m:t>0</m:t>
                      </m:r>
                    </m:sub>
                  </m:sSub>
                  <m:r>
                    <m:rPr>
                      <m:sty m:val="p"/>
                    </m:rPr>
                    <m:t>,</m:t>
                  </m:r>
                  <m:r>
                    <m:rPr>
                      <m:sty m:val="p"/>
                    </m:rPr>
                    <m:t>…</m:t>
                  </m:r>
                  <m:r>
                    <m:rPr>
                      <m:sty m:val="p"/>
                    </m:rPr>
                    <m:t>,</m:t>
                  </m:r>
                  <m:sSub>
                    <m:e>
                      <m:r>
                        <m:t>z</m:t>
                      </m:r>
                    </m:e>
                    <m:sub>
                      <m:r>
                        <m:t>m</m:t>
                      </m:r>
                    </m:sub>
                  </m:sSub>
                </m:e>
              </m:d>
            </m:oMath>
          </w:p>
        </w:tc>
        <w:tc>
          <w:tcPr>
            <w:vAlign w:val="center"/>
            <w:tcMar>
              <w:top w:w="65" w:type="dxa"/>
              <w:start w:w="80" w:type="dxa"/>
              <w:bottom w:w="65" w:type="dxa"/>
              <w:end w:w="80" w:type="dxa"/>
            </w:tcMar>
          </w:tcPr>
          <w:p>
            <w:pPr>
              <w:pStyle w:val="Compact"/>
              <w:spacing w:after="30" w:before="0" w:line="252" w:lineRule="auto"/>
              <w:jc w:val="left"/>
            </w:pPr>
            <w:r>
              <w:rPr>
                <w:rFonts w:ascii="Noto Serif CJK JP" w:hAnsi="Noto Serif CJK JP" w:eastAsia="Noto Serif CJK JP" w:cs="Noto Serif CJK JP"/>
                <w:b w:val="0"/>
                <w:color w:val="222222"/>
                <w:sz w:val="17"/>
              </w:rPr>
              <w:t xml:space="preserve">assignment</w:t>
            </w:r>
          </w:p>
        </w:tc>
        <w:tc>
          <w:tcPr>
            <w:vAlign w:val="center"/>
            <w:tcMar>
              <w:top w:w="65" w:type="dxa"/>
              <w:start w:w="80" w:type="dxa"/>
              <w:bottom w:w="65" w:type="dxa"/>
              <w:end w:w="80" w:type="dxa"/>
            </w:tcMar>
          </w:tcPr>
          <w:p>
            <w:pPr>
              <w:pStyle w:val="Compact"/>
              <w:spacing w:after="30" w:before="0" w:line="252" w:lineRule="auto"/>
              <w:jc w:val="left"/>
            </w:pPr>
            <m:oMath>
              <m:sSub>
                <m:e>
                  <m:r>
                    <m:t>z</m:t>
                  </m:r>
                </m:e>
                <m:sub>
                  <m:r>
                    <m:t>0</m:t>
                  </m:r>
                </m:sub>
              </m:sSub>
              <m:r>
                <m:rPr>
                  <m:sty m:val="p"/>
                </m:rPr>
                <m:t>=</m:t>
              </m:r>
              <m:r>
                <m:t>1</m:t>
              </m:r>
            </m:oMath>
            <w:r>
              <w:rPr>
                <w:rFonts w:ascii="Noto Serif CJK JP" w:hAnsi="Noto Serif CJK JP" w:eastAsia="Noto Serif CJK JP" w:cs="Noto Serif CJK JP"/>
                <w:b w:val="0"/>
                <w:color w:val="222222"/>
                <w:sz w:val="17"/>
              </w:rPr>
              <w:t xml:space="preserve">、公開入力、秘密 witness、中間 wire を含む</w:t>
            </w:r>
          </w:p>
        </w:tc>
      </w:tr>
      <w:tr>
        <w:trPr>
          <w:cantSplit/>
        </w:trPr>
        <w:tc>
          <w:tcPr>
            <w:vAlign w:val="center"/>
            <w:tcMar>
              <w:top w:w="65" w:type="dxa"/>
              <w:start w:w="80" w:type="dxa"/>
              <w:bottom w:w="65" w:type="dxa"/>
              <w:end w:w="80" w:type="dxa"/>
            </w:tcMar>
          </w:tcPr>
          <w:p>
            <w:pPr>
              <w:pStyle w:val="Compact"/>
              <w:spacing w:after="30" w:before="0" w:line="252" w:lineRule="auto"/>
              <w:jc w:val="left"/>
            </w:pPr>
            <m:oMath>
              <m:sSub>
                <m:e>
                  <m:r>
                    <m:t>u</m:t>
                  </m:r>
                </m:e>
                <m:sub>
                  <m:r>
                    <m:t>i</m:t>
                  </m:r>
                </m:sub>
              </m:sSub>
              <m:r>
                <m:rPr>
                  <m:sty m:val="p"/>
                </m:rPr>
                <m:t>,</m:t>
              </m:r>
              <m:sSub>
                <m:e>
                  <m:r>
                    <m:t>v</m:t>
                  </m:r>
                </m:e>
                <m:sub>
                  <m:r>
                    <m:t>i</m:t>
                  </m:r>
                </m:sub>
              </m:sSub>
              <m:r>
                <m:rPr>
                  <m:sty m:val="p"/>
                </m:rPr>
                <m:t>,</m:t>
              </m:r>
              <m:sSub>
                <m:e>
                  <m:r>
                    <m:t>w</m:t>
                  </m:r>
                </m:e>
                <m:sub>
                  <m:r>
                    <m:t>i</m:t>
                  </m:r>
                </m:sub>
              </m:sSub>
            </m:oMath>
          </w:p>
        </w:tc>
        <w:tc>
          <w:tcPr>
            <w:vAlign w:val="center"/>
            <w:tcMar>
              <w:top w:w="65" w:type="dxa"/>
              <w:start w:w="80" w:type="dxa"/>
              <w:bottom w:w="65" w:type="dxa"/>
              <w:end w:w="80" w:type="dxa"/>
            </w:tcMar>
          </w:tcPr>
          <w:p>
            <w:pPr>
              <w:pStyle w:val="Compact"/>
              <w:spacing w:after="30" w:before="0" w:line="252" w:lineRule="auto"/>
              <w:jc w:val="left"/>
            </w:pPr>
            <w:r>
              <w:rPr>
                <w:rFonts w:ascii="Noto Serif CJK JP" w:hAnsi="Noto Serif CJK JP" w:eastAsia="Noto Serif CJK JP" w:cs="Noto Serif CJK JP"/>
                <w:b w:val="0"/>
                <w:color w:val="222222"/>
                <w:sz w:val="17"/>
              </w:rPr>
              <w:t xml:space="preserve">QAP 多項式</w:t>
            </w:r>
          </w:p>
        </w:tc>
        <w:tc>
          <w:tcPr>
            <w:vAlign w:val="center"/>
            <w:tcMar>
              <w:top w:w="65" w:type="dxa"/>
              <w:start w:w="80" w:type="dxa"/>
              <w:bottom w:w="65" w:type="dxa"/>
              <w:end w:w="80" w:type="dxa"/>
            </w:tcMar>
          </w:tcPr>
          <w:p>
            <w:pPr>
              <w:pStyle w:val="Compact"/>
              <w:spacing w:after="30" w:before="0" w:line="252" w:lineRule="auto"/>
              <w:jc w:val="left"/>
            </w:pPr>
            <w:r>
              <w:rPr>
                <w:rFonts w:ascii="Noto Serif CJK JP" w:hAnsi="Noto Serif CJK JP" w:eastAsia="Noto Serif CJK JP" w:cs="Noto Serif CJK JP"/>
                <w:b w:val="0"/>
                <w:color w:val="222222"/>
                <w:sz w:val="17"/>
              </w:rPr>
              <w:t xml:space="preserve">wire</w:t>
            </w:r>
            <w:r>
              <w:rPr>
                <w:rFonts w:ascii="Noto Serif CJK JP" w:hAnsi="Noto Serif CJK JP" w:eastAsia="Noto Serif CJK JP" w:cs="Noto Serif CJK JP"/>
                <w:b w:val="0"/>
                <w:color w:val="222222"/>
                <w:sz w:val="17"/>
              </w:rPr>
              <w:t xml:space="preserve"> </w:t>
            </w:r>
            <m:oMath>
              <m:r>
                <m:t>i</m:t>
              </m:r>
            </m:oMath>
            <w:r>
              <w:rPr>
                <w:rFonts w:ascii="Noto Serif CJK JP" w:hAnsi="Noto Serif CJK JP" w:eastAsia="Noto Serif CJK JP" w:cs="Noto Serif CJK JP"/>
                <w:b w:val="0"/>
                <w:color w:val="222222"/>
                <w:sz w:val="17"/>
              </w:rPr>
              <w:t xml:space="preserve"> </w:t>
            </w:r>
            <w:r>
              <w:rPr>
                <w:rFonts w:ascii="Noto Serif CJK JP" w:hAnsi="Noto Serif CJK JP" w:eastAsia="Noto Serif CJK JP" w:cs="Noto Serif CJK JP"/>
                <w:b w:val="0"/>
                <w:color w:val="222222"/>
                <w:sz w:val="17"/>
              </w:rPr>
              <w:t xml:space="preserve">の各 R1CS 行における係数を補間したもの</w:t>
            </w:r>
          </w:p>
        </w:tc>
      </w:tr>
      <w:tr>
        <w:trPr>
          <w:cantSplit/>
        </w:trPr>
        <w:tc>
          <w:tcPr>
            <w:vAlign w:val="center"/>
            <w:tcMar>
              <w:top w:w="65" w:type="dxa"/>
              <w:start w:w="80" w:type="dxa"/>
              <w:bottom w:w="65" w:type="dxa"/>
              <w:end w:w="80" w:type="dxa"/>
            </w:tcMar>
          </w:tcPr>
          <w:p>
            <w:pPr>
              <w:pStyle w:val="Compact"/>
              <w:spacing w:after="30" w:before="0" w:line="252" w:lineRule="auto"/>
              <w:jc w:val="left"/>
            </w:pPr>
            <m:oMath>
              <m:r>
                <m:t>t</m:t>
              </m:r>
              <m:d>
                <m:dPr>
                  <m:begChr m:val="("/>
                  <m:endChr m:val=")"/>
                  <m:sepChr m:val=""/>
                  <m:grow/>
                </m:dPr>
                <m:e>
                  <m:r>
                    <m:t>X</m:t>
                  </m:r>
                </m:e>
              </m:d>
            </m:oMath>
          </w:p>
        </w:tc>
        <w:tc>
          <w:tcPr>
            <w:vAlign w:val="center"/>
            <w:tcMar>
              <w:top w:w="65" w:type="dxa"/>
              <w:start w:w="80" w:type="dxa"/>
              <w:bottom w:w="65" w:type="dxa"/>
              <w:end w:w="80" w:type="dxa"/>
            </w:tcMar>
          </w:tcPr>
          <w:p>
            <w:pPr>
              <w:pStyle w:val="Compact"/>
              <w:spacing w:after="30" w:before="0" w:line="252" w:lineRule="auto"/>
              <w:jc w:val="left"/>
            </w:pPr>
            <w:r>
              <w:rPr>
                <w:rFonts w:ascii="Noto Serif CJK JP" w:hAnsi="Noto Serif CJK JP" w:eastAsia="Noto Serif CJK JP" w:cs="Noto Serif CJK JP"/>
                <w:b w:val="0"/>
                <w:color w:val="222222"/>
                <w:sz w:val="17"/>
              </w:rPr>
              <w:t xml:space="preserve">target polynomial</w:t>
            </w:r>
          </w:p>
        </w:tc>
        <w:tc>
          <w:tcPr>
            <w:vAlign w:val="center"/>
            <w:tcMar>
              <w:top w:w="65" w:type="dxa"/>
              <w:start w:w="80" w:type="dxa"/>
              <w:bottom w:w="65" w:type="dxa"/>
              <w:end w:w="80" w:type="dxa"/>
            </w:tcMar>
          </w:tcPr>
          <w:p>
            <w:pPr>
              <w:pStyle w:val="Compact"/>
              <w:spacing w:after="30" w:before="0" w:line="252" w:lineRule="auto"/>
              <w:jc w:val="left"/>
            </w:pPr>
            <w:r>
              <w:rPr>
                <w:rFonts w:ascii="Noto Serif CJK JP" w:hAnsi="Noto Serif CJK JP" w:eastAsia="Noto Serif CJK JP" w:cs="Noto Serif CJK JP"/>
                <w:b w:val="0"/>
                <w:color w:val="222222"/>
                <w:sz w:val="17"/>
              </w:rPr>
              <w:t xml:space="preserve">全制約点を根に持つ多項式</w:t>
            </w:r>
          </w:p>
        </w:tc>
      </w:tr>
      <w:tr>
        <w:trPr>
          <w:cantSplit/>
        </w:trPr>
        <w:tc>
          <w:tcPr>
            <w:vAlign w:val="center"/>
            <w:tcMar>
              <w:top w:w="65" w:type="dxa"/>
              <w:start w:w="80" w:type="dxa"/>
              <w:bottom w:w="65" w:type="dxa"/>
              <w:end w:w="80" w:type="dxa"/>
            </w:tcMar>
          </w:tcPr>
          <w:p>
            <w:pPr>
              <w:pStyle w:val="Compact"/>
              <w:spacing w:after="30" w:before="0" w:line="252" w:lineRule="auto"/>
              <w:jc w:val="left"/>
            </w:pPr>
            <m:oMath>
              <m:r>
                <m:t>h</m:t>
              </m:r>
              <m:d>
                <m:dPr>
                  <m:begChr m:val="("/>
                  <m:endChr m:val=")"/>
                  <m:sepChr m:val=""/>
                  <m:grow/>
                </m:dPr>
                <m:e>
                  <m:r>
                    <m:t>X</m:t>
                  </m:r>
                </m:e>
              </m:d>
            </m:oMath>
          </w:p>
        </w:tc>
        <w:tc>
          <w:tcPr>
            <w:vAlign w:val="center"/>
            <w:tcMar>
              <w:top w:w="65" w:type="dxa"/>
              <w:start w:w="80" w:type="dxa"/>
              <w:bottom w:w="65" w:type="dxa"/>
              <w:end w:w="80" w:type="dxa"/>
            </w:tcMar>
          </w:tcPr>
          <w:p>
            <w:pPr>
              <w:pStyle w:val="Compact"/>
              <w:spacing w:after="30" w:before="0" w:line="252" w:lineRule="auto"/>
              <w:jc w:val="left"/>
            </w:pPr>
            <w:r>
              <w:rPr>
                <w:rFonts w:ascii="Noto Serif CJK JP" w:hAnsi="Noto Serif CJK JP" w:eastAsia="Noto Serif CJK JP" w:cs="Noto Serif CJK JP"/>
                <w:b w:val="0"/>
                <w:color w:val="222222"/>
                <w:sz w:val="17"/>
              </w:rPr>
              <w:t xml:space="preserve">quotient</w:t>
            </w:r>
          </w:p>
        </w:tc>
        <w:tc>
          <w:tcPr>
            <w:vAlign w:val="center"/>
            <w:tcMar>
              <w:top w:w="65" w:type="dxa"/>
              <w:start w:w="80" w:type="dxa"/>
              <w:bottom w:w="65" w:type="dxa"/>
              <w:end w:w="80" w:type="dxa"/>
            </w:tcMar>
          </w:tcPr>
          <w:p>
            <w:pPr>
              <w:pStyle w:val="Compact"/>
              <w:spacing w:after="30" w:before="0" w:line="252" w:lineRule="auto"/>
              <w:jc w:val="left"/>
            </w:pPr>
            <w:r>
              <w:rPr>
                <w:rFonts w:ascii="Noto Serif CJK JP" w:hAnsi="Noto Serif CJK JP" w:eastAsia="Noto Serif CJK JP" w:cs="Noto Serif CJK JP"/>
                <w:b w:val="0"/>
                <w:color w:val="222222"/>
                <w:sz w:val="17"/>
              </w:rPr>
              <w:t xml:space="preserve">QAP 恒等式を成立させる商多項式</w:t>
            </w:r>
          </w:p>
        </w:tc>
      </w:tr>
      <w:tr>
        <w:trPr>
          <w:cantSplit/>
        </w:trPr>
        <w:tc>
          <w:tcPr>
            <w:vAlign w:val="center"/>
            <w:tcMar>
              <w:top w:w="65" w:type="dxa"/>
              <w:start w:w="80" w:type="dxa"/>
              <w:bottom w:w="65" w:type="dxa"/>
              <w:end w:w="80" w:type="dxa"/>
            </w:tcMar>
          </w:tcPr>
          <w:p>
            <w:pPr>
              <w:pStyle w:val="Compact"/>
              <w:spacing w:after="30" w:before="0" w:line="252" w:lineRule="auto"/>
              <w:jc w:val="left"/>
            </w:pPr>
            <m:oMath>
              <m:r>
                <m:t>τ</m:t>
              </m:r>
              <m:r>
                <m:rPr>
                  <m:sty m:val="p"/>
                </m:rPr>
                <m:t>,</m:t>
              </m:r>
              <m:r>
                <m:t>α</m:t>
              </m:r>
              <m:r>
                <m:rPr>
                  <m:sty m:val="p"/>
                </m:rPr>
                <m:t>,</m:t>
              </m:r>
              <m:r>
                <m:t>β</m:t>
              </m:r>
              <m:r>
                <m:rPr>
                  <m:sty m:val="p"/>
                </m:rPr>
                <m:t>,</m:t>
              </m:r>
              <m:r>
                <m:t>γ</m:t>
              </m:r>
              <m:r>
                <m:rPr>
                  <m:sty m:val="p"/>
                </m:rPr>
                <m:t>,</m:t>
              </m:r>
              <m:r>
                <m:t>δ</m:t>
              </m:r>
            </m:oMath>
          </w:p>
        </w:tc>
        <w:tc>
          <w:tcPr>
            <w:vAlign w:val="center"/>
            <w:tcMar>
              <w:top w:w="65" w:type="dxa"/>
              <w:start w:w="80" w:type="dxa"/>
              <w:bottom w:w="65" w:type="dxa"/>
              <w:end w:w="80" w:type="dxa"/>
            </w:tcMar>
          </w:tcPr>
          <w:p>
            <w:pPr>
              <w:pStyle w:val="Compact"/>
              <w:spacing w:after="30" w:before="0" w:line="252" w:lineRule="auto"/>
              <w:jc w:val="left"/>
            </w:pPr>
            <w:r>
              <w:rPr>
                <w:rFonts w:ascii="Noto Serif CJK JP" w:hAnsi="Noto Serif CJK JP" w:eastAsia="Noto Serif CJK JP" w:cs="Noto Serif CJK JP"/>
                <w:b w:val="0"/>
                <w:color w:val="222222"/>
                <w:sz w:val="17"/>
              </w:rPr>
              <w:t xml:space="preserve">setup trapdoor</w:t>
            </w:r>
          </w:p>
        </w:tc>
        <w:tc>
          <w:tcPr>
            <w:vAlign w:val="center"/>
            <w:tcMar>
              <w:top w:w="65" w:type="dxa"/>
              <w:start w:w="80" w:type="dxa"/>
              <w:bottom w:w="65" w:type="dxa"/>
              <w:end w:w="80" w:type="dxa"/>
            </w:tcMar>
          </w:tcPr>
          <w:p>
            <w:pPr>
              <w:pStyle w:val="Compact"/>
              <w:spacing w:after="30" w:before="0" w:line="252" w:lineRule="auto"/>
              <w:jc w:val="left"/>
            </w:pPr>
            <w:r>
              <w:rPr>
                <w:rFonts w:ascii="Noto Serif CJK JP" w:hAnsi="Noto Serif CJK JP" w:eastAsia="Noto Serif CJK JP" w:cs="Noto Serif CJK JP"/>
                <w:b w:val="0"/>
                <w:color w:val="222222"/>
                <w:sz w:val="17"/>
              </w:rPr>
              <w:t xml:space="preserve">SRS の生成にのみ使用し、生成後は破棄すべき秘密スカラー</w:t>
            </w:r>
          </w:p>
        </w:tc>
      </w:tr>
      <w:tr>
        <w:trPr>
          <w:cantSplit/>
        </w:trPr>
        <w:tc>
          <w:tcPr>
            <w:vAlign w:val="center"/>
            <w:tcMar>
              <w:top w:w="65" w:type="dxa"/>
              <w:start w:w="80" w:type="dxa"/>
              <w:bottom w:w="65" w:type="dxa"/>
              <w:end w:w="80" w:type="dxa"/>
            </w:tcMar>
          </w:tcPr>
          <w:p>
            <w:pPr>
              <w:pStyle w:val="Compact"/>
              <w:spacing w:after="30" w:before="0" w:line="252" w:lineRule="auto"/>
              <w:jc w:val="left"/>
            </w:pPr>
            <m:oMath>
              <m:r>
                <m:t>r</m:t>
              </m:r>
              <m:r>
                <m:rPr>
                  <m:sty m:val="p"/>
                </m:rPr>
                <m:t>,</m:t>
              </m:r>
              <m:r>
                <m:t>s</m:t>
              </m:r>
            </m:oMath>
          </w:p>
        </w:tc>
        <w:tc>
          <w:tcPr>
            <w:vAlign w:val="center"/>
            <w:tcMar>
              <w:top w:w="65" w:type="dxa"/>
              <w:start w:w="80" w:type="dxa"/>
              <w:bottom w:w="65" w:type="dxa"/>
              <w:end w:w="80" w:type="dxa"/>
            </w:tcMar>
          </w:tcPr>
          <w:p>
            <w:pPr>
              <w:pStyle w:val="Compact"/>
              <w:spacing w:after="30" w:before="0" w:line="252" w:lineRule="auto"/>
              <w:jc w:val="left"/>
            </w:pPr>
            <w:r>
              <w:rPr>
                <w:rFonts w:ascii="Noto Serif CJK JP" w:hAnsi="Noto Serif CJK JP" w:eastAsia="Noto Serif CJK JP" w:cs="Noto Serif CJK JP"/>
                <w:b w:val="0"/>
                <w:color w:val="222222"/>
                <w:sz w:val="17"/>
              </w:rPr>
              <w:t xml:space="preserve">Prover randomness</w:t>
            </w:r>
          </w:p>
        </w:tc>
        <w:tc>
          <w:tcPr>
            <w:vAlign w:val="center"/>
            <w:tcMar>
              <w:top w:w="65" w:type="dxa"/>
              <w:start w:w="80" w:type="dxa"/>
              <w:bottom w:w="65" w:type="dxa"/>
              <w:end w:w="80" w:type="dxa"/>
            </w:tcMar>
          </w:tcPr>
          <w:p>
            <w:pPr>
              <w:pStyle w:val="Compact"/>
              <w:spacing w:after="30" w:before="0" w:line="252" w:lineRule="auto"/>
              <w:jc w:val="left"/>
            </w:pPr>
            <w:r>
              <w:rPr>
                <w:rFonts w:ascii="Noto Serif CJK JP" w:hAnsi="Noto Serif CJK JP" w:eastAsia="Noto Serif CJK JP" w:cs="Noto Serif CJK JP"/>
                <w:b w:val="0"/>
                <w:color w:val="222222"/>
                <w:sz w:val="17"/>
              </w:rPr>
              <w:t xml:space="preserve">証明をランダム化し witness 情報を隠す</w:t>
            </w:r>
          </w:p>
        </w:tc>
      </w:tr>
    </w:tbl>
    <w:bookmarkEnd w:id="20"/>
    <w:bookmarkEnd w:id="21"/>
    <w:bookmarkStart w:id="25" w:name="r1cs-から-qap-への圧縮"/>
    <w:p>
      <w:pPr>
        <w:pStyle w:val="Heading1"/>
      </w:pPr>
      <w:bookmarkStart w:id="67" w:name="sec003"/>
      <w:r>
        <w:rPr>
          <w:rStyle w:val="SectionNumber"/>
        </w:rPr>
        <w:t xml:space="preserve">2</w:t>
      </w:r>
      <w:r>
        <w:tab/>
      </w:r>
      <w:r>
        <w:t xml:space="preserve">R1CS から QAP への圧縮</w:t>
      </w:r>
      <w:bookmarkEnd w:id="67"/>
    </w:p>
    <w:bookmarkStart w:id="22" w:name="r1cs-の形"/>
    <w:p>
      <w:pPr>
        <w:pStyle w:val="Heading2"/>
      </w:pPr>
      <w:bookmarkStart w:id="68" w:name="sec004"/>
      <w:r>
        <w:rPr>
          <w:rStyle w:val="SectionNumber"/>
        </w:rPr>
        <w:t xml:space="preserve">2.1</w:t>
      </w:r>
      <w:r>
        <w:tab/>
      </w:r>
      <w:r>
        <w:t xml:space="preserve">R1CS の形</w:t>
      </w:r>
      <w:bookmarkEnd w:id="68"/>
    </w:p>
    <w:p>
      <w:pPr>
        <w:pStyle w:val="FirstParagraph"/>
      </w:pPr>
      <w:r>
        <w:t xml:space="preserve">assignment vector を</w:t>
      </w:r>
    </w:p>
    <w:p>
      <w:pPr>
        <w:pStyle w:val="BodyText"/>
        <w:keepLines/>
        <w:spacing w:before="60" w:after="80"/>
      </w:pPr>
      <m:oMathPara>
        <m:oMathParaPr>
          <m:jc m:val="center"/>
        </m:oMathParaPr>
        <m:oMath>
          <m:r>
            <m:rPr>
              <m:sty m:val="b"/>
            </m:rPr>
            <m:t>z</m:t>
          </m:r>
          <m:r>
            <m:rPr>
              <m:sty m:val="p"/>
            </m:rPr>
            <m:t>=</m:t>
          </m:r>
          <m:d>
            <m:dPr>
              <m:begChr m:val="("/>
              <m:endChr m:val=")"/>
              <m:sepChr m:val=""/>
              <m:grow/>
            </m:dPr>
            <m:e>
              <m:sSub>
                <m:e>
                  <m:r>
                    <m:t>z</m:t>
                  </m:r>
                </m:e>
                <m:sub>
                  <m:r>
                    <m:t>0</m:t>
                  </m:r>
                </m:sub>
              </m:sSub>
              <m:r>
                <m:rPr>
                  <m:sty m:val="p"/>
                </m:rPr>
                <m:t>,</m:t>
              </m:r>
              <m:sSub>
                <m:e>
                  <m:r>
                    <m:t>z</m:t>
                  </m:r>
                </m:e>
                <m:sub>
                  <m:r>
                    <m:t>1</m:t>
                  </m:r>
                </m:sub>
              </m:sSub>
              <m:r>
                <m:rPr>
                  <m:sty m:val="p"/>
                </m:rPr>
                <m:t>,</m:t>
              </m:r>
              <m:r>
                <m:rPr>
                  <m:sty m:val="p"/>
                </m:rPr>
                <m:t>…</m:t>
              </m:r>
              <m:r>
                <m:rPr>
                  <m:sty m:val="p"/>
                </m:rPr>
                <m:t>,</m:t>
              </m:r>
              <m:sSub>
                <m:e>
                  <m:r>
                    <m:t>z</m:t>
                  </m:r>
                </m:e>
                <m:sub>
                  <m:r>
                    <m:t>m</m:t>
                  </m:r>
                </m:sub>
              </m:sSub>
            </m:e>
          </m:d>
          <m:r>
            <m:rPr>
              <m:sty m:val="p"/>
            </m:rPr>
            <m:t>,</m:t>
          </m:r>
          <m:r>
            <m:t>  </m:t>
          </m:r>
          <m:sSub>
            <m:e>
              <m:r>
                <m:t>z</m:t>
              </m:r>
            </m:e>
            <m:sub>
              <m:r>
                <m:t>0</m:t>
              </m:r>
            </m:sub>
          </m:sSub>
          <m:r>
            <m:rPr>
              <m:sty m:val="p"/>
            </m:rPr>
            <m:t>=</m:t>
          </m:r>
          <m:r>
            <m:t>1</m:t>
          </m:r>
        </m:oMath>
      </m:oMathPara>
    </w:p>
    <w:p>
      <w:pPr>
        <w:pStyle w:val="FirstParagraph"/>
      </w:pPr>
      <w:r>
        <w:t xml:space="preserve">とする。</w:t>
      </w:r>
      <m:oMath>
        <m:sSub>
          <m:e>
            <m:r>
              <m:t>z</m:t>
            </m:r>
          </m:e>
          <m:sub>
            <m:r>
              <m:t>1</m:t>
            </m:r>
          </m:sub>
        </m:sSub>
        <m:r>
          <m:rPr>
            <m:sty m:val="p"/>
          </m:rPr>
          <m:t>,</m:t>
        </m:r>
        <m:r>
          <m:rPr>
            <m:sty m:val="p"/>
          </m:rPr>
          <m:t>…</m:t>
        </m:r>
        <m:r>
          <m:rPr>
            <m:sty m:val="p"/>
          </m:rPr>
          <m:t>,</m:t>
        </m:r>
        <m:sSub>
          <m:e>
            <m:r>
              <m:t>z</m:t>
            </m:r>
          </m:e>
          <m:sub>
            <m:r>
              <m:rPr>
                <m:sty m:val="p"/>
              </m:rPr>
              <m:t>ℓ</m:t>
            </m:r>
          </m:sub>
        </m:sSub>
      </m:oMath>
      <w:r>
        <w:t xml:space="preserve"> </w:t>
      </w:r>
      <w:r>
        <w:t xml:space="preserve">を公開入力、</w:t>
      </w:r>
      <m:oMath>
        <m:sSub>
          <m:e>
            <m:r>
              <m:t>z</m:t>
            </m:r>
          </m:e>
          <m:sub>
            <m:r>
              <m:rPr>
                <m:sty m:val="p"/>
              </m:rPr>
              <m:t>ℓ</m:t>
            </m:r>
            <m:r>
              <m:rPr>
                <m:sty m:val="p"/>
              </m:rPr>
              <m:t>+</m:t>
            </m:r>
            <m:r>
              <m:t>1</m:t>
            </m:r>
          </m:sub>
        </m:sSub>
        <m:r>
          <m:rPr>
            <m:sty m:val="p"/>
          </m:rPr>
          <m:t>,</m:t>
        </m:r>
        <m:r>
          <m:rPr>
            <m:sty m:val="p"/>
          </m:rPr>
          <m:t>…</m:t>
        </m:r>
        <m:r>
          <m:rPr>
            <m:sty m:val="p"/>
          </m:rPr>
          <m:t>,</m:t>
        </m:r>
        <m:sSub>
          <m:e>
            <m:r>
              <m:t>z</m:t>
            </m:r>
          </m:e>
          <m:sub>
            <m:r>
              <m:t>m</m:t>
            </m:r>
          </m:sub>
        </m:sSub>
      </m:oMath>
      <w:r>
        <w:t xml:space="preserve"> </w:t>
      </w:r>
      <w:r>
        <w:t xml:space="preserve">を秘密 witness とする。R1CS の第</w:t>
      </w:r>
      <w:r>
        <w:t xml:space="preserve"> </w:t>
      </w:r>
      <m:oMath>
        <m:r>
          <m:t>j</m:t>
        </m:r>
      </m:oMath>
      <w:r>
        <w:t xml:space="preserve"> </w:t>
      </w:r>
      <w:r>
        <w:t xml:space="preserve">制約は</w:t>
      </w:r>
    </w:p>
    <w:p>
      <w:pPr>
        <w:pStyle w:val="BodyText"/>
        <w:keepLines/>
        <w:spacing w:before="60" w:after="80"/>
      </w:pPr>
      <m:oMathPara>
        <m:oMathParaPr>
          <m:jc m:val="center"/>
        </m:oMathParaPr>
        <m:oMath>
          <m:r>
            <m:rPr>
              <m:sty m:val="p"/>
            </m:rPr>
            <m:t>⟨</m:t>
          </m:r>
          <m:sSub>
            <m:e>
              <m:r>
                <m:t>L</m:t>
              </m:r>
            </m:e>
            <m:sub>
              <m:r>
                <m:t>j</m:t>
              </m:r>
            </m:sub>
          </m:sSub>
          <m:r>
            <m:rPr>
              <m:sty m:val="p"/>
            </m:rPr>
            <m:t>,</m:t>
          </m:r>
          <m:r>
            <m:rPr>
              <m:sty m:val="b"/>
            </m:rPr>
            <m:t>z</m:t>
          </m:r>
          <m:r>
            <m:rPr>
              <m:sty m:val="p"/>
            </m:rPr>
            <m:t>⟩</m:t>
          </m:r>
          <m:r>
            <m:t> </m:t>
          </m:r>
          <m:r>
            <m:rPr>
              <m:sty m:val="p"/>
            </m:rPr>
            <m:t>⟨</m:t>
          </m:r>
          <m:sSub>
            <m:e>
              <m:r>
                <m:t>R</m:t>
              </m:r>
            </m:e>
            <m:sub>
              <m:r>
                <m:t>j</m:t>
              </m:r>
            </m:sub>
          </m:sSub>
          <m:r>
            <m:rPr>
              <m:sty m:val="p"/>
            </m:rPr>
            <m:t>,</m:t>
          </m:r>
          <m:r>
            <m:rPr>
              <m:sty m:val="b"/>
            </m:rPr>
            <m:t>z</m:t>
          </m:r>
          <m:r>
            <m:rPr>
              <m:sty m:val="p"/>
            </m:rPr>
            <m:t>⟩</m:t>
          </m:r>
          <m:r>
            <m:rPr>
              <m:sty m:val="p"/>
            </m:rPr>
            <m:t>=</m:t>
          </m:r>
          <m:r>
            <m:rPr>
              <m:sty m:val="p"/>
            </m:rPr>
            <m:t>⟨</m:t>
          </m:r>
          <m:sSub>
            <m:e>
              <m:r>
                <m:t>O</m:t>
              </m:r>
            </m:e>
            <m:sub>
              <m:r>
                <m:t>j</m:t>
              </m:r>
            </m:sub>
          </m:sSub>
          <m:r>
            <m:rPr>
              <m:sty m:val="p"/>
            </m:rPr>
            <m:t>,</m:t>
          </m:r>
          <m:r>
            <m:rPr>
              <m:sty m:val="b"/>
            </m:rPr>
            <m:t>z</m:t>
          </m:r>
          <m:r>
            <m:rPr>
              <m:sty m:val="p"/>
            </m:rPr>
            <m:t>⟩</m:t>
          </m:r>
        </m:oMath>
      </m:oMathPara>
    </w:p>
    <w:p>
      <w:pPr>
        <w:pStyle w:val="FirstParagraph"/>
      </w:pPr>
      <w:r>
        <w:t xml:space="preserve">という 1 個の乗算等式で表される。制約数を</w:t>
      </w:r>
      <w:r>
        <w:t xml:space="preserve"> </w:t>
      </w:r>
      <m:oMath>
        <m:r>
          <m:t>n</m:t>
        </m:r>
      </m:oMath>
      <w:r>
        <w:t xml:space="preserve"> </w:t>
      </w:r>
      <w:r>
        <w:t xml:space="preserve">とし、各制約に相異なる体要素</w:t>
      </w:r>
    </w:p>
    <w:p>
      <w:pPr>
        <w:pStyle w:val="BodyText"/>
        <w:keepLines/>
        <w:spacing w:before="60" w:after="80"/>
      </w:pPr>
      <m:oMathPara>
        <m:oMathParaPr>
          <m:jc m:val="center"/>
        </m:oMathParaPr>
        <m:oMath>
          <m:sSub>
            <m:e>
              <m:r>
                <m:t>ω</m:t>
              </m:r>
            </m:e>
            <m:sub>
              <m:r>
                <m:t>1</m:t>
              </m:r>
            </m:sub>
          </m:sSub>
          <m:r>
            <m:rPr>
              <m:sty m:val="p"/>
            </m:rPr>
            <m:t>,</m:t>
          </m:r>
          <m:sSub>
            <m:e>
              <m:r>
                <m:t>ω</m:t>
              </m:r>
            </m:e>
            <m:sub>
              <m:r>
                <m:t>2</m:t>
              </m:r>
            </m:sub>
          </m:sSub>
          <m:r>
            <m:rPr>
              <m:sty m:val="p"/>
            </m:rPr>
            <m:t>,</m:t>
          </m:r>
          <m:r>
            <m:rPr>
              <m:sty m:val="p"/>
            </m:rPr>
            <m:t>…</m:t>
          </m:r>
          <m:r>
            <m:rPr>
              <m:sty m:val="p"/>
            </m:rPr>
            <m:t>,</m:t>
          </m:r>
          <m:sSub>
            <m:e>
              <m:r>
                <m:t>ω</m:t>
              </m:r>
            </m:e>
            <m:sub>
              <m:r>
                <m:t>n</m:t>
              </m:r>
            </m:sub>
          </m:sSub>
          <m:r>
            <m:rPr>
              <m:sty m:val="p"/>
            </m:rPr>
            <m:t>∈</m:t>
          </m:r>
          <m:sSub>
            <m:e>
              <m:r>
                <m:rPr>
                  <m:sty m:val="p"/>
                  <m:scr m:val="double-struck"/>
                </m:rPr>
                <m:t>F</m:t>
              </m:r>
            </m:e>
            <m:sub>
              <m:r>
                <m:t>q</m:t>
              </m:r>
            </m:sub>
          </m:sSub>
        </m:oMath>
      </m:oMathPara>
    </w:p>
    <w:p>
      <w:pPr>
        <w:pStyle w:val="FirstParagraph"/>
      </w:pPr>
      <w:r>
        <w:t xml:space="preserve">を割り当てる。</w:t>
      </w:r>
    </w:p>
    <w:bookmarkEnd w:id="22"/>
    <w:bookmarkStart w:id="23" w:name="各-wire-列を多項式へ補間する"/>
    <w:p>
      <w:pPr>
        <w:pStyle w:val="Heading2"/>
      </w:pPr>
      <w:bookmarkStart w:id="69" w:name="sec005"/>
      <w:r>
        <w:rPr>
          <w:rStyle w:val="SectionNumber"/>
        </w:rPr>
        <w:t xml:space="preserve">2.2</w:t>
      </w:r>
      <w:r>
        <w:tab/>
      </w:r>
      <w:r>
        <w:t xml:space="preserve">各 wire 列を多項式へ補間する</w:t>
      </w:r>
      <w:bookmarkEnd w:id="69"/>
    </w:p>
    <w:p>
      <w:pPr>
        <w:pStyle w:val="FirstParagraph"/>
      </w:pPr>
      <w:r>
        <w:t xml:space="preserve">各 wire</w:t>
      </w:r>
      <w:r>
        <w:t xml:space="preserve"> </w:t>
      </w:r>
      <m:oMath>
        <m:sSub>
          <m:e>
            <m:r>
              <m:t>z</m:t>
            </m:r>
          </m:e>
          <m:sub>
            <m:r>
              <m:t>i</m:t>
            </m:r>
          </m:sub>
        </m:sSub>
      </m:oMath>
      <w:r>
        <w:t xml:space="preserve"> </w:t>
      </w:r>
      <w:r>
        <w:t xml:space="preserve">について、次数</w:t>
      </w:r>
      <w:r>
        <w:t xml:space="preserve"> </w:t>
      </w:r>
      <m:oMath>
        <m:r>
          <m:t>n</m:t>
        </m:r>
        <m:r>
          <m:rPr>
            <m:sty m:val="p"/>
          </m:rPr>
          <m:t>−</m:t>
        </m:r>
        <m:r>
          <m:t>1</m:t>
        </m:r>
      </m:oMath>
      <w:r>
        <w:t xml:space="preserve"> </w:t>
      </w:r>
      <w:r>
        <w:t xml:space="preserve">以下の多項式</w:t>
      </w:r>
      <w:r>
        <w:t xml:space="preserve"> </w:t>
      </w:r>
      <m:oMath>
        <m:sSub>
          <m:e>
            <m:r>
              <m:t>u</m:t>
            </m:r>
          </m:e>
          <m:sub>
            <m:r>
              <m:t>i</m:t>
            </m:r>
          </m:sub>
        </m:sSub>
        <m:r>
          <m:rPr>
            <m:sty m:val="p"/>
          </m:rPr>
          <m:t>,</m:t>
        </m:r>
        <m:sSub>
          <m:e>
            <m:r>
              <m:t>v</m:t>
            </m:r>
          </m:e>
          <m:sub>
            <m:r>
              <m:t>i</m:t>
            </m:r>
          </m:sub>
        </m:sSub>
        <m:r>
          <m:rPr>
            <m:sty m:val="p"/>
          </m:rPr>
          <m:t>,</m:t>
        </m:r>
        <m:sSub>
          <m:e>
            <m:r>
              <m:t>w</m:t>
            </m:r>
          </m:e>
          <m:sub>
            <m:r>
              <m:t>i</m:t>
            </m:r>
          </m:sub>
        </m:sSub>
      </m:oMath>
      <w:r>
        <w:t xml:space="preserve"> </w:t>
      </w:r>
      <w:r>
        <w:t xml:space="preserve">を、</w:t>
      </w:r>
    </w:p>
    <w:p>
      <w:pPr>
        <w:pStyle w:val="BodyText"/>
        <w:keepLines/>
        <w:spacing w:before="60" w:after="80"/>
      </w:pPr>
      <m:oMathPara>
        <m:oMathParaPr>
          <m:jc m:val="center"/>
        </m:oMathParaPr>
        <m:oMath>
          <m:sSub>
            <m:e>
              <m:r>
                <m:t>u</m:t>
              </m:r>
            </m:e>
            <m:sub>
              <m:r>
                <m:t>i</m:t>
              </m:r>
            </m:sub>
          </m:sSub>
          <m:d>
            <m:dPr>
              <m:begChr m:val="("/>
              <m:endChr m:val=")"/>
              <m:sepChr m:val=""/>
              <m:grow/>
            </m:dPr>
            <m:e>
              <m:sSub>
                <m:e>
                  <m:r>
                    <m:t>ω</m:t>
                  </m:r>
                </m:e>
                <m:sub>
                  <m:r>
                    <m:t>j</m:t>
                  </m:r>
                </m:sub>
              </m:sSub>
            </m:e>
          </m:d>
          <m:r>
            <m:rPr>
              <m:sty m:val="p"/>
            </m:rPr>
            <m:t>=</m:t>
          </m:r>
          <m:sSub>
            <m:e>
              <m:r>
                <m:t>L</m:t>
              </m:r>
            </m:e>
            <m:sub>
              <m:r>
                <m:t>j</m:t>
              </m:r>
              <m:r>
                <m:rPr>
                  <m:sty m:val="p"/>
                </m:rPr>
                <m:t>,</m:t>
              </m:r>
              <m:r>
                <m:t>i</m:t>
              </m:r>
            </m:sub>
          </m:sSub>
          <m:r>
            <m:rPr>
              <m:sty m:val="p"/>
            </m:rPr>
            <m:t>,</m:t>
          </m:r>
          <m:r>
            <m:t>  </m:t>
          </m:r>
          <m:sSub>
            <m:e>
              <m:r>
                <m:t>v</m:t>
              </m:r>
            </m:e>
            <m:sub>
              <m:r>
                <m:t>i</m:t>
              </m:r>
            </m:sub>
          </m:sSub>
          <m:d>
            <m:dPr>
              <m:begChr m:val="("/>
              <m:endChr m:val=")"/>
              <m:sepChr m:val=""/>
              <m:grow/>
            </m:dPr>
            <m:e>
              <m:sSub>
                <m:e>
                  <m:r>
                    <m:t>ω</m:t>
                  </m:r>
                </m:e>
                <m:sub>
                  <m:r>
                    <m:t>j</m:t>
                  </m:r>
                </m:sub>
              </m:sSub>
            </m:e>
          </m:d>
          <m:r>
            <m:rPr>
              <m:sty m:val="p"/>
            </m:rPr>
            <m:t>=</m:t>
          </m:r>
          <m:sSub>
            <m:e>
              <m:r>
                <m:t>R</m:t>
              </m:r>
            </m:e>
            <m:sub>
              <m:r>
                <m:t>j</m:t>
              </m:r>
              <m:r>
                <m:rPr>
                  <m:sty m:val="p"/>
                </m:rPr>
                <m:t>,</m:t>
              </m:r>
              <m:r>
                <m:t>i</m:t>
              </m:r>
            </m:sub>
          </m:sSub>
          <m:r>
            <m:rPr>
              <m:sty m:val="p"/>
            </m:rPr>
            <m:t>,</m:t>
          </m:r>
          <m:r>
            <m:t>  </m:t>
          </m:r>
          <m:sSub>
            <m:e>
              <m:r>
                <m:t>w</m:t>
              </m:r>
            </m:e>
            <m:sub>
              <m:r>
                <m:t>i</m:t>
              </m:r>
            </m:sub>
          </m:sSub>
          <m:d>
            <m:dPr>
              <m:begChr m:val="("/>
              <m:endChr m:val=")"/>
              <m:sepChr m:val=""/>
              <m:grow/>
            </m:dPr>
            <m:e>
              <m:sSub>
                <m:e>
                  <m:r>
                    <m:t>ω</m:t>
                  </m:r>
                </m:e>
                <m:sub>
                  <m:r>
                    <m:t>j</m:t>
                  </m:r>
                </m:sub>
              </m:sSub>
            </m:e>
          </m:d>
          <m:r>
            <m:rPr>
              <m:sty m:val="p"/>
            </m:rPr>
            <m:t>=</m:t>
          </m:r>
          <m:sSub>
            <m:e>
              <m:r>
                <m:t>O</m:t>
              </m:r>
            </m:e>
            <m:sub>
              <m:r>
                <m:t>j</m:t>
              </m:r>
              <m:r>
                <m:rPr>
                  <m:sty m:val="p"/>
                </m:rPr>
                <m:t>,</m:t>
              </m:r>
              <m:r>
                <m:t>i</m:t>
              </m:r>
            </m:sub>
          </m:sSub>
        </m:oMath>
      </m:oMathPara>
    </w:p>
    <w:p>
      <w:pPr>
        <w:pStyle w:val="FirstParagraph"/>
      </w:pPr>
      <w:r>
        <w:t xml:space="preserve">となるように補間する。assignment を係数として集約した多項式を</w:t>
      </w:r>
    </w:p>
    <w:p>
      <w:pPr>
        <w:pStyle w:val="BodyText"/>
        <w:keepLines/>
        <w:spacing w:before="60" w:after="80"/>
      </w:pPr>
      <m:oMathPara>
        <m:oMathParaPr>
          <m:jc m:val="center"/>
        </m:oMathParaPr>
        <m:oMath>
          <m:r>
            <m:t>U</m:t>
          </m:r>
          <m:d>
            <m:dPr>
              <m:begChr m:val="("/>
              <m:endChr m:val=")"/>
              <m:sepChr m:val=""/>
              <m:grow/>
            </m:dPr>
            <m:e>
              <m:r>
                <m:t>X</m:t>
              </m:r>
            </m:e>
          </m:d>
          <m:r>
            <m:rPr>
              <m:sty m:val="p"/>
            </m:rPr>
            <m:t>=</m:t>
          </m:r>
          <m:nary>
            <m:naryPr>
              <m:chr m:val="∑"/>
              <m:limLoc m:val="undOvr"/>
              <m:subHide m:val="off"/>
              <m:supHide m:val="off"/>
            </m:naryPr>
            <m:sub>
              <m:r>
                <m:t>i</m:t>
              </m:r>
              <m:r>
                <m:rPr>
                  <m:sty m:val="p"/>
                </m:rPr>
                <m:t>=</m:t>
              </m:r>
              <m:r>
                <m:t>0</m:t>
              </m:r>
            </m:sub>
            <m:sup>
              <m:r>
                <m:t>m</m:t>
              </m:r>
            </m:sup>
            <m:e>
              <m:sSub>
                <m:e>
                  <m:r>
                    <m:t>z</m:t>
                  </m:r>
                </m:e>
                <m:sub>
                  <m:r>
                    <m:t>i</m:t>
                  </m:r>
                </m:sub>
              </m:sSub>
            </m:e>
          </m:nary>
          <m:sSub>
            <m:e>
              <m:r>
                <m:t>u</m:t>
              </m:r>
            </m:e>
            <m:sub>
              <m:r>
                <m:t>i</m:t>
              </m:r>
            </m:sub>
          </m:sSub>
          <m:d>
            <m:dPr>
              <m:begChr m:val="("/>
              <m:endChr m:val=")"/>
              <m:sepChr m:val=""/>
              <m:grow/>
            </m:dPr>
            <m:e>
              <m:r>
                <m:t>X</m:t>
              </m:r>
            </m:e>
          </m:d>
          <m:r>
            <m:rPr>
              <m:sty m:val="p"/>
            </m:rPr>
            <m:t>,</m:t>
          </m:r>
          <m:r>
            <m:t>  </m:t>
          </m:r>
          <m:r>
            <m:t>V</m:t>
          </m:r>
          <m:d>
            <m:dPr>
              <m:begChr m:val="("/>
              <m:endChr m:val=")"/>
              <m:sepChr m:val=""/>
              <m:grow/>
            </m:dPr>
            <m:e>
              <m:r>
                <m:t>X</m:t>
              </m:r>
            </m:e>
          </m:d>
          <m:r>
            <m:rPr>
              <m:sty m:val="p"/>
            </m:rPr>
            <m:t>=</m:t>
          </m:r>
          <m:nary>
            <m:naryPr>
              <m:chr m:val="∑"/>
              <m:limLoc m:val="undOvr"/>
              <m:subHide m:val="off"/>
              <m:supHide m:val="off"/>
            </m:naryPr>
            <m:sub>
              <m:r>
                <m:t>i</m:t>
              </m:r>
              <m:r>
                <m:rPr>
                  <m:sty m:val="p"/>
                </m:rPr>
                <m:t>=</m:t>
              </m:r>
              <m:r>
                <m:t>0</m:t>
              </m:r>
            </m:sub>
            <m:sup>
              <m:r>
                <m:t>m</m:t>
              </m:r>
            </m:sup>
            <m:e>
              <m:sSub>
                <m:e>
                  <m:r>
                    <m:t>z</m:t>
                  </m:r>
                </m:e>
                <m:sub>
                  <m:r>
                    <m:t>i</m:t>
                  </m:r>
                </m:sub>
              </m:sSub>
            </m:e>
          </m:nary>
          <m:sSub>
            <m:e>
              <m:r>
                <m:t>v</m:t>
              </m:r>
            </m:e>
            <m:sub>
              <m:r>
                <m:t>i</m:t>
              </m:r>
            </m:sub>
          </m:sSub>
          <m:d>
            <m:dPr>
              <m:begChr m:val="("/>
              <m:endChr m:val=")"/>
              <m:sepChr m:val=""/>
              <m:grow/>
            </m:dPr>
            <m:e>
              <m:r>
                <m:t>X</m:t>
              </m:r>
            </m:e>
          </m:d>
          <m:r>
            <m:rPr>
              <m:sty m:val="p"/>
            </m:rPr>
            <m:t>,</m:t>
          </m:r>
          <m:r>
            <m:t>  </m:t>
          </m:r>
          <m:r>
            <m:t>W</m:t>
          </m:r>
          <m:d>
            <m:dPr>
              <m:begChr m:val="("/>
              <m:endChr m:val=")"/>
              <m:sepChr m:val=""/>
              <m:grow/>
            </m:dPr>
            <m:e>
              <m:r>
                <m:t>X</m:t>
              </m:r>
            </m:e>
          </m:d>
          <m:r>
            <m:rPr>
              <m:sty m:val="p"/>
            </m:rPr>
            <m:t>=</m:t>
          </m:r>
          <m:nary>
            <m:naryPr>
              <m:chr m:val="∑"/>
              <m:limLoc m:val="undOvr"/>
              <m:subHide m:val="off"/>
              <m:supHide m:val="off"/>
            </m:naryPr>
            <m:sub>
              <m:r>
                <m:t>i</m:t>
              </m:r>
              <m:r>
                <m:rPr>
                  <m:sty m:val="p"/>
                </m:rPr>
                <m:t>=</m:t>
              </m:r>
              <m:r>
                <m:t>0</m:t>
              </m:r>
            </m:sub>
            <m:sup>
              <m:r>
                <m:t>m</m:t>
              </m:r>
            </m:sup>
            <m:e>
              <m:sSub>
                <m:e>
                  <m:r>
                    <m:t>z</m:t>
                  </m:r>
                </m:e>
                <m:sub>
                  <m:r>
                    <m:t>i</m:t>
                  </m:r>
                </m:sub>
              </m:sSub>
            </m:e>
          </m:nary>
          <m:sSub>
            <m:e>
              <m:r>
                <m:t>w</m:t>
              </m:r>
            </m:e>
            <m:sub>
              <m:r>
                <m:t>i</m:t>
              </m:r>
            </m:sub>
          </m:sSub>
          <m:d>
            <m:dPr>
              <m:begChr m:val="("/>
              <m:endChr m:val=")"/>
              <m:sepChr m:val=""/>
              <m:grow/>
            </m:dPr>
            <m:e>
              <m:r>
                <m:t>X</m:t>
              </m:r>
            </m:e>
          </m:d>
        </m:oMath>
      </m:oMathPara>
    </w:p>
    <w:p>
      <w:pPr>
        <w:pStyle w:val="FirstParagraph"/>
      </w:pPr>
      <w:r>
        <w:t xml:space="preserve">と定める。</w:t>
      </w:r>
    </w:p>
    <w:p>
      <w:pPr>
        <w:pStyle w:val="BodyText"/>
      </w:pPr>
      <w:r>
        <w:t xml:space="preserve">補間条件から、各制約点で</w:t>
      </w:r>
    </w:p>
    <w:p>
      <w:pPr>
        <w:pStyle w:val="BodyText"/>
        <w:keepLines/>
        <w:spacing w:before="60" w:after="80"/>
      </w:pPr>
      <m:oMathPara>
        <m:oMathParaPr>
          <m:jc m:val="center"/>
        </m:oMathParaPr>
        <m:oMath>
          <m:r>
            <m:t>U</m:t>
          </m:r>
          <m:d>
            <m:dPr>
              <m:begChr m:val="("/>
              <m:endChr m:val=")"/>
              <m:sepChr m:val=""/>
              <m:grow/>
            </m:dPr>
            <m:e>
              <m:sSub>
                <m:e>
                  <m:r>
                    <m:t>ω</m:t>
                  </m:r>
                </m:e>
                <m:sub>
                  <m:r>
                    <m:t>j</m:t>
                  </m:r>
                </m:sub>
              </m:sSub>
            </m:e>
          </m:d>
          <m:r>
            <m:rPr>
              <m:sty m:val="p"/>
            </m:rPr>
            <m:t>=</m:t>
          </m:r>
          <m:r>
            <m:rPr>
              <m:sty m:val="p"/>
            </m:rPr>
            <m:t>⟨</m:t>
          </m:r>
          <m:sSub>
            <m:e>
              <m:r>
                <m:t>L</m:t>
              </m:r>
            </m:e>
            <m:sub>
              <m:r>
                <m:t>j</m:t>
              </m:r>
            </m:sub>
          </m:sSub>
          <m:r>
            <m:rPr>
              <m:sty m:val="p"/>
            </m:rPr>
            <m:t>,</m:t>
          </m:r>
          <m:r>
            <m:rPr>
              <m:sty m:val="b"/>
            </m:rPr>
            <m:t>z</m:t>
          </m:r>
          <m:r>
            <m:rPr>
              <m:sty m:val="p"/>
            </m:rPr>
            <m:t>⟩</m:t>
          </m:r>
          <m:r>
            <m:rPr>
              <m:sty m:val="p"/>
            </m:rPr>
            <m:t>,</m:t>
          </m:r>
          <m:r>
            <m:t>  </m:t>
          </m:r>
          <m:r>
            <m:t>V</m:t>
          </m:r>
          <m:d>
            <m:dPr>
              <m:begChr m:val="("/>
              <m:endChr m:val=")"/>
              <m:sepChr m:val=""/>
              <m:grow/>
            </m:dPr>
            <m:e>
              <m:sSub>
                <m:e>
                  <m:r>
                    <m:t>ω</m:t>
                  </m:r>
                </m:e>
                <m:sub>
                  <m:r>
                    <m:t>j</m:t>
                  </m:r>
                </m:sub>
              </m:sSub>
            </m:e>
          </m:d>
          <m:r>
            <m:rPr>
              <m:sty m:val="p"/>
            </m:rPr>
            <m:t>=</m:t>
          </m:r>
          <m:r>
            <m:rPr>
              <m:sty m:val="p"/>
            </m:rPr>
            <m:t>⟨</m:t>
          </m:r>
          <m:sSub>
            <m:e>
              <m:r>
                <m:t>R</m:t>
              </m:r>
            </m:e>
            <m:sub>
              <m:r>
                <m:t>j</m:t>
              </m:r>
            </m:sub>
          </m:sSub>
          <m:r>
            <m:rPr>
              <m:sty m:val="p"/>
            </m:rPr>
            <m:t>,</m:t>
          </m:r>
          <m:r>
            <m:rPr>
              <m:sty m:val="b"/>
            </m:rPr>
            <m:t>z</m:t>
          </m:r>
          <m:r>
            <m:rPr>
              <m:sty m:val="p"/>
            </m:rPr>
            <m:t>⟩</m:t>
          </m:r>
          <m:r>
            <m:rPr>
              <m:sty m:val="p"/>
            </m:rPr>
            <m:t>,</m:t>
          </m:r>
          <m:r>
            <m:t>  </m:t>
          </m:r>
          <m:r>
            <m:t>W</m:t>
          </m:r>
          <m:d>
            <m:dPr>
              <m:begChr m:val="("/>
              <m:endChr m:val=")"/>
              <m:sepChr m:val=""/>
              <m:grow/>
            </m:dPr>
            <m:e>
              <m:sSub>
                <m:e>
                  <m:r>
                    <m:t>ω</m:t>
                  </m:r>
                </m:e>
                <m:sub>
                  <m:r>
                    <m:t>j</m:t>
                  </m:r>
                </m:sub>
              </m:sSub>
            </m:e>
          </m:d>
          <m:r>
            <m:rPr>
              <m:sty m:val="p"/>
            </m:rPr>
            <m:t>=</m:t>
          </m:r>
          <m:r>
            <m:rPr>
              <m:sty m:val="p"/>
            </m:rPr>
            <m:t>⟨</m:t>
          </m:r>
          <m:sSub>
            <m:e>
              <m:r>
                <m:t>O</m:t>
              </m:r>
            </m:e>
            <m:sub>
              <m:r>
                <m:t>j</m:t>
              </m:r>
            </m:sub>
          </m:sSub>
          <m:r>
            <m:rPr>
              <m:sty m:val="p"/>
            </m:rPr>
            <m:t>,</m:t>
          </m:r>
          <m:r>
            <m:rPr>
              <m:sty m:val="b"/>
            </m:rPr>
            <m:t>z</m:t>
          </m:r>
          <m:r>
            <m:rPr>
              <m:sty m:val="p"/>
            </m:rPr>
            <m:t>⟩</m:t>
          </m:r>
        </m:oMath>
      </m:oMathPara>
    </w:p>
    <w:p>
      <w:pPr>
        <w:pStyle w:val="FirstParagraph"/>
      </w:pPr>
      <w:r>
        <w:t xml:space="preserve">である。したがって R1CS の全行が成立することは、すべての</w:t>
      </w:r>
      <w:r>
        <w:t xml:space="preserve"> </w:t>
      </w:r>
      <m:oMath>
        <m:r>
          <m:t>j</m:t>
        </m:r>
      </m:oMath>
      <w:r>
        <w:t xml:space="preserve"> </w:t>
      </w:r>
      <w:r>
        <w:t xml:space="preserve">について</w:t>
      </w:r>
    </w:p>
    <w:p>
      <w:pPr>
        <w:pStyle w:val="BodyText"/>
        <w:keepLines/>
        <w:spacing w:before="60" w:after="80"/>
      </w:pPr>
      <m:oMathPara>
        <m:oMathParaPr>
          <m:jc m:val="center"/>
        </m:oMathParaPr>
        <m:oMath>
          <m:r>
            <m:t>U</m:t>
          </m:r>
          <m:d>
            <m:dPr>
              <m:begChr m:val="("/>
              <m:endChr m:val=")"/>
              <m:sepChr m:val=""/>
              <m:grow/>
            </m:dPr>
            <m:e>
              <m:sSub>
                <m:e>
                  <m:r>
                    <m:t>ω</m:t>
                  </m:r>
                </m:e>
                <m:sub>
                  <m:r>
                    <m:t>j</m:t>
                  </m:r>
                </m:sub>
              </m:sSub>
            </m:e>
          </m:d>
          <m:r>
            <m:t>V</m:t>
          </m:r>
          <m:d>
            <m:dPr>
              <m:begChr m:val="("/>
              <m:endChr m:val=")"/>
              <m:sepChr m:val=""/>
              <m:grow/>
            </m:dPr>
            <m:e>
              <m:sSub>
                <m:e>
                  <m:r>
                    <m:t>ω</m:t>
                  </m:r>
                </m:e>
                <m:sub>
                  <m:r>
                    <m:t>j</m:t>
                  </m:r>
                </m:sub>
              </m:sSub>
            </m:e>
          </m:d>
          <m:r>
            <m:rPr>
              <m:sty m:val="p"/>
            </m:rPr>
            <m:t>−</m:t>
          </m:r>
          <m:r>
            <m:t>W</m:t>
          </m:r>
          <m:d>
            <m:dPr>
              <m:begChr m:val="("/>
              <m:endChr m:val=")"/>
              <m:sepChr m:val=""/>
              <m:grow/>
            </m:dPr>
            <m:e>
              <m:sSub>
                <m:e>
                  <m:r>
                    <m:t>ω</m:t>
                  </m:r>
                </m:e>
                <m:sub>
                  <m:r>
                    <m:t>j</m:t>
                  </m:r>
                </m:sub>
              </m:sSub>
            </m:e>
          </m:d>
          <m:r>
            <m:rPr>
              <m:sty m:val="p"/>
            </m:rPr>
            <m:t>=</m:t>
          </m:r>
          <m:r>
            <m:t>0</m:t>
          </m:r>
        </m:oMath>
      </m:oMathPara>
    </w:p>
    <w:p>
      <w:pPr>
        <w:pStyle w:val="FirstParagraph"/>
      </w:pPr>
      <w:r>
        <w:t xml:space="preserve">となることと同値である。</w:t>
      </w:r>
    </w:p>
    <w:bookmarkEnd w:id="23"/>
    <w:bookmarkStart w:id="24" w:name="target-polynomial-と-qap-恒等式"/>
    <w:p>
      <w:pPr>
        <w:pStyle w:val="Heading2"/>
      </w:pPr>
      <w:bookmarkStart w:id="70" w:name="sec006"/>
      <w:r>
        <w:rPr>
          <w:rStyle w:val="SectionNumber"/>
        </w:rPr>
        <w:t xml:space="preserve">2.3</w:t>
      </w:r>
      <w:r>
        <w:tab/>
      </w:r>
      <w:r>
        <w:t xml:space="preserve">target polynomial と QAP 恒等式</w:t>
      </w:r>
      <w:bookmarkEnd w:id="70"/>
    </w:p>
    <w:p>
      <w:pPr>
        <w:pStyle w:val="FirstParagraph"/>
      </w:pPr>
      <w:r>
        <w:t xml:space="preserve">全制約点を根に持つ target polynomial を</w:t>
      </w:r>
    </w:p>
    <w:p>
      <w:pPr>
        <w:pStyle w:val="BodyText"/>
        <w:keepLines/>
        <w:spacing w:before="60" w:after="80"/>
      </w:pPr>
      <m:oMathPara>
        <m:oMathParaPr>
          <m:jc m:val="center"/>
        </m:oMathParaPr>
        <m:oMath>
          <m:r>
            <m:t>t</m:t>
          </m:r>
          <m:d>
            <m:dPr>
              <m:begChr m:val="("/>
              <m:endChr m:val=")"/>
              <m:sepChr m:val=""/>
              <m:grow/>
            </m:dPr>
            <m:e>
              <m:r>
                <m:t>X</m:t>
              </m:r>
            </m:e>
          </m:d>
          <m:r>
            <m:rPr>
              <m:sty m:val="p"/>
            </m:rPr>
            <m:t>=</m:t>
          </m:r>
          <m:nary>
            <m:naryPr>
              <m:chr m:val="∏"/>
              <m:limLoc m:val="undOvr"/>
              <m:subHide m:val="off"/>
              <m:supHide m:val="off"/>
            </m:naryPr>
            <m:sub>
              <m:r>
                <m:t>j</m:t>
              </m:r>
              <m:r>
                <m:rPr>
                  <m:sty m:val="p"/>
                </m:rPr>
                <m:t>=</m:t>
              </m:r>
              <m:r>
                <m:t>1</m:t>
              </m:r>
            </m:sub>
            <m:sup>
              <m:r>
                <m:t>n</m:t>
              </m:r>
            </m:sup>
            <m:e>
              <m:d>
                <m:dPr>
                  <m:begChr m:val="("/>
                  <m:endChr m:val=")"/>
                  <m:sepChr m:val=""/>
                  <m:grow/>
                </m:dPr>
                <m:e>
                  <m:r>
                    <m:t>X</m:t>
                  </m:r>
                  <m:r>
                    <m:rPr>
                      <m:sty m:val="p"/>
                    </m:rPr>
                    <m:t>−</m:t>
                  </m:r>
                  <m:sSub>
                    <m:e>
                      <m:r>
                        <m:t>ω</m:t>
                      </m:r>
                    </m:e>
                    <m:sub>
                      <m:r>
                        <m:t>j</m:t>
                      </m:r>
                    </m:sub>
                  </m:sSub>
                </m:e>
              </m:d>
            </m:e>
          </m:nary>
        </m:oMath>
      </m:oMathPara>
    </w:p>
    <w:p>
      <w:pPr>
        <w:pStyle w:val="FirstParagraph"/>
      </w:pPr>
      <w:r>
        <w:t xml:space="preserve">とする。</w:t>
      </w:r>
      <m:oMath>
        <m:r>
          <m:t>U</m:t>
        </m:r>
        <m:d>
          <m:dPr>
            <m:begChr m:val="("/>
            <m:endChr m:val=")"/>
            <m:sepChr m:val=""/>
            <m:grow/>
          </m:dPr>
          <m:e>
            <m:r>
              <m:t>X</m:t>
            </m:r>
          </m:e>
        </m:d>
        <m:r>
          <m:t>V</m:t>
        </m:r>
        <m:d>
          <m:dPr>
            <m:begChr m:val="("/>
            <m:endChr m:val=")"/>
            <m:sepChr m:val=""/>
            <m:grow/>
          </m:dPr>
          <m:e>
            <m:r>
              <m:t>X</m:t>
            </m:r>
          </m:e>
        </m:d>
        <m:r>
          <m:rPr>
            <m:sty m:val="p"/>
          </m:rPr>
          <m:t>−</m:t>
        </m:r>
        <m:r>
          <m:t>W</m:t>
        </m:r>
        <m:d>
          <m:dPr>
            <m:begChr m:val="("/>
            <m:endChr m:val=")"/>
            <m:sepChr m:val=""/>
            <m:grow/>
          </m:dPr>
          <m:e>
            <m:r>
              <m:t>X</m:t>
            </m:r>
          </m:e>
        </m:d>
      </m:oMath>
      <w:r>
        <w:t xml:space="preserve"> </w:t>
      </w:r>
      <w:r>
        <w:t xml:space="preserve">が全</w:t>
      </w:r>
      <w:r>
        <w:t xml:space="preserve"> </w:t>
      </w:r>
      <m:oMath>
        <m:sSub>
          <m:e>
            <m:r>
              <m:t>ω</m:t>
            </m:r>
          </m:e>
          <m:sub>
            <m:r>
              <m:t>j</m:t>
            </m:r>
          </m:sub>
        </m:sSub>
      </m:oMath>
      <w:r>
        <w:t xml:space="preserve"> </w:t>
      </w:r>
      <w:r>
        <w:t xml:space="preserve">で 0 ならば、</w:t>
      </w:r>
      <m:oMath>
        <m:r>
          <m:t>t</m:t>
        </m:r>
        <m:d>
          <m:dPr>
            <m:begChr m:val="("/>
            <m:endChr m:val=")"/>
            <m:sepChr m:val=""/>
            <m:grow/>
          </m:dPr>
          <m:e>
            <m:r>
              <m:t>X</m:t>
            </m:r>
          </m:e>
        </m:d>
      </m:oMath>
      <w:r>
        <w:t xml:space="preserve"> </w:t>
      </w:r>
      <w:r>
        <w:t xml:space="preserve">で割り切れる。したがって、正しい assignment については、ある多項式</w:t>
      </w:r>
      <w:r>
        <w:t xml:space="preserve"> </w:t>
      </w:r>
      <m:oMath>
        <m:r>
          <m:t>h</m:t>
        </m:r>
        <m:d>
          <m:dPr>
            <m:begChr m:val="("/>
            <m:endChr m:val=")"/>
            <m:sepChr m:val=""/>
            <m:grow/>
          </m:dPr>
          <m:e>
            <m:r>
              <m:t>X</m:t>
            </m:r>
          </m:e>
        </m:d>
      </m:oMath>
      <w:r>
        <w:t xml:space="preserve"> </w:t>
      </w:r>
      <w:r>
        <w:t xml:space="preserve">が存在して</w:t>
      </w:r>
    </w:p>
    <w:p>
      <w:pPr>
        <w:pStyle w:val="BodyText"/>
        <w:keepLines/>
        <w:spacing w:before="60" w:after="80"/>
      </w:pPr>
      <m:oMathPara>
        <m:oMathParaPr>
          <m:jc m:val="center"/>
        </m:oMathParaPr>
        <m:oMath>
          <m:borderBox>
            <m:e>
              <m:r>
                <m:t>U</m:t>
              </m:r>
              <m:d>
                <m:dPr>
                  <m:begChr m:val="("/>
                  <m:endChr m:val=")"/>
                  <m:sepChr m:val=""/>
                  <m:grow/>
                </m:dPr>
                <m:e>
                  <m:r>
                    <m:t>X</m:t>
                  </m:r>
                </m:e>
              </m:d>
              <m:r>
                <m:t>V</m:t>
              </m:r>
              <m:d>
                <m:dPr>
                  <m:begChr m:val="("/>
                  <m:endChr m:val=")"/>
                  <m:sepChr m:val=""/>
                  <m:grow/>
                </m:dPr>
                <m:e>
                  <m:r>
                    <m:t>X</m:t>
                  </m:r>
                </m:e>
              </m:d>
              <m:r>
                <m:rPr>
                  <m:sty m:val="p"/>
                </m:rPr>
                <m:t>−</m:t>
              </m:r>
              <m:r>
                <m:t>W</m:t>
              </m:r>
              <m:d>
                <m:dPr>
                  <m:begChr m:val="("/>
                  <m:endChr m:val=")"/>
                  <m:sepChr m:val=""/>
                  <m:grow/>
                </m:dPr>
                <m:e>
                  <m:r>
                    <m:t>X</m:t>
                  </m:r>
                </m:e>
              </m:d>
              <m:r>
                <m:rPr>
                  <m:sty m:val="p"/>
                </m:rPr>
                <m:t>=</m:t>
              </m:r>
              <m:r>
                <m:t>h</m:t>
              </m:r>
              <m:d>
                <m:dPr>
                  <m:begChr m:val="("/>
                  <m:endChr m:val=")"/>
                  <m:sepChr m:val=""/>
                  <m:grow/>
                </m:dPr>
                <m:e>
                  <m:r>
                    <m:t>X</m:t>
                  </m:r>
                </m:e>
              </m:d>
              <m:r>
                <m:t>t</m:t>
              </m:r>
              <m:d>
                <m:dPr>
                  <m:begChr m:val="("/>
                  <m:endChr m:val=")"/>
                  <m:sepChr m:val=""/>
                  <m:grow/>
                </m:dPr>
                <m:e>
                  <m:r>
                    <m:t>X</m:t>
                  </m:r>
                </m:e>
              </m:d>
            </m:e>
          </m:borderBox>
        </m:oMath>
      </m:oMathPara>
    </w:p>
    <w:p>
      <w:pPr>
        <w:pStyle w:val="FirstParagraph"/>
      </w:pPr>
      <w:r>
        <w:t xml:space="preserve">となる。</w:t>
      </w:r>
    </w:p>
    <w:p>
      <w:pPr>
        <w:pStyle w:val="BodyText"/>
      </w:pPr>
      <m:oMath>
        <m:r>
          <m:t>U</m:t>
        </m:r>
        <m:r>
          <m:rPr>
            <m:sty m:val="p"/>
          </m:rPr>
          <m:t>,</m:t>
        </m:r>
        <m:r>
          <m:t>V</m:t>
        </m:r>
        <m:r>
          <m:rPr>
            <m:sty m:val="p"/>
          </m:rPr>
          <m:t>,</m:t>
        </m:r>
        <m:r>
          <m:t>W</m:t>
        </m:r>
      </m:oMath>
      <w:r>
        <w:t xml:space="preserve"> </w:t>
      </w:r>
      <w:r>
        <w:t xml:space="preserve">の次数が高々</w:t>
      </w:r>
      <w:r>
        <w:t xml:space="preserve"> </w:t>
      </w:r>
      <m:oMath>
        <m:r>
          <m:t>n</m:t>
        </m:r>
        <m:r>
          <m:rPr>
            <m:sty m:val="p"/>
          </m:rPr>
          <m:t>−</m:t>
        </m:r>
        <m:r>
          <m:t>1</m:t>
        </m:r>
      </m:oMath>
      <w:r>
        <w:t xml:space="preserve"> </w:t>
      </w:r>
      <w:r>
        <w:t xml:space="preserve">であるため、</w:t>
      </w:r>
      <m:oMath>
        <m:r>
          <m:t>h</m:t>
        </m:r>
      </m:oMath>
      <w:r>
        <w:t xml:space="preserve"> </w:t>
      </w:r>
      <w:r>
        <w:t xml:space="preserve">の次数は高々</w:t>
      </w:r>
      <w:r>
        <w:t xml:space="preserve"> </w:t>
      </w:r>
      <m:oMath>
        <m:r>
          <m:t>n</m:t>
        </m:r>
        <m:r>
          <m:rPr>
            <m:sty m:val="p"/>
          </m:rPr>
          <m:t>−</m:t>
        </m:r>
        <m:r>
          <m:t>2</m:t>
        </m:r>
      </m:oMath>
      <w:r>
        <w:t xml:space="preserve"> </w:t>
      </w:r>
      <w:r>
        <w:t xml:space="preserve">である。この次数上限は重要である。単に秘密点</w:t>
      </w:r>
      <w:r>
        <w:t xml:space="preserve"> </w:t>
      </w:r>
      <m:oMath>
        <m:r>
          <m:t>τ</m:t>
        </m:r>
      </m:oMath>
      <w:r>
        <w:t xml:space="preserve"> </w:t>
      </w:r>
      <w:r>
        <w:t xml:space="preserve">で 1 回の等式を合わせるだけでなく、SRS が提供する</w:t>
      </w:r>
      <w:r>
        <w:t xml:space="preserve"> </w:t>
      </w:r>
      <m:oMath>
        <m:r>
          <m:t>h</m:t>
        </m:r>
        <m:d>
          <m:dPr>
            <m:begChr m:val="("/>
            <m:endChr m:val=")"/>
            <m:sepChr m:val=""/>
            <m:grow/>
          </m:dPr>
          <m:e>
            <m:r>
              <m:t>X</m:t>
            </m:r>
          </m:e>
        </m:d>
        <m:r>
          <m:t>t</m:t>
        </m:r>
        <m:d>
          <m:dPr>
            <m:begChr m:val="("/>
            <m:endChr m:val=")"/>
            <m:sepChr m:val=""/>
            <m:grow/>
          </m:dPr>
          <m:e>
            <m:r>
              <m:t>X</m:t>
            </m:r>
          </m:e>
        </m:d>
      </m:oMath>
      <w:r>
        <w:t xml:space="preserve"> </w:t>
      </w:r>
      <w:r>
        <w:t xml:space="preserve">用の基底を次数</w:t>
      </w:r>
      <w:r>
        <w:t xml:space="preserve"> </w:t>
      </w:r>
      <m:oMath>
        <m:r>
          <m:t>n</m:t>
        </m:r>
        <m:r>
          <m:rPr>
            <m:sty m:val="p"/>
          </m:rPr>
          <m:t>−</m:t>
        </m:r>
        <m:r>
          <m:t>2</m:t>
        </m:r>
      </m:oMath>
      <w:r>
        <w:t xml:space="preserve"> </w:t>
      </w:r>
      <w:r>
        <w:t xml:space="preserve">までに限定することで、Prover が任意次数の補正項を作ることを防ぐ。</w:t>
      </w:r>
    </w:p>
    <w:p>
      <w:pPr>
        <w:pStyle w:val="CalloutBlue"/>
      </w:pPr>
      <w:r>
        <w:rPr>
          <w:b/>
          <w:bCs/>
        </w:rPr>
        <w:t xml:space="preserve">QAP が圧縮しているもの</w:t>
      </w:r>
      <w:r>
        <w:t xml:space="preserve">　R1CS は</w:t>
      </w:r>
      <w:r>
        <w:t xml:space="preserve"> </w:t>
      </w:r>
      <m:oMath>
        <m:r>
          <m:t>n</m:t>
        </m:r>
      </m:oMath>
      <w:r>
        <w:t xml:space="preserve"> </w:t>
      </w:r>
      <w:r>
        <w:t xml:space="preserve">個の別々の乗算等式を持つ。QAP は、それらを「1 個の多項式が既知の</w:t>
      </w:r>
      <w:r>
        <w:t xml:space="preserve"> </w:t>
      </w:r>
      <m:oMath>
        <m:r>
          <m:t>t</m:t>
        </m:r>
        <m:d>
          <m:dPr>
            <m:begChr m:val="("/>
            <m:endChr m:val=")"/>
            <m:sepChr m:val=""/>
            <m:grow/>
          </m:dPr>
          <m:e>
            <m:r>
              <m:t>X</m:t>
            </m:r>
          </m:e>
        </m:d>
      </m:oMath>
      <w:r>
        <w:t xml:space="preserve"> </w:t>
      </w:r>
      <w:r>
        <w:t xml:space="preserve">で割り切れる」という 1 個の代数条件に変換する。Groth16 はこの QAP 条件をさらに 1 本の pairing product equation へ圧縮する。</w:t>
      </w:r>
    </w:p>
    <w:bookmarkEnd w:id="24"/>
    <w:bookmarkEnd w:id="25"/>
    <w:bookmarkStart w:id="26" w:name="双線形群上への符号化"/>
    <w:p>
      <w:pPr>
        <w:pStyle w:val="Heading1"/>
      </w:pPr>
      <w:bookmarkStart w:id="71" w:name="sec007"/>
      <w:r>
        <w:rPr>
          <w:rStyle w:val="SectionNumber"/>
        </w:rPr>
        <w:t xml:space="preserve">3</w:t>
      </w:r>
      <w:r>
        <w:tab/>
      </w:r>
      <w:r>
        <w:t xml:space="preserve">双線形群上への符号化</w:t>
      </w:r>
      <w:bookmarkEnd w:id="71"/>
    </w:p>
    <w:p>
      <w:pPr>
        <w:pStyle w:val="FirstParagraph"/>
      </w:pPr>
      <w:r>
        <w:t xml:space="preserve">位数</w:t>
      </w:r>
      <w:r>
        <w:t xml:space="preserve"> </w:t>
      </w:r>
      <m:oMath>
        <m:r>
          <m:t>q</m:t>
        </m:r>
      </m:oMath>
      <w:r>
        <w:t xml:space="preserve"> </w:t>
      </w:r>
      <w:r>
        <w:t xml:space="preserve">の群</w:t>
      </w:r>
      <w:r>
        <w:t xml:space="preserve"> </w:t>
      </w:r>
      <m:oMath>
        <m:sSub>
          <m:e>
            <m:r>
              <m:rPr>
                <m:sty m:val="p"/>
                <m:scr m:val="double-struck"/>
              </m:rPr>
              <m:t>G</m:t>
            </m:r>
          </m:e>
          <m:sub>
            <m:r>
              <m:t>1</m:t>
            </m:r>
          </m:sub>
        </m:sSub>
        <m:r>
          <m:rPr>
            <m:sty m:val="p"/>
          </m:rPr>
          <m:t>,</m:t>
        </m:r>
        <m:sSub>
          <m:e>
            <m:r>
              <m:rPr>
                <m:sty m:val="p"/>
                <m:scr m:val="double-struck"/>
              </m:rPr>
              <m:t>G</m:t>
            </m:r>
          </m:e>
          <m:sub>
            <m:r>
              <m:t>2</m:t>
            </m:r>
          </m:sub>
        </m:sSub>
        <m:r>
          <m:rPr>
            <m:sty m:val="p"/>
          </m:rPr>
          <m:t>,</m:t>
        </m:r>
        <m:sSub>
          <m:e>
            <m:r>
              <m:rPr>
                <m:sty m:val="p"/>
                <m:scr m:val="double-struck"/>
              </m:rPr>
              <m:t>G</m:t>
            </m:r>
          </m:e>
          <m:sub>
            <m:r>
              <m:t>T</m:t>
            </m:r>
          </m:sub>
        </m:sSub>
      </m:oMath>
      <w:r>
        <w:t xml:space="preserve"> </w:t>
      </w:r>
      <w:r>
        <w:t xml:space="preserve">と pairing</w:t>
      </w:r>
    </w:p>
    <w:p>
      <w:pPr>
        <w:pStyle w:val="BodyText"/>
        <w:keepLines/>
        <w:spacing w:before="60" w:after="80"/>
      </w:pPr>
      <m:oMathPara>
        <m:oMathParaPr>
          <m:jc m:val="center"/>
        </m:oMathParaPr>
        <m:oMath>
          <m:r>
            <m:t>e</m:t>
          </m:r>
          <m:r>
            <m:rPr>
              <m:sty m:val="p"/>
            </m:rPr>
            <m:t>:</m:t>
          </m:r>
          <m:sSub>
            <m:e>
              <m:r>
                <m:rPr>
                  <m:sty m:val="p"/>
                  <m:scr m:val="double-struck"/>
                </m:rPr>
                <m:t>G</m:t>
              </m:r>
            </m:e>
            <m:sub>
              <m:r>
                <m:t>1</m:t>
              </m:r>
            </m:sub>
          </m:sSub>
          <m:r>
            <m:rPr>
              <m:sty m:val="p"/>
            </m:rPr>
            <m:t>×</m:t>
          </m:r>
          <m:sSub>
            <m:e>
              <m:r>
                <m:rPr>
                  <m:sty m:val="p"/>
                  <m:scr m:val="double-struck"/>
                </m:rPr>
                <m:t>G</m:t>
              </m:r>
            </m:e>
            <m:sub>
              <m:r>
                <m:t>2</m:t>
              </m:r>
            </m:sub>
          </m:sSub>
          <m:r>
            <m:rPr>
              <m:sty m:val="p"/>
            </m:rPr>
            <m:t>→</m:t>
          </m:r>
          <m:sSub>
            <m:e>
              <m:r>
                <m:rPr>
                  <m:sty m:val="p"/>
                  <m:scr m:val="double-struck"/>
                </m:rPr>
                <m:t>G</m:t>
              </m:r>
            </m:e>
            <m:sub>
              <m:r>
                <m:t>T</m:t>
              </m:r>
            </m:sub>
          </m:sSub>
        </m:oMath>
      </m:oMathPara>
    </w:p>
    <w:p>
      <w:pPr>
        <w:pStyle w:val="FirstParagraph"/>
      </w:pPr>
      <w:r>
        <w:t xml:space="preserve">を用いる。生成元に対するスカラー倍を</w:t>
      </w:r>
    </w:p>
    <w:p>
      <w:pPr>
        <w:pStyle w:val="BodyText"/>
        <w:keepLines/>
        <w:spacing w:before="60" w:after="80"/>
      </w:pPr>
      <m:oMathPara>
        <m:oMathParaPr>
          <m:jc m:val="center"/>
        </m:oMathParaPr>
        <m:oMath>
          <m:sSub>
            <m:e>
              <m:d>
                <m:dPr>
                  <m:begChr m:val="["/>
                  <m:endChr m:val="]"/>
                  <m:sepChr m:val=""/>
                  <m:grow/>
                </m:dPr>
                <m:e>
                  <m:r>
                    <m:t>a</m:t>
                  </m:r>
                </m:e>
              </m:d>
            </m:e>
            <m:sub>
              <m:r>
                <m:t>1</m:t>
              </m:r>
            </m:sub>
          </m:sSub>
          <m:r>
            <m:rPr>
              <m:sty m:val="p"/>
            </m:rPr>
            <m:t>=</m:t>
          </m:r>
          <m:r>
            <m:t>a</m:t>
          </m:r>
          <m:sSub>
            <m:e>
              <m:r>
                <m:t>G</m:t>
              </m:r>
            </m:e>
            <m:sub>
              <m:r>
                <m:t>1</m:t>
              </m:r>
            </m:sub>
          </m:sSub>
          <m:r>
            <m:rPr>
              <m:sty m:val="p"/>
            </m:rPr>
            <m:t>,</m:t>
          </m:r>
          <m:r>
            <m:t>  </m:t>
          </m:r>
          <m:sSub>
            <m:e>
              <m:d>
                <m:dPr>
                  <m:begChr m:val="["/>
                  <m:endChr m:val="]"/>
                  <m:sepChr m:val=""/>
                  <m:grow/>
                </m:dPr>
                <m:e>
                  <m:r>
                    <m:t>b</m:t>
                  </m:r>
                </m:e>
              </m:d>
            </m:e>
            <m:sub>
              <m:r>
                <m:t>2</m:t>
              </m:r>
            </m:sub>
          </m:sSub>
          <m:r>
            <m:rPr>
              <m:sty m:val="p"/>
            </m:rPr>
            <m:t>=</m:t>
          </m:r>
          <m:r>
            <m:t>b</m:t>
          </m:r>
          <m:sSub>
            <m:e>
              <m:r>
                <m:t>G</m:t>
              </m:r>
            </m:e>
            <m:sub>
              <m:r>
                <m:t>2</m:t>
              </m:r>
            </m:sub>
          </m:sSub>
        </m:oMath>
      </m:oMathPara>
    </w:p>
    <w:p>
      <w:pPr>
        <w:pStyle w:val="FirstParagraph"/>
      </w:pPr>
      <w:r>
        <w:t xml:space="preserve">と書く。双線形性は</w:t>
      </w:r>
    </w:p>
    <w:p>
      <w:pPr>
        <w:pStyle w:val="BodyText"/>
        <w:keepLines/>
        <w:spacing w:before="60" w:after="80"/>
      </w:pPr>
      <m:oMathPara>
        <m:oMathParaPr>
          <m:jc m:val="center"/>
        </m:oMathParaPr>
        <m:oMath>
          <m:r>
            <m:t>e</m:t>
          </m:r>
          <m:d>
            <m:dPr>
              <m:begChr m:val="("/>
              <m:endChr m:val=")"/>
              <m:sepChr m:val=""/>
              <m:grow/>
            </m:dPr>
            <m:e>
              <m:sSub>
                <m:e>
                  <m:d>
                    <m:dPr>
                      <m:begChr m:val="["/>
                      <m:endChr m:val="]"/>
                      <m:sepChr m:val=""/>
                      <m:grow/>
                    </m:dPr>
                    <m:e>
                      <m:r>
                        <m:t>a</m:t>
                      </m:r>
                    </m:e>
                  </m:d>
                </m:e>
                <m:sub>
                  <m:r>
                    <m:t>1</m:t>
                  </m:r>
                </m:sub>
              </m:sSub>
              <m:r>
                <m:rPr>
                  <m:sty m:val="p"/>
                </m:rPr>
                <m:t>,</m:t>
              </m:r>
              <m:sSub>
                <m:e>
                  <m:d>
                    <m:dPr>
                      <m:begChr m:val="["/>
                      <m:endChr m:val="]"/>
                      <m:sepChr m:val=""/>
                      <m:grow/>
                    </m:dPr>
                    <m:e>
                      <m:r>
                        <m:t>b</m:t>
                      </m:r>
                    </m:e>
                  </m:d>
                </m:e>
                <m:sub>
                  <m:r>
                    <m:t>2</m:t>
                  </m:r>
                </m:sub>
              </m:sSub>
            </m:e>
          </m:d>
          <m:r>
            <m:rPr>
              <m:sty m:val="p"/>
            </m:rPr>
            <m:t>=</m:t>
          </m:r>
          <m:r>
            <m:t>e</m:t>
          </m:r>
          <m:sSup>
            <m:e>
              <m:d>
                <m:dPr>
                  <m:begChr m:val="("/>
                  <m:endChr m:val=")"/>
                  <m:sepChr m:val=""/>
                  <m:grow/>
                </m:dPr>
                <m:e>
                  <m:sSub>
                    <m:e>
                      <m:r>
                        <m:t>G</m:t>
                      </m:r>
                    </m:e>
                    <m:sub>
                      <m:r>
                        <m:t>1</m:t>
                      </m:r>
                    </m:sub>
                  </m:sSub>
                  <m:r>
                    <m:rPr>
                      <m:sty m:val="p"/>
                    </m:rPr>
                    <m:t>,</m:t>
                  </m:r>
                  <m:sSub>
                    <m:e>
                      <m:r>
                        <m:t>G</m:t>
                      </m:r>
                    </m:e>
                    <m:sub>
                      <m:r>
                        <m:t>2</m:t>
                      </m:r>
                    </m:sub>
                  </m:sSub>
                </m:e>
              </m:d>
            </m:e>
            <m:sup>
              <m:r>
                <m:t>a</m:t>
              </m:r>
              <m:r>
                <m:t>b</m:t>
              </m:r>
            </m:sup>
          </m:sSup>
        </m:oMath>
      </m:oMathPara>
    </w:p>
    <w:p>
      <w:pPr>
        <w:pStyle w:val="FirstParagraph"/>
      </w:pPr>
      <w:r>
        <w:t xml:space="preserve">である。</w:t>
      </w:r>
    </w:p>
    <w:p>
      <w:pPr>
        <w:pStyle w:val="BodyText"/>
      </w:pPr>
      <w:r>
        <w:t xml:space="preserve">Prover と Verifier は、群要素から指数</w:t>
      </w:r>
      <w:r>
        <w:t xml:space="preserve"> </w:t>
      </w:r>
      <m:oMath>
        <m:r>
          <m:t>a</m:t>
        </m:r>
        <m:r>
          <m:rPr>
            <m:sty m:val="p"/>
          </m:rPr>
          <m:t>,</m:t>
        </m:r>
        <m:r>
          <m:t>b</m:t>
        </m:r>
      </m:oMath>
      <w:r>
        <w:t xml:space="preserve"> </w:t>
      </w:r>
      <w:r>
        <w:t xml:space="preserve">を取り出さない。一方で pairing によって指数の積</w:t>
      </w:r>
      <w:r>
        <w:t xml:space="preserve"> </w:t>
      </w:r>
      <m:oMath>
        <m:r>
          <m:t>a</m:t>
        </m:r>
        <m:r>
          <m:t>b</m:t>
        </m:r>
      </m:oMath>
      <w:r>
        <w:t xml:space="preserve"> </w:t>
      </w:r>
      <w:r>
        <w:t xml:space="preserve">に関する等式を検査できる。この性質が、QAP の積</w:t>
      </w:r>
      <w:r>
        <w:t xml:space="preserve"> </w:t>
      </w:r>
      <m:oMath>
        <m:r>
          <m:t>U</m:t>
        </m:r>
        <m:d>
          <m:dPr>
            <m:begChr m:val="("/>
            <m:endChr m:val=")"/>
            <m:sepChr m:val=""/>
            <m:grow/>
          </m:dPr>
          <m:e>
            <m:r>
              <m:t>τ</m:t>
            </m:r>
          </m:e>
        </m:d>
        <m:r>
          <m:t>V</m:t>
        </m:r>
        <m:d>
          <m:dPr>
            <m:begChr m:val="("/>
            <m:endChr m:val=")"/>
            <m:sepChr m:val=""/>
            <m:grow/>
          </m:dPr>
          <m:e>
            <m:r>
              <m:t>τ</m:t>
            </m:r>
          </m:e>
        </m:d>
      </m:oMath>
      <w:r>
        <w:t xml:space="preserve"> </w:t>
      </w:r>
      <w:r>
        <w:t xml:space="preserve">を検査するために使われる。</w:t>
      </w:r>
    </w:p>
    <w:p>
      <w:pPr>
        <w:pStyle w:val="CalloutBlue"/>
      </w:pPr>
      <w:r>
        <w:rPr>
          <w:b/>
          <w:bCs/>
        </w:rPr>
        <w:t xml:space="preserve">「指数の中で計算する」という意味</w:t>
      </w:r>
      <w:r>
        <w:t xml:space="preserve">　SRS に</w:t>
      </w:r>
      <w:r>
        <w:t xml:space="preserve"> </w:t>
      </w:r>
      <m:oMath>
        <m:sSub>
          <m:e>
            <m:d>
              <m:dPr>
                <m:begChr m:val="["/>
                <m:endChr m:val="]"/>
                <m:sepChr m:val=""/>
                <m:grow/>
              </m:dPr>
              <m:e>
                <m:sSub>
                  <m:e>
                    <m:r>
                      <m:t>u</m:t>
                    </m:r>
                  </m:e>
                  <m:sub>
                    <m:r>
                      <m:t>i</m:t>
                    </m:r>
                  </m:sub>
                </m:sSub>
                <m:d>
                  <m:dPr>
                    <m:begChr m:val="("/>
                    <m:endChr m:val=")"/>
                    <m:sepChr m:val=""/>
                    <m:grow/>
                  </m:dPr>
                  <m:e>
                    <m:r>
                      <m:t>τ</m:t>
                    </m:r>
                  </m:e>
                </m:d>
              </m:e>
            </m:d>
          </m:e>
          <m:sub>
            <m:r>
              <m:t>1</m:t>
            </m:r>
          </m:sub>
        </m:sSub>
      </m:oMath>
      <w:r>
        <w:t xml:space="preserve"> </w:t>
      </w:r>
      <w:r>
        <w:t xml:space="preserve">が含まれていれば、Prover は assignment</w:t>
      </w:r>
      <w:r>
        <w:t xml:space="preserve"> </w:t>
      </w:r>
      <m:oMath>
        <m:sSub>
          <m:e>
            <m:r>
              <m:t>z</m:t>
            </m:r>
          </m:e>
          <m:sub>
            <m:r>
              <m:t>i</m:t>
            </m:r>
          </m:sub>
        </m:sSub>
      </m:oMath>
      <w:r>
        <w:t xml:space="preserve"> </w:t>
      </w:r>
      <w:r>
        <w:t xml:space="preserve">を用いた MSM によって</w:t>
      </w:r>
      <w:r>
        <w:t xml:space="preserve"> </w:t>
      </w:r>
      <m:oMath>
        <m:nary>
          <m:naryPr>
            <m:chr m:val="∑"/>
            <m:limLoc m:val="undOvr"/>
            <m:subHide m:val="off"/>
            <m:supHide m:val="on"/>
          </m:naryPr>
          <m:sub>
            <m:r>
              <m:t>i</m:t>
            </m:r>
          </m:sub>
          <m:sup>
            <m:r>
              <m:t>​</m:t>
            </m:r>
          </m:sup>
          <m:e>
            <m:sSub>
              <m:e>
                <m:r>
                  <m:t>z</m:t>
                </m:r>
              </m:e>
              <m:sub>
                <m:r>
                  <m:t>i</m:t>
                </m:r>
              </m:sub>
            </m:sSub>
          </m:e>
        </m:nary>
        <m:sSub>
          <m:e>
            <m:d>
              <m:dPr>
                <m:begChr m:val="["/>
                <m:endChr m:val="]"/>
                <m:sepChr m:val=""/>
                <m:grow/>
              </m:dPr>
              <m:e>
                <m:sSub>
                  <m:e>
                    <m:r>
                      <m:t>u</m:t>
                    </m:r>
                  </m:e>
                  <m:sub>
                    <m:r>
                      <m:t>i</m:t>
                    </m:r>
                  </m:sub>
                </m:sSub>
                <m:d>
                  <m:dPr>
                    <m:begChr m:val="("/>
                    <m:endChr m:val=")"/>
                    <m:sepChr m:val=""/>
                    <m:grow/>
                  </m:dPr>
                  <m:e>
                    <m:r>
                      <m:t>τ</m:t>
                    </m:r>
                  </m:e>
                </m:d>
              </m:e>
            </m:d>
          </m:e>
          <m:sub>
            <m:r>
              <m:t>1</m:t>
            </m:r>
          </m:sub>
        </m:sSub>
        <m:r>
          <m:rPr>
            <m:sty m:val="p"/>
          </m:rPr>
          <m:t>=</m:t>
        </m:r>
        <m:sSub>
          <m:e>
            <m:d>
              <m:dPr>
                <m:begChr m:val="["/>
                <m:endChr m:val="]"/>
                <m:sepChr m:val=""/>
                <m:grow/>
              </m:dPr>
              <m:e>
                <m:nary>
                  <m:naryPr>
                    <m:chr m:val="∑"/>
                    <m:limLoc m:val="undOvr"/>
                    <m:subHide m:val="off"/>
                    <m:supHide m:val="on"/>
                  </m:naryPr>
                  <m:sub>
                    <m:r>
                      <m:t>i</m:t>
                    </m:r>
                  </m:sub>
                  <m:sup>
                    <m:r>
                      <m:t>​</m:t>
                    </m:r>
                  </m:sup>
                  <m:e>
                    <m:sSub>
                      <m:e>
                        <m:r>
                          <m:t>z</m:t>
                        </m:r>
                      </m:e>
                      <m:sub>
                        <m:r>
                          <m:t>i</m:t>
                        </m:r>
                      </m:sub>
                    </m:sSub>
                  </m:e>
                </m:nary>
                <m:sSub>
                  <m:e>
                    <m:r>
                      <m:t>u</m:t>
                    </m:r>
                  </m:e>
                  <m:sub>
                    <m:r>
                      <m:t>i</m:t>
                    </m:r>
                  </m:sub>
                </m:sSub>
                <m:d>
                  <m:dPr>
                    <m:begChr m:val="("/>
                    <m:endChr m:val=")"/>
                    <m:sepChr m:val=""/>
                    <m:grow/>
                  </m:dPr>
                  <m:e>
                    <m:r>
                      <m:t>τ</m:t>
                    </m:r>
                  </m:e>
                </m:d>
              </m:e>
            </m:d>
          </m:e>
          <m:sub>
            <m:r>
              <m:t>1</m:t>
            </m:r>
          </m:sub>
        </m:sSub>
        <m:r>
          <m:rPr>
            <m:sty m:val="p"/>
          </m:rPr>
          <m:t>=</m:t>
        </m:r>
        <m:sSub>
          <m:e>
            <m:d>
              <m:dPr>
                <m:begChr m:val="["/>
                <m:endChr m:val="]"/>
                <m:sepChr m:val=""/>
                <m:grow/>
              </m:dPr>
              <m:e>
                <m:r>
                  <m:t>U</m:t>
                </m:r>
                <m:d>
                  <m:dPr>
                    <m:begChr m:val="("/>
                    <m:endChr m:val=")"/>
                    <m:sepChr m:val=""/>
                    <m:grow/>
                  </m:dPr>
                  <m:e>
                    <m:r>
                      <m:t>τ</m:t>
                    </m:r>
                  </m:e>
                </m:d>
              </m:e>
            </m:d>
          </m:e>
          <m:sub>
            <m:r>
              <m:t>1</m:t>
            </m:r>
          </m:sub>
        </m:sSub>
      </m:oMath>
      <w:r>
        <w:t xml:space="preserve"> </w:t>
      </w:r>
      <w:r>
        <w:t xml:space="preserve">を計算できる。ただし、</w:t>
      </w:r>
      <m:oMath>
        <m:r>
          <m:t>τ</m:t>
        </m:r>
      </m:oMath>
      <w:r>
        <w:t xml:space="preserve"> </w:t>
      </w:r>
      <w:r>
        <w:t xml:space="preserve">や</w:t>
      </w:r>
      <w:r>
        <w:t xml:space="preserve"> </w:t>
      </w:r>
      <m:oMath>
        <m:r>
          <m:t>U</m:t>
        </m:r>
        <m:d>
          <m:dPr>
            <m:begChr m:val="("/>
            <m:endChr m:val=")"/>
            <m:sepChr m:val=""/>
            <m:grow/>
          </m:dPr>
          <m:e>
            <m:r>
              <m:t>τ</m:t>
            </m:r>
          </m:e>
        </m:d>
      </m:oMath>
      <w:r>
        <w:t xml:space="preserve"> </w:t>
      </w:r>
      <w:r>
        <w:t xml:space="preserve">のスカラー値そのものを知る必要はない。</w:t>
      </w:r>
    </w:p>
    <w:bookmarkEnd w:id="26"/>
    <w:bookmarkStart w:id="31" w:name="trusted-setup-と-srs"/>
    <w:p>
      <w:pPr>
        <w:pStyle w:val="Heading1"/>
      </w:pPr>
      <w:bookmarkStart w:id="72" w:name="sec008"/>
      <w:r>
        <w:rPr>
          <w:rStyle w:val="SectionNumber"/>
        </w:rPr>
        <w:t xml:space="preserve">4</w:t>
      </w:r>
      <w:r>
        <w:tab/>
      </w:r>
      <w:r>
        <w:t xml:space="preserve">Trusted setup と SRS</w:t>
      </w:r>
      <w:bookmarkEnd w:id="72"/>
    </w:p>
    <w:bookmarkStart w:id="27" w:name="setup-trapdoor"/>
    <w:p>
      <w:pPr>
        <w:pStyle w:val="Heading2"/>
      </w:pPr>
      <w:bookmarkStart w:id="73" w:name="sec009"/>
      <w:r>
        <w:rPr>
          <w:rStyle w:val="SectionNumber"/>
        </w:rPr>
        <w:t xml:space="preserve">4.1</w:t>
      </w:r>
      <w:r>
        <w:tab/>
      </w:r>
      <w:r>
        <w:t xml:space="preserve">setup trapdoor</w:t>
      </w:r>
      <w:bookmarkEnd w:id="73"/>
    </w:p>
    <w:p>
      <w:pPr>
        <w:pStyle w:val="FirstParagraph"/>
      </w:pPr>
      <w:r>
        <w:t xml:space="preserve">回路を QAP に変換した後、setup はランダムな</w:t>
      </w:r>
    </w:p>
    <w:p>
      <w:pPr>
        <w:pStyle w:val="BodyText"/>
        <w:keepLines/>
        <w:spacing w:before="60" w:after="80"/>
      </w:pPr>
      <m:oMathPara>
        <m:oMathParaPr>
          <m:jc m:val="center"/>
        </m:oMathParaPr>
        <m:oMath>
          <m:r>
            <m:t>τ</m:t>
          </m:r>
          <m:r>
            <m:rPr>
              <m:sty m:val="p"/>
            </m:rPr>
            <m:t>,</m:t>
          </m:r>
          <m:r>
            <m:t>α</m:t>
          </m:r>
          <m:r>
            <m:rPr>
              <m:sty m:val="p"/>
            </m:rPr>
            <m:t>,</m:t>
          </m:r>
          <m:r>
            <m:t>β</m:t>
          </m:r>
          <m:r>
            <m:rPr>
              <m:sty m:val="p"/>
            </m:rPr>
            <m:t>,</m:t>
          </m:r>
          <m:r>
            <m:t>γ</m:t>
          </m:r>
          <m:r>
            <m:rPr>
              <m:sty m:val="p"/>
            </m:rPr>
            <m:t>,</m:t>
          </m:r>
          <m:r>
            <m:t>δ</m:t>
          </m:r>
          <m:r>
            <m:rPr>
              <m:sty m:val="p"/>
            </m:rPr>
            <m:t>∈</m:t>
          </m:r>
          <m:sSubSup>
            <m:e>
              <m:r>
                <m:rPr>
                  <m:sty m:val="p"/>
                  <m:scr m:val="double-struck"/>
                </m:rPr>
                <m:t>F</m:t>
              </m:r>
            </m:e>
            <m:sub>
              <m:r>
                <m:t>q</m:t>
              </m:r>
            </m:sub>
            <m:sup>
              <m:r>
                <m:rPr>
                  <m:sty m:val="p"/>
                </m:rPr>
                <m:t>×</m:t>
              </m:r>
            </m:sup>
          </m:sSubSup>
        </m:oMath>
      </m:oMathPara>
    </w:p>
    <w:p>
      <w:pPr>
        <w:pStyle w:val="FirstParagraph"/>
      </w:pPr>
      <w:r>
        <w:t xml:space="preserve">を選ぶ。</w:t>
      </w:r>
      <m:oMath>
        <m:r>
          <m:t>τ</m:t>
        </m:r>
      </m:oMath>
      <w:r>
        <w:t xml:space="preserve"> </w:t>
      </w:r>
      <w:r>
        <w:t xml:space="preserve">は QAP の秘密評価点であり、残る 4 個のスカラーは異なる証明部品を同じ assignment に束縛し、公開 wire と秘密 wire を分離するために用いられる。</w:t>
      </w:r>
    </w:p>
    <w:p>
      <w:pPr>
        <w:pStyle w:val="BodyText"/>
      </w:pPr>
      <w:r>
        <w:t xml:space="preserve">各 wire</w:t>
      </w:r>
      <w:r>
        <w:t xml:space="preserve"> </w:t>
      </w:r>
      <m:oMath>
        <m:r>
          <m:t>i</m:t>
        </m:r>
      </m:oMath>
      <w:r>
        <w:t xml:space="preserve"> </w:t>
      </w:r>
      <w:r>
        <w:t xml:space="preserve">について</w:t>
      </w:r>
    </w:p>
    <w:p>
      <w:pPr>
        <w:pStyle w:val="BodyText"/>
        <w:keepLines/>
        <w:spacing w:before="60" w:after="80"/>
      </w:pPr>
      <m:oMathPara>
        <m:oMathParaPr>
          <m:jc m:val="center"/>
        </m:oMathParaPr>
        <m:oMath>
          <m:sSub>
            <m:e>
              <m:r>
                <m:t>Q</m:t>
              </m:r>
            </m:e>
            <m:sub>
              <m:r>
                <m:t>i</m:t>
              </m:r>
            </m:sub>
          </m:sSub>
          <m:r>
            <m:rPr>
              <m:sty m:val="p"/>
            </m:rPr>
            <m:t>=</m:t>
          </m:r>
          <m:r>
            <m:t>β</m:t>
          </m:r>
          <m:sSub>
            <m:e>
              <m:r>
                <m:t>u</m:t>
              </m:r>
            </m:e>
            <m:sub>
              <m:r>
                <m:t>i</m:t>
              </m:r>
            </m:sub>
          </m:sSub>
          <m:d>
            <m:dPr>
              <m:begChr m:val="("/>
              <m:endChr m:val=")"/>
              <m:sepChr m:val=""/>
              <m:grow/>
            </m:dPr>
            <m:e>
              <m:r>
                <m:t>τ</m:t>
              </m:r>
            </m:e>
          </m:d>
          <m:r>
            <m:rPr>
              <m:sty m:val="p"/>
            </m:rPr>
            <m:t>+</m:t>
          </m:r>
          <m:r>
            <m:t>α</m:t>
          </m:r>
          <m:sSub>
            <m:e>
              <m:r>
                <m:t>v</m:t>
              </m:r>
            </m:e>
            <m:sub>
              <m:r>
                <m:t>i</m:t>
              </m:r>
            </m:sub>
          </m:sSub>
          <m:d>
            <m:dPr>
              <m:begChr m:val="("/>
              <m:endChr m:val=")"/>
              <m:sepChr m:val=""/>
              <m:grow/>
            </m:dPr>
            <m:e>
              <m:r>
                <m:t>τ</m:t>
              </m:r>
            </m:e>
          </m:d>
          <m:r>
            <m:rPr>
              <m:sty m:val="p"/>
            </m:rPr>
            <m:t>+</m:t>
          </m:r>
          <m:sSub>
            <m:e>
              <m:r>
                <m:t>w</m:t>
              </m:r>
            </m:e>
            <m:sub>
              <m:r>
                <m:t>i</m:t>
              </m:r>
            </m:sub>
          </m:sSub>
          <m:d>
            <m:dPr>
              <m:begChr m:val="("/>
              <m:endChr m:val=")"/>
              <m:sepChr m:val=""/>
              <m:grow/>
            </m:dPr>
            <m:e>
              <m:r>
                <m:t>τ</m:t>
              </m:r>
            </m:e>
          </m:d>
        </m:oMath>
      </m:oMathPara>
    </w:p>
    <w:p>
      <w:pPr>
        <w:pStyle w:val="FirstParagraph"/>
      </w:pPr>
      <w:r>
        <w:t xml:space="preserve">と置く。</w:t>
      </w:r>
    </w:p>
    <w:bookmarkEnd w:id="27"/>
    <w:bookmarkStart w:id="28" w:name="公開入力-query-と秘密-witness-query"/>
    <w:p>
      <w:pPr>
        <w:pStyle w:val="Heading2"/>
      </w:pPr>
      <w:bookmarkStart w:id="74" w:name="sec010"/>
      <w:r>
        <w:rPr>
          <w:rStyle w:val="SectionNumber"/>
        </w:rPr>
        <w:t xml:space="preserve">4.2</w:t>
      </w:r>
      <w:r>
        <w:tab/>
      </w:r>
      <w:r>
        <w:t xml:space="preserve">公開入力 query と秘密 witness query</w:t>
      </w:r>
      <w:bookmarkEnd w:id="74"/>
    </w:p>
    <w:p>
      <w:pPr>
        <w:pStyle w:val="FirstParagraph"/>
      </w:pPr>
      <w:r>
        <w:t xml:space="preserve">公開入力側</w:t>
      </w:r>
      <w:r>
        <w:t xml:space="preserve"> </w:t>
      </w:r>
      <m:oMath>
        <m:r>
          <m:t>0</m:t>
        </m:r>
        <m:r>
          <m:rPr>
            <m:sty m:val="p"/>
          </m:rPr>
          <m:t>≤</m:t>
        </m:r>
        <m:r>
          <m:t>i</m:t>
        </m:r>
        <m:r>
          <m:rPr>
            <m:sty m:val="p"/>
          </m:rPr>
          <m:t>≤</m:t>
        </m:r>
        <m:r>
          <m:rPr>
            <m:sty m:val="p"/>
          </m:rPr>
          <m:t>ℓ</m:t>
        </m:r>
      </m:oMath>
      <w:r>
        <w:t xml:space="preserve"> </w:t>
      </w:r>
      <w:r>
        <w:t xml:space="preserve">には</w:t>
      </w:r>
    </w:p>
    <w:p>
      <w:pPr>
        <w:pStyle w:val="BodyText"/>
        <w:keepLines/>
        <w:spacing w:before="60" w:after="80"/>
      </w:pPr>
      <m:oMathPara>
        <m:oMathParaPr>
          <m:jc m:val="center"/>
        </m:oMathParaPr>
        <m:oMath>
          <m:sSub>
            <m:e>
              <m:r>
                <m:rPr>
                  <m:sty m:val="p"/>
                </m:rPr>
                <m:t>IC</m:t>
              </m:r>
            </m:e>
            <m:sub>
              <m:r>
                <m:t>i</m:t>
              </m:r>
            </m:sub>
          </m:sSub>
          <m:r>
            <m:rPr>
              <m:sty m:val="p"/>
            </m:rPr>
            <m:t>=</m:t>
          </m:r>
          <m:sSub>
            <m:e>
              <m:d>
                <m:dPr>
                  <m:begChr m:val="["/>
                  <m:endChr m:val="]"/>
                  <m:sepChr m:val=""/>
                  <m:grow/>
                </m:dPr>
                <m:e>
                  <m:f>
                    <m:fPr>
                      <m:type m:val="bar"/>
                    </m:fPr>
                    <m:num>
                      <m:sSub>
                        <m:e>
                          <m:r>
                            <m:t>Q</m:t>
                          </m:r>
                        </m:e>
                        <m:sub>
                          <m:r>
                            <m:t>i</m:t>
                          </m:r>
                        </m:sub>
                      </m:sSub>
                    </m:num>
                    <m:den>
                      <m:r>
                        <m:t>γ</m:t>
                      </m:r>
                    </m:den>
                  </m:f>
                </m:e>
              </m:d>
            </m:e>
            <m:sub>
              <m:r>
                <m:t>1</m:t>
              </m:r>
            </m:sub>
          </m:sSub>
        </m:oMath>
      </m:oMathPara>
    </w:p>
    <w:p>
      <w:pPr>
        <w:pStyle w:val="FirstParagraph"/>
      </w:pPr>
      <w:r>
        <w:t xml:space="preserve">を、秘密 witness 側</w:t>
      </w:r>
      <w:r>
        <w:t xml:space="preserve"> </w:t>
      </w:r>
      <m:oMath>
        <m:r>
          <m:rPr>
            <m:sty m:val="p"/>
          </m:rPr>
          <m:t>ℓ</m:t>
        </m:r>
        <m:r>
          <m:rPr>
            <m:sty m:val="p"/>
          </m:rPr>
          <m:t>&lt;</m:t>
        </m:r>
        <m:r>
          <m:t>i</m:t>
        </m:r>
        <m:r>
          <m:rPr>
            <m:sty m:val="p"/>
          </m:rPr>
          <m:t>≤</m:t>
        </m:r>
        <m:r>
          <m:t>m</m:t>
        </m:r>
      </m:oMath>
      <w:r>
        <w:t xml:space="preserve"> </w:t>
      </w:r>
      <w:r>
        <w:t xml:space="preserve">には</w:t>
      </w:r>
    </w:p>
    <w:p>
      <w:pPr>
        <w:pStyle w:val="BodyText"/>
        <w:keepLines/>
        <w:spacing w:before="60" w:after="80"/>
      </w:pPr>
      <m:oMathPara>
        <m:oMathParaPr>
          <m:jc m:val="center"/>
        </m:oMathParaPr>
        <m:oMath>
          <m:sSub>
            <m:e>
              <m:r>
                <m:t>K</m:t>
              </m:r>
            </m:e>
            <m:sub>
              <m:r>
                <m:t>i</m:t>
              </m:r>
            </m:sub>
          </m:sSub>
          <m:r>
            <m:rPr>
              <m:sty m:val="p"/>
            </m:rPr>
            <m:t>=</m:t>
          </m:r>
          <m:sSub>
            <m:e>
              <m:d>
                <m:dPr>
                  <m:begChr m:val="["/>
                  <m:endChr m:val="]"/>
                  <m:sepChr m:val=""/>
                  <m:grow/>
                </m:dPr>
                <m:e>
                  <m:f>
                    <m:fPr>
                      <m:type m:val="bar"/>
                    </m:fPr>
                    <m:num>
                      <m:sSub>
                        <m:e>
                          <m:r>
                            <m:t>Q</m:t>
                          </m:r>
                        </m:e>
                        <m:sub>
                          <m:r>
                            <m:t>i</m:t>
                          </m:r>
                        </m:sub>
                      </m:sSub>
                    </m:num>
                    <m:den>
                      <m:r>
                        <m:t>δ</m:t>
                      </m:r>
                    </m:den>
                  </m:f>
                </m:e>
              </m:d>
            </m:e>
            <m:sub>
              <m:r>
                <m:t>1</m:t>
              </m:r>
            </m:sub>
          </m:sSub>
        </m:oMath>
      </m:oMathPara>
    </w:p>
    <w:p>
      <w:pPr>
        <w:pStyle w:val="FirstParagraph"/>
      </w:pPr>
      <w:r>
        <w:t xml:space="preserve">を用意する。</w:t>
      </w:r>
    </w:p>
    <w:p>
      <w:pPr>
        <w:pStyle w:val="BodyText"/>
      </w:pPr>
      <w:r>
        <w:t xml:space="preserve">Verifier key の主要部分は</w:t>
      </w:r>
    </w:p>
    <w:p>
      <w:pPr>
        <w:pStyle w:val="BodyText"/>
        <w:keepLines/>
        <w:spacing w:before="60" w:after="80"/>
      </w:pPr>
      <m:oMathPara>
        <m:oMathParaPr>
          <m:jc m:val="center"/>
        </m:oMathParaPr>
        <m:oMath>
          <m:sSub>
            <m:e>
              <m:d>
                <m:dPr>
                  <m:begChr m:val="["/>
                  <m:endChr m:val="]"/>
                  <m:sepChr m:val=""/>
                  <m:grow/>
                </m:dPr>
                <m:e>
                  <m:r>
                    <m:t>α</m:t>
                  </m:r>
                </m:e>
              </m:d>
            </m:e>
            <m:sub>
              <m:r>
                <m:t>1</m:t>
              </m:r>
            </m:sub>
          </m:sSub>
          <m:r>
            <m:rPr>
              <m:sty m:val="p"/>
            </m:rPr>
            <m:t>,</m:t>
          </m:r>
          <m:r>
            <m:t> </m:t>
          </m:r>
          <m:sSub>
            <m:e>
              <m:d>
                <m:dPr>
                  <m:begChr m:val="["/>
                  <m:endChr m:val="]"/>
                  <m:sepChr m:val=""/>
                  <m:grow/>
                </m:dPr>
                <m:e>
                  <m:r>
                    <m:t>β</m:t>
                  </m:r>
                </m:e>
              </m:d>
            </m:e>
            <m:sub>
              <m:r>
                <m:t>2</m:t>
              </m:r>
            </m:sub>
          </m:sSub>
          <m:r>
            <m:rPr>
              <m:sty m:val="p"/>
            </m:rPr>
            <m:t>,</m:t>
          </m:r>
          <m:r>
            <m:t> </m:t>
          </m:r>
          <m:sSub>
            <m:e>
              <m:d>
                <m:dPr>
                  <m:begChr m:val="["/>
                  <m:endChr m:val="]"/>
                  <m:sepChr m:val=""/>
                  <m:grow/>
                </m:dPr>
                <m:e>
                  <m:r>
                    <m:t>γ</m:t>
                  </m:r>
                </m:e>
              </m:d>
            </m:e>
            <m:sub>
              <m:r>
                <m:t>2</m:t>
              </m:r>
            </m:sub>
          </m:sSub>
          <m:r>
            <m:rPr>
              <m:sty m:val="p"/>
            </m:rPr>
            <m:t>,</m:t>
          </m:r>
          <m:r>
            <m:t> </m:t>
          </m:r>
          <m:sSub>
            <m:e>
              <m:d>
                <m:dPr>
                  <m:begChr m:val="["/>
                  <m:endChr m:val="]"/>
                  <m:sepChr m:val=""/>
                  <m:grow/>
                </m:dPr>
                <m:e>
                  <m:r>
                    <m:t>δ</m:t>
                  </m:r>
                </m:e>
              </m:d>
            </m:e>
            <m:sub>
              <m:r>
                <m:t>2</m:t>
              </m:r>
            </m:sub>
          </m:sSub>
          <m:r>
            <m:rPr>
              <m:sty m:val="p"/>
            </m:rPr>
            <m:t>,</m:t>
          </m:r>
          <m:r>
            <m:t> </m:t>
          </m:r>
          <m:r>
            <m:rPr>
              <m:sty m:val="p"/>
            </m:rPr>
            <m:t>{</m:t>
          </m:r>
          <m:sSub>
            <m:e>
              <m:r>
                <m:rPr>
                  <m:sty m:val="p"/>
                </m:rPr>
                <m:t>IC</m:t>
              </m:r>
            </m:e>
            <m:sub>
              <m:r>
                <m:t>i</m:t>
              </m:r>
            </m:sub>
          </m:sSub>
          <m:sSubSup>
            <m:e>
              <m:r>
                <m:rPr>
                  <m:sty m:val="p"/>
                </m:rPr>
                <m:t>}</m:t>
              </m:r>
            </m:e>
            <m:sub>
              <m:r>
                <m:t>i</m:t>
              </m:r>
              <m:r>
                <m:rPr>
                  <m:sty m:val="p"/>
                </m:rPr>
                <m:t>=</m:t>
              </m:r>
              <m:r>
                <m:t>0</m:t>
              </m:r>
            </m:sub>
            <m:sup>
              <m:r>
                <m:rPr>
                  <m:sty m:val="p"/>
                </m:rPr>
                <m:t>ℓ</m:t>
              </m:r>
            </m:sup>
          </m:sSubSup>
        </m:oMath>
      </m:oMathPara>
    </w:p>
    <w:p>
      <w:pPr>
        <w:pStyle w:val="FirstParagraph"/>
      </w:pPr>
      <w:r>
        <w:t xml:space="preserve">である。Proving key には、概念的には次の query が追加される。</w:t>
      </w:r>
    </w:p>
    <w:p>
      <w:pPr>
        <w:pStyle w:val="Compact"/>
        <w:numPr>
          <w:ilvl w:val="0"/>
          <w:numId w:val="1001"/>
        </w:numPr>
      </w:pPr>
      <m:oMath>
        <m:sSub>
          <m:e>
            <m:d>
              <m:dPr>
                <m:begChr m:val="["/>
                <m:endChr m:val="]"/>
                <m:sepChr m:val=""/>
                <m:grow/>
              </m:dPr>
              <m:e>
                <m:sSub>
                  <m:e>
                    <m:r>
                      <m:t>u</m:t>
                    </m:r>
                  </m:e>
                  <m:sub>
                    <m:r>
                      <m:t>i</m:t>
                    </m:r>
                  </m:sub>
                </m:sSub>
                <m:d>
                  <m:dPr>
                    <m:begChr m:val="("/>
                    <m:endChr m:val=")"/>
                    <m:sepChr m:val=""/>
                    <m:grow/>
                  </m:dPr>
                  <m:e>
                    <m:r>
                      <m:t>τ</m:t>
                    </m:r>
                  </m:e>
                </m:d>
              </m:e>
            </m:d>
          </m:e>
          <m:sub>
            <m:r>
              <m:t>1</m:t>
            </m:r>
          </m:sub>
        </m:sSub>
      </m:oMath>
      <w:r>
        <w:t xml:space="preserve">、</w:t>
      </w:r>
      <m:oMath>
        <m:sSub>
          <m:e>
            <m:d>
              <m:dPr>
                <m:begChr m:val="["/>
                <m:endChr m:val="]"/>
                <m:sepChr m:val=""/>
                <m:grow/>
              </m:dPr>
              <m:e>
                <m:sSub>
                  <m:e>
                    <m:r>
                      <m:t>v</m:t>
                    </m:r>
                  </m:e>
                  <m:sub>
                    <m:r>
                      <m:t>i</m:t>
                    </m:r>
                  </m:sub>
                </m:sSub>
                <m:d>
                  <m:dPr>
                    <m:begChr m:val="("/>
                    <m:endChr m:val=")"/>
                    <m:sepChr m:val=""/>
                    <m:grow/>
                  </m:dPr>
                  <m:e>
                    <m:r>
                      <m:t>τ</m:t>
                    </m:r>
                  </m:e>
                </m:d>
              </m:e>
            </m:d>
          </m:e>
          <m:sub>
            <m:r>
              <m:t>1</m:t>
            </m:r>
          </m:sub>
        </m:sSub>
      </m:oMath>
      <w:r>
        <w:t xml:space="preserve">、</w:t>
      </w:r>
      <m:oMath>
        <m:sSub>
          <m:e>
            <m:d>
              <m:dPr>
                <m:begChr m:val="["/>
                <m:endChr m:val="]"/>
                <m:sepChr m:val=""/>
                <m:grow/>
              </m:dPr>
              <m:e>
                <m:sSub>
                  <m:e>
                    <m:r>
                      <m:t>v</m:t>
                    </m:r>
                  </m:e>
                  <m:sub>
                    <m:r>
                      <m:t>i</m:t>
                    </m:r>
                  </m:sub>
                </m:sSub>
                <m:d>
                  <m:dPr>
                    <m:begChr m:val="("/>
                    <m:endChr m:val=")"/>
                    <m:sepChr m:val=""/>
                    <m:grow/>
                  </m:dPr>
                  <m:e>
                    <m:r>
                      <m:t>τ</m:t>
                    </m:r>
                  </m:e>
                </m:d>
              </m:e>
            </m:d>
          </m:e>
          <m:sub>
            <m:r>
              <m:t>2</m:t>
            </m:r>
          </m:sub>
        </m:sSub>
      </m:oMath>
      <w:r>
        <w:t xml:space="preserve"> </w:t>
      </w:r>
      <w:r>
        <w:t xml:space="preserve">など、</w:t>
      </w:r>
      <m:oMath>
        <m:r>
          <m:t>A</m:t>
        </m:r>
      </m:oMath>
      <w:r>
        <w:t xml:space="preserve"> </w:t>
      </w:r>
      <w:r>
        <w:t xml:space="preserve">と</w:t>
      </w:r>
      <w:r>
        <w:t xml:space="preserve"> </w:t>
      </w:r>
      <m:oMath>
        <m:r>
          <m:t>B</m:t>
        </m:r>
      </m:oMath>
      <w:r>
        <w:t xml:space="preserve"> </w:t>
      </w:r>
      <w:r>
        <w:t xml:space="preserve">を生成する基底。</w:t>
      </w:r>
    </w:p>
    <w:p>
      <w:pPr>
        <w:pStyle w:val="Compact"/>
        <w:numPr>
          <w:ilvl w:val="0"/>
          <w:numId w:val="1001"/>
        </w:numPr>
      </w:pPr>
      <w:r>
        <w:t xml:space="preserve">秘密 wire 用の</w:t>
      </w:r>
      <w:r>
        <w:t xml:space="preserve"> </w:t>
      </w:r>
      <m:oMath>
        <m:sSub>
          <m:e>
            <m:r>
              <m:t>K</m:t>
            </m:r>
          </m:e>
          <m:sub>
            <m:r>
              <m:t>i</m:t>
            </m:r>
          </m:sub>
        </m:sSub>
      </m:oMath>
      <w:r>
        <w:t xml:space="preserve">。</w:t>
      </w:r>
    </w:p>
    <w:p>
      <w:pPr>
        <w:pStyle w:val="Compact"/>
        <w:numPr>
          <w:ilvl w:val="0"/>
          <w:numId w:val="1001"/>
        </w:numPr>
      </w:pPr>
      <w:r>
        <w:t xml:space="preserve">quotient 用の</w:t>
      </w:r>
    </w:p>
    <w:p>
      <w:pPr>
        <w:pStyle w:val="FirstParagraph"/>
        <w:keepLines/>
        <w:spacing w:before="60" w:after="80"/>
      </w:pPr>
      <m:oMathPara>
        <m:oMathParaPr>
          <m:jc m:val="center"/>
        </m:oMathParaPr>
        <m:oMath>
          <m:sSub>
            <m:e>
              <m:d>
                <m:dPr>
                  <m:begChr m:val="["/>
                  <m:endChr m:val="]"/>
                  <m:sepChr m:val=""/>
                  <m:grow/>
                </m:dPr>
                <m:e>
                  <m:f>
                    <m:fPr>
                      <m:type m:val="bar"/>
                    </m:fPr>
                    <m:num>
                      <m:sSup>
                        <m:e>
                          <m:r>
                            <m:t>τ</m:t>
                          </m:r>
                        </m:e>
                        <m:sup>
                          <m:r>
                            <m:t>j</m:t>
                          </m:r>
                        </m:sup>
                      </m:sSup>
                      <m:r>
                        <m:t>t</m:t>
                      </m:r>
                      <m:d>
                        <m:dPr>
                          <m:begChr m:val="("/>
                          <m:endChr m:val=")"/>
                          <m:sepChr m:val=""/>
                          <m:grow/>
                        </m:dPr>
                        <m:e>
                          <m:r>
                            <m:t>τ</m:t>
                          </m:r>
                        </m:e>
                      </m:d>
                    </m:num>
                    <m:den>
                      <m:r>
                        <m:t>δ</m:t>
                      </m:r>
                    </m:den>
                  </m:f>
                </m:e>
              </m:d>
            </m:e>
            <m:sub>
              <m:r>
                <m:t>1</m:t>
              </m:r>
            </m:sub>
          </m:sSub>
          <m:r>
            <m:rPr>
              <m:sty m:val="p"/>
            </m:rPr>
            <m:t>,</m:t>
          </m:r>
          <m:r>
            <m:t>  </m:t>
          </m:r>
          <m:r>
            <m:t>0</m:t>
          </m:r>
          <m:r>
            <m:rPr>
              <m:sty m:val="p"/>
            </m:rPr>
            <m:t>≤</m:t>
          </m:r>
          <m:r>
            <m:t>j</m:t>
          </m:r>
          <m:r>
            <m:rPr>
              <m:sty m:val="p"/>
            </m:rPr>
            <m:t>≤</m:t>
          </m:r>
          <m:r>
            <m:t>n</m:t>
          </m:r>
          <m:r>
            <m:rPr>
              <m:sty m:val="p"/>
            </m:rPr>
            <m:t>−</m:t>
          </m:r>
          <m:r>
            <m:t>2</m:t>
          </m:r>
          <m:r>
            <m:rPr>
              <m:sty m:val="p"/>
            </m:rPr>
            <m:t>.</m:t>
          </m:r>
        </m:oMath>
      </m:oMathPara>
    </w:p>
    <w:p>
      <w:pPr>
        <w:pStyle w:val="FirstParagraph"/>
      </w:pPr>
      <w:r>
        <w:t xml:space="preserve">最後の集合があるため、</w:t>
      </w:r>
      <m:oMath>
        <m:r>
          <m:t>h</m:t>
        </m:r>
        <m:d>
          <m:dPr>
            <m:begChr m:val="("/>
            <m:endChr m:val=")"/>
            <m:sepChr m:val=""/>
            <m:grow/>
          </m:dPr>
          <m:e>
            <m:r>
              <m:t>X</m:t>
            </m:r>
          </m:e>
        </m:d>
        <m:r>
          <m:rPr>
            <m:sty m:val="p"/>
          </m:rPr>
          <m:t>=</m:t>
        </m:r>
        <m:nary>
          <m:naryPr>
            <m:chr m:val="∑"/>
            <m:limLoc m:val="undOvr"/>
            <m:subHide m:val="off"/>
            <m:supHide m:val="off"/>
          </m:naryPr>
          <m:sub>
            <m:r>
              <m:t>j</m:t>
            </m:r>
            <m:r>
              <m:rPr>
                <m:sty m:val="p"/>
              </m:rPr>
              <m:t>=</m:t>
            </m:r>
            <m:r>
              <m:t>0</m:t>
            </m:r>
          </m:sub>
          <m:sup>
            <m:r>
              <m:t>n</m:t>
            </m:r>
            <m:r>
              <m:rPr>
                <m:sty m:val="p"/>
              </m:rPr>
              <m:t>−</m:t>
            </m:r>
            <m:r>
              <m:t>2</m:t>
            </m:r>
          </m:sup>
          <m:e>
            <m:sSub>
              <m:e>
                <m:r>
                  <m:t>h</m:t>
                </m:r>
              </m:e>
              <m:sub>
                <m:r>
                  <m:t>j</m:t>
                </m:r>
              </m:sub>
            </m:sSub>
          </m:e>
        </m:nary>
        <m:sSup>
          <m:e>
            <m:r>
              <m:t>X</m:t>
            </m:r>
          </m:e>
          <m:sup>
            <m:r>
              <m:t>j</m:t>
            </m:r>
          </m:sup>
        </m:sSup>
      </m:oMath>
      <w:r>
        <w:t xml:space="preserve"> </w:t>
      </w:r>
      <w:r>
        <w:t xml:space="preserve">に対して</w:t>
      </w:r>
    </w:p>
    <w:p>
      <w:pPr>
        <w:pStyle w:val="BodyText"/>
        <w:keepLines/>
        <w:spacing w:before="60" w:after="80"/>
      </w:pPr>
      <m:oMathPara>
        <m:oMathParaPr>
          <m:jc m:val="center"/>
        </m:oMathParaPr>
        <m:oMath>
          <m:nary>
            <m:naryPr>
              <m:chr m:val="∑"/>
              <m:limLoc m:val="undOvr"/>
              <m:subHide m:val="off"/>
              <m:supHide m:val="off"/>
            </m:naryPr>
            <m:sub>
              <m:r>
                <m:t>j</m:t>
              </m:r>
              <m:r>
                <m:rPr>
                  <m:sty m:val="p"/>
                </m:rPr>
                <m:t>=</m:t>
              </m:r>
              <m:r>
                <m:t>0</m:t>
              </m:r>
            </m:sub>
            <m:sup>
              <m:r>
                <m:t>n</m:t>
              </m:r>
              <m:r>
                <m:rPr>
                  <m:sty m:val="p"/>
                </m:rPr>
                <m:t>−</m:t>
              </m:r>
              <m:r>
                <m:t>2</m:t>
              </m:r>
            </m:sup>
            <m:e>
              <m:sSub>
                <m:e>
                  <m:r>
                    <m:t>h</m:t>
                  </m:r>
                </m:e>
                <m:sub>
                  <m:r>
                    <m:t>j</m:t>
                  </m:r>
                </m:sub>
              </m:sSub>
            </m:e>
          </m:nary>
          <m:sSub>
            <m:e>
              <m:d>
                <m:dPr>
                  <m:begChr m:val="["/>
                  <m:endChr m:val="]"/>
                  <m:sepChr m:val=""/>
                  <m:grow/>
                </m:dPr>
                <m:e>
                  <m:f>
                    <m:fPr>
                      <m:type m:val="bar"/>
                    </m:fPr>
                    <m:num>
                      <m:sSup>
                        <m:e>
                          <m:r>
                            <m:t>τ</m:t>
                          </m:r>
                        </m:e>
                        <m:sup>
                          <m:r>
                            <m:t>j</m:t>
                          </m:r>
                        </m:sup>
                      </m:sSup>
                      <m:r>
                        <m:t>t</m:t>
                      </m:r>
                      <m:d>
                        <m:dPr>
                          <m:begChr m:val="("/>
                          <m:endChr m:val=")"/>
                          <m:sepChr m:val=""/>
                          <m:grow/>
                        </m:dPr>
                        <m:e>
                          <m:r>
                            <m:t>τ</m:t>
                          </m:r>
                        </m:e>
                      </m:d>
                    </m:num>
                    <m:den>
                      <m:r>
                        <m:t>δ</m:t>
                      </m:r>
                    </m:den>
                  </m:f>
                </m:e>
              </m:d>
            </m:e>
            <m:sub>
              <m:r>
                <m:t>1</m:t>
              </m:r>
            </m:sub>
          </m:sSub>
          <m:r>
            <m:rPr>
              <m:sty m:val="p"/>
            </m:rPr>
            <m:t>=</m:t>
          </m:r>
          <m:sSub>
            <m:e>
              <m:d>
                <m:dPr>
                  <m:begChr m:val="["/>
                  <m:endChr m:val="]"/>
                  <m:sepChr m:val=""/>
                  <m:grow/>
                </m:dPr>
                <m:e>
                  <m:f>
                    <m:fPr>
                      <m:type m:val="bar"/>
                    </m:fPr>
                    <m:num>
                      <m:r>
                        <m:t>h</m:t>
                      </m:r>
                      <m:d>
                        <m:dPr>
                          <m:begChr m:val="("/>
                          <m:endChr m:val=")"/>
                          <m:sepChr m:val=""/>
                          <m:grow/>
                        </m:dPr>
                        <m:e>
                          <m:r>
                            <m:t>τ</m:t>
                          </m:r>
                        </m:e>
                      </m:d>
                      <m:r>
                        <m:t>t</m:t>
                      </m:r>
                      <m:d>
                        <m:dPr>
                          <m:begChr m:val="("/>
                          <m:endChr m:val=")"/>
                          <m:sepChr m:val=""/>
                          <m:grow/>
                        </m:dPr>
                        <m:e>
                          <m:r>
                            <m:t>τ</m:t>
                          </m:r>
                        </m:e>
                      </m:d>
                    </m:num>
                    <m:den>
                      <m:r>
                        <m:t>δ</m:t>
                      </m:r>
                    </m:den>
                  </m:f>
                </m:e>
              </m:d>
            </m:e>
            <m:sub>
              <m:r>
                <m:t>1</m:t>
              </m:r>
            </m:sub>
          </m:sSub>
        </m:oMath>
      </m:oMathPara>
    </w:p>
    <w:p>
      <w:pPr>
        <w:pStyle w:val="FirstParagraph"/>
      </w:pPr>
      <w:r>
        <w:t xml:space="preserve">を MSM で構成できる。</w:t>
      </w:r>
    </w:p>
    <w:p>
      <w:pPr>
        <w:pStyle w:val="CalloutOrange"/>
      </w:pPr>
      <w:r>
        <w:rPr>
          <w:b/>
          <w:bCs/>
        </w:rPr>
        <w:t xml:space="preserve">setup で公開されるもの</w:t>
      </w:r>
      <w:r>
        <w:t xml:space="preserve">　公開されるのは trapdoor のスカラー値ではなく、それらを指数に持つ群要素である。setup 後に</w:t>
      </w:r>
      <w:r>
        <w:t xml:space="preserve"> </w:t>
      </w:r>
      <m:oMath>
        <m:r>
          <m:t>τ</m:t>
        </m:r>
        <m:r>
          <m:rPr>
            <m:sty m:val="p"/>
          </m:rPr>
          <m:t>,</m:t>
        </m:r>
        <m:r>
          <m:t>α</m:t>
        </m:r>
        <m:r>
          <m:rPr>
            <m:sty m:val="p"/>
          </m:rPr>
          <m:t>,</m:t>
        </m:r>
        <m:r>
          <m:t>β</m:t>
        </m:r>
        <m:r>
          <m:rPr>
            <m:sty m:val="p"/>
          </m:rPr>
          <m:t>,</m:t>
        </m:r>
        <m:r>
          <m:t>γ</m:t>
        </m:r>
        <m:r>
          <m:rPr>
            <m:sty m:val="p"/>
          </m:rPr>
          <m:t>,</m:t>
        </m:r>
        <m:r>
          <m:t>δ</m:t>
        </m:r>
      </m:oMath>
      <w:r>
        <w:t xml:space="preserve"> </w:t>
      </w:r>
      <w:r>
        <w:t xml:space="preserve">が漏洩すると偽証明を作れる可能性が生じるため、trapdoor は破棄されなければならない。</w:t>
      </w:r>
    </w:p>
    <w:bookmarkEnd w:id="28"/>
    <w:bookmarkStart w:id="29" w:name="各-trapdoor-の役割"/>
    <w:p>
      <w:pPr>
        <w:pStyle w:val="Heading2"/>
      </w:pPr>
      <w:bookmarkStart w:id="75" w:name="sec011"/>
      <w:r>
        <w:rPr>
          <w:rStyle w:val="SectionNumber"/>
        </w:rPr>
        <w:t xml:space="preserve">4.3</w:t>
      </w:r>
      <w:r>
        <w:tab/>
      </w:r>
      <w:r>
        <w:t xml:space="preserve">各 trapdoor の役割</w:t>
      </w:r>
      <w:bookmarkEnd w:id="75"/>
    </w:p>
    <w:tbl>
      <w:tblPr>
        <w:tblStyle w:val="Table"/>
        <w:tblW w:type="pct" w:w="5000"/>
        <w:jc w:val="left"/>
        <w:tblLayout w:type="autofit"/>
        <w:tblLook w:firstRow="1" w:lastRow="0" w:firstColumn="0" w:lastColumn="0" w:noHBand="0" w:noVBand="0" w:val="0020"/>
        <w:tblBorders>
          <w:top w:val="single" w:sz="3" w:space="0" w:color="B8C8CD"/>
          <w:left w:val="single" w:sz="3" w:space="0" w:color="B8C8CD"/>
          <w:bottom w:val="single" w:sz="3" w:space="0" w:color="B8C8CD"/>
          <w:right w:val="single" w:sz="3" w:space="0" w:color="B8C8CD"/>
          <w:insideH w:val="single" w:sz="3" w:space="0" w:color="B8C8CD"/>
          <w:insideV w:val="single" w:sz="3" w:space="0" w:color="B8C8CD"/>
        </w:tblBorders>
      </w:tblPr>
      <w:tblGrid>
        <w:gridCol w:w="4525"/>
        <w:gridCol w:w="3394"/>
      </w:tblGrid>
      <w:tr>
        <w:trPr>
          <w:tblHeader w:val="true"/>
          <w:cantSplit/>
        </w:trPr>
        <w:tc>
          <w:tcPr>
            <w:vAlign w:val="center"/>
            <w:tcMar>
              <w:top w:w="65" w:type="dxa"/>
              <w:start w:w="80" w:type="dxa"/>
              <w:bottom w:w="65" w:type="dxa"/>
              <w:end w:w="80" w:type="dxa"/>
            </w:tcMar>
            <w:shd w:val="clear" w:color="auto" w:fill="DCEFF3"/>
          </w:tcPr>
          <w:p>
            <w:pPr>
              <w:pStyle w:val="Compact"/>
              <w:spacing w:after="30" w:before="0" w:line="252" w:lineRule="auto"/>
              <w:jc w:val="center"/>
            </w:pPr>
            <w:r>
              <w:rPr>
                <w:rFonts w:ascii="Noto Sans CJK JP" w:hAnsi="Noto Sans CJK JP" w:eastAsia="Noto Sans CJK JP" w:cs="Noto Sans CJK JP"/>
                <w:b/>
                <w:color w:val="0B6178"/>
                <w:sz w:val="17"/>
              </w:rPr>
              <w:t xml:space="preserve">trapdoor</w:t>
            </w:r>
          </w:p>
        </w:tc>
        <w:tc>
          <w:tcPr>
            <w:vAlign w:val="center"/>
            <w:tcMar>
              <w:top w:w="65" w:type="dxa"/>
              <w:start w:w="80" w:type="dxa"/>
              <w:bottom w:w="65" w:type="dxa"/>
              <w:end w:w="80" w:type="dxa"/>
            </w:tcMar>
            <w:shd w:val="clear" w:color="auto" w:fill="DCEFF3"/>
          </w:tcPr>
          <w:p>
            <w:pPr>
              <w:pStyle w:val="Compact"/>
              <w:spacing w:after="30" w:before="0" w:line="252" w:lineRule="auto"/>
              <w:jc w:val="left"/>
            </w:pPr>
            <w:r>
              <w:rPr>
                <w:rFonts w:ascii="Noto Sans CJK JP" w:hAnsi="Noto Sans CJK JP" w:eastAsia="Noto Sans CJK JP" w:cs="Noto Sans CJK JP"/>
                <w:b/>
                <w:color w:val="0B6178"/>
                <w:sz w:val="17"/>
              </w:rPr>
              <w:t xml:space="preserve">主な役割</w:t>
            </w:r>
          </w:p>
        </w:tc>
      </w:tr>
      <w:tr>
        <w:trPr>
          <w:cantSplit/>
        </w:trPr>
        <w:tc>
          <w:tcPr>
            <w:vAlign w:val="center"/>
            <w:tcMar>
              <w:top w:w="65" w:type="dxa"/>
              <w:start w:w="80" w:type="dxa"/>
              <w:bottom w:w="65" w:type="dxa"/>
              <w:end w:w="80" w:type="dxa"/>
            </w:tcMar>
          </w:tcPr>
          <w:p>
            <w:pPr>
              <w:pStyle w:val="Compact"/>
              <w:spacing w:after="30" w:before="0" w:line="252" w:lineRule="auto"/>
              <w:jc w:val="center"/>
            </w:pPr>
            <m:oMath>
              <m:r>
                <m:t>τ</m:t>
              </m:r>
            </m:oMath>
          </w:p>
        </w:tc>
        <w:tc>
          <w:tcPr>
            <w:vAlign w:val="center"/>
            <w:tcMar>
              <w:top w:w="65" w:type="dxa"/>
              <w:start w:w="80" w:type="dxa"/>
              <w:bottom w:w="65" w:type="dxa"/>
              <w:end w:w="80" w:type="dxa"/>
            </w:tcMar>
          </w:tcPr>
          <w:p>
            <w:pPr>
              <w:pStyle w:val="Compact"/>
              <w:spacing w:after="30" w:before="0" w:line="252" w:lineRule="auto"/>
              <w:jc w:val="left"/>
            </w:pPr>
            <w:r>
              <w:rPr>
                <w:rFonts w:ascii="Noto Serif CJK JP" w:hAnsi="Noto Serif CJK JP" w:eastAsia="Noto Serif CJK JP" w:cs="Noto Serif CJK JP"/>
                <w:b w:val="0"/>
                <w:color w:val="222222"/>
                <w:sz w:val="17"/>
              </w:rPr>
              <w:t xml:space="preserve">QAP 多項式を秘密の 1 点に評価して SRS に圧縮する。quotient query の次数制限と合わせて多項式恒等式を拘束する。</w:t>
            </w:r>
          </w:p>
        </w:tc>
      </w:tr>
      <w:tr>
        <w:trPr>
          <w:cantSplit/>
        </w:trPr>
        <w:tc>
          <w:tcPr>
            <w:vAlign w:val="center"/>
            <w:tcMar>
              <w:top w:w="65" w:type="dxa"/>
              <w:start w:w="80" w:type="dxa"/>
              <w:bottom w:w="65" w:type="dxa"/>
              <w:end w:w="80" w:type="dxa"/>
            </w:tcMar>
          </w:tcPr>
          <w:p>
            <w:pPr>
              <w:pStyle w:val="Compact"/>
              <w:spacing w:after="30" w:before="0" w:line="252" w:lineRule="auto"/>
              <w:jc w:val="center"/>
            </w:pPr>
            <m:oMath>
              <m:r>
                <m:t>α</m:t>
              </m:r>
              <m:r>
                <m:rPr>
                  <m:sty m:val="p"/>
                </m:rPr>
                <m:t>,</m:t>
              </m:r>
              <m:r>
                <m:t>β</m:t>
              </m:r>
            </m:oMath>
          </w:p>
        </w:tc>
        <w:tc>
          <w:tcPr>
            <w:vAlign w:val="center"/>
            <w:tcMar>
              <w:top w:w="65" w:type="dxa"/>
              <w:start w:w="80" w:type="dxa"/>
              <w:bottom w:w="65" w:type="dxa"/>
              <w:end w:w="80" w:type="dxa"/>
            </w:tcMar>
          </w:tcPr>
          <w:p>
            <w:pPr>
              <w:pStyle w:val="Compact"/>
              <w:spacing w:after="30" w:before="0" w:line="252" w:lineRule="auto"/>
              <w:jc w:val="left"/>
            </w:pPr>
            <m:oMath>
              <m:r>
                <m:t>A</m:t>
              </m:r>
              <m:r>
                <m:rPr>
                  <m:sty m:val="p"/>
                </m:rPr>
                <m:t>,</m:t>
              </m:r>
              <m:r>
                <m:t>B</m:t>
              </m:r>
              <m:r>
                <m:rPr>
                  <m:sty m:val="p"/>
                </m:rPr>
                <m:t>,</m:t>
              </m:r>
              <m:r>
                <m:t>C</m:t>
              </m:r>
            </m:oMath>
            <w:r>
              <w:rPr>
                <w:rFonts w:ascii="Noto Serif CJK JP" w:hAnsi="Noto Serif CJK JP" w:eastAsia="Noto Serif CJK JP" w:cs="Noto Serif CJK JP"/>
                <w:b w:val="0"/>
                <w:color w:val="222222"/>
                <w:sz w:val="17"/>
              </w:rPr>
              <w:t xml:space="preserve"> </w:t>
            </w:r>
            <w:r>
              <w:rPr>
                <w:rFonts w:ascii="Noto Serif CJK JP" w:hAnsi="Noto Serif CJK JP" w:eastAsia="Noto Serif CJK JP" w:cs="Noto Serif CJK JP"/>
                <w:b w:val="0"/>
                <w:color w:val="222222"/>
                <w:sz w:val="17"/>
              </w:rPr>
              <w:t xml:space="preserve">が異なる assignment 由来の部品を混ぜて作られることを防ぎ、wire の線形結合を同一 witness に束縛する。</w:t>
            </w:r>
          </w:p>
        </w:tc>
      </w:tr>
      <w:tr>
        <w:trPr>
          <w:cantSplit/>
        </w:trPr>
        <w:tc>
          <w:tcPr>
            <w:vAlign w:val="center"/>
            <w:tcMar>
              <w:top w:w="65" w:type="dxa"/>
              <w:start w:w="80" w:type="dxa"/>
              <w:bottom w:w="65" w:type="dxa"/>
              <w:end w:w="80" w:type="dxa"/>
            </w:tcMar>
          </w:tcPr>
          <w:p>
            <w:pPr>
              <w:pStyle w:val="Compact"/>
              <w:spacing w:after="30" w:before="0" w:line="252" w:lineRule="auto"/>
              <w:jc w:val="center"/>
            </w:pPr>
            <m:oMath>
              <m:r>
                <m:t>γ</m:t>
              </m:r>
            </m:oMath>
          </w:p>
        </w:tc>
        <w:tc>
          <w:tcPr>
            <w:vAlign w:val="center"/>
            <w:tcMar>
              <w:top w:w="65" w:type="dxa"/>
              <w:start w:w="80" w:type="dxa"/>
              <w:bottom w:w="65" w:type="dxa"/>
              <w:end w:w="80" w:type="dxa"/>
            </w:tcMar>
          </w:tcPr>
          <w:p>
            <w:pPr>
              <w:pStyle w:val="Compact"/>
              <w:spacing w:after="30" w:before="0" w:line="252" w:lineRule="auto"/>
              <w:jc w:val="left"/>
            </w:pPr>
            <w:r>
              <w:rPr>
                <w:rFonts w:ascii="Noto Serif CJK JP" w:hAnsi="Noto Serif CJK JP" w:eastAsia="Noto Serif CJK JP" w:cs="Noto Serif CJK JP"/>
                <w:b w:val="0"/>
                <w:color w:val="222222"/>
                <w:sz w:val="17"/>
              </w:rPr>
              <w:t xml:space="preserve">定数 wire と公開入力 wire の寄与を Verifier 側へ分離する。</w:t>
            </w:r>
          </w:p>
        </w:tc>
      </w:tr>
      <w:tr>
        <w:trPr>
          <w:cantSplit/>
        </w:trPr>
        <w:tc>
          <w:tcPr>
            <w:vAlign w:val="center"/>
            <w:tcMar>
              <w:top w:w="65" w:type="dxa"/>
              <w:start w:w="80" w:type="dxa"/>
              <w:bottom w:w="65" w:type="dxa"/>
              <w:end w:w="80" w:type="dxa"/>
            </w:tcMar>
          </w:tcPr>
          <w:p>
            <w:pPr>
              <w:pStyle w:val="Compact"/>
              <w:spacing w:after="30" w:before="0" w:line="252" w:lineRule="auto"/>
              <w:jc w:val="center"/>
            </w:pPr>
            <m:oMath>
              <m:r>
                <m:t>δ</m:t>
              </m:r>
            </m:oMath>
          </w:p>
        </w:tc>
        <w:tc>
          <w:tcPr>
            <w:vAlign w:val="center"/>
            <w:tcMar>
              <w:top w:w="65" w:type="dxa"/>
              <w:start w:w="80" w:type="dxa"/>
              <w:bottom w:w="65" w:type="dxa"/>
              <w:end w:w="80" w:type="dxa"/>
            </w:tcMar>
          </w:tcPr>
          <w:p>
            <w:pPr>
              <w:pStyle w:val="Compact"/>
              <w:spacing w:after="30" w:before="0" w:line="252" w:lineRule="auto"/>
              <w:jc w:val="left"/>
            </w:pPr>
            <w:r>
              <w:rPr>
                <w:rFonts w:ascii="Noto Serif CJK JP" w:hAnsi="Noto Serif CJK JP" w:eastAsia="Noto Serif CJK JP" w:cs="Noto Serif CJK JP"/>
                <w:b w:val="0"/>
                <w:color w:val="222222"/>
                <w:sz w:val="17"/>
              </w:rPr>
              <w:t xml:space="preserve">秘密 witness、quotient、ゼロ知識ランダム化を Prover 側へ分離する。</w:t>
            </w:r>
          </w:p>
        </w:tc>
      </w:tr>
    </w:tbl>
    <w:bookmarkEnd w:id="29"/>
    <w:bookmarkStart w:id="30" w:name="実務での-setup-ceremony"/>
    <w:p>
      <w:pPr>
        <w:pStyle w:val="Heading2"/>
      </w:pPr>
      <w:bookmarkStart w:id="76" w:name="sec012"/>
      <w:r>
        <w:rPr>
          <w:rStyle w:val="SectionNumber"/>
        </w:rPr>
        <w:t xml:space="preserve">4.4</w:t>
      </w:r>
      <w:r>
        <w:tab/>
      </w:r>
      <w:r>
        <w:t xml:space="preserve">実務での setup ceremony</w:t>
      </w:r>
      <w:bookmarkEnd w:id="76"/>
    </w:p>
    <w:p>
      <w:pPr>
        <w:pStyle w:val="FirstParagraph"/>
      </w:pPr>
      <w:r>
        <w:t xml:space="preserve">実務では、しばしば汎用的な</w:t>
      </w:r>
      <w:r>
        <w:t xml:space="preserve"> </w:t>
      </w:r>
      <w:r>
        <w:t xml:space="preserve">“</w:t>
      </w:r>
      <w:r>
        <w:t xml:space="preserve">Powers of Tau</w:t>
      </w:r>
      <w:r>
        <w:t xml:space="preserve">”</w:t>
      </w:r>
      <w:r>
        <w:t xml:space="preserve"> </w:t>
      </w:r>
      <w:r>
        <w:t xml:space="preserve">フェーズと、対象回路に依存する Groth16 phase 2 に分ける。複数参加者の ceremony では、少なくとも 1 人が自分の秘密寄与を正しく破棄すれば、最終 trapdoor 全体が未知のままになるよう構成できる。ただし、最終 proving key と verification key は依然として対象回路に依存する。</w:t>
      </w:r>
    </w:p>
    <w:bookmarkEnd w:id="30"/>
    <w:bookmarkEnd w:id="31"/>
    <w:bookmarkStart w:id="34" w:name="proof-生成"/>
    <w:p>
      <w:pPr>
        <w:pStyle w:val="Heading1"/>
      </w:pPr>
      <w:bookmarkStart w:id="77" w:name="sec013"/>
      <w:r>
        <w:rPr>
          <w:rStyle w:val="SectionNumber"/>
        </w:rPr>
        <w:t xml:space="preserve">5</w:t>
      </w:r>
      <w:r>
        <w:tab/>
      </w:r>
      <w:r>
        <w:t xml:space="preserve">Proof 生成</w:t>
      </w:r>
      <w:bookmarkEnd w:id="77"/>
    </w:p>
    <w:p>
      <w:pPr>
        <w:pStyle w:val="FirstParagraph"/>
      </w:pPr>
      <w:r>
        <w:t xml:space="preserve">以下では、記法を簡潔にするため</w:t>
      </w:r>
    </w:p>
    <w:p>
      <w:pPr>
        <w:pStyle w:val="BodyText"/>
        <w:keepLines/>
        <w:spacing w:before="60" w:after="80"/>
      </w:pPr>
      <m:oMathPara>
        <m:oMathParaPr>
          <m:jc m:val="center"/>
        </m:oMathParaPr>
        <m:oMath>
          <m:r>
            <m:t>U</m:t>
          </m:r>
          <m:r>
            <m:rPr>
              <m:sty m:val="p"/>
            </m:rPr>
            <m:t>=</m:t>
          </m:r>
          <m:r>
            <m:t>U</m:t>
          </m:r>
          <m:d>
            <m:dPr>
              <m:begChr m:val="("/>
              <m:endChr m:val=")"/>
              <m:sepChr m:val=""/>
              <m:grow/>
            </m:dPr>
            <m:e>
              <m:r>
                <m:t>τ</m:t>
              </m:r>
            </m:e>
          </m:d>
          <m:r>
            <m:rPr>
              <m:sty m:val="p"/>
            </m:rPr>
            <m:t>,</m:t>
          </m:r>
          <m:r>
            <m:t> </m:t>
          </m:r>
          <m:r>
            <m:t>V</m:t>
          </m:r>
          <m:r>
            <m:rPr>
              <m:sty m:val="p"/>
            </m:rPr>
            <m:t>=</m:t>
          </m:r>
          <m:r>
            <m:t>V</m:t>
          </m:r>
          <m:d>
            <m:dPr>
              <m:begChr m:val="("/>
              <m:endChr m:val=")"/>
              <m:sepChr m:val=""/>
              <m:grow/>
            </m:dPr>
            <m:e>
              <m:r>
                <m:t>τ</m:t>
              </m:r>
            </m:e>
          </m:d>
          <m:r>
            <m:rPr>
              <m:sty m:val="p"/>
            </m:rPr>
            <m:t>,</m:t>
          </m:r>
          <m:r>
            <m:t> </m:t>
          </m:r>
          <m:sSub>
            <m:e>
              <m:r>
                <m:t>u</m:t>
              </m:r>
            </m:e>
            <m:sub>
              <m:r>
                <m:t>i</m:t>
              </m:r>
            </m:sub>
          </m:sSub>
          <m:r>
            <m:rPr>
              <m:sty m:val="p"/>
            </m:rPr>
            <m:t>=</m:t>
          </m:r>
          <m:sSub>
            <m:e>
              <m:r>
                <m:t>u</m:t>
              </m:r>
            </m:e>
            <m:sub>
              <m:r>
                <m:t>i</m:t>
              </m:r>
            </m:sub>
          </m:sSub>
          <m:d>
            <m:dPr>
              <m:begChr m:val="("/>
              <m:endChr m:val=")"/>
              <m:sepChr m:val=""/>
              <m:grow/>
            </m:dPr>
            <m:e>
              <m:r>
                <m:t>τ</m:t>
              </m:r>
            </m:e>
          </m:d>
          <m:r>
            <m:rPr>
              <m:sty m:val="p"/>
            </m:rPr>
            <m:t>,</m:t>
          </m:r>
          <m:r>
            <m:t> </m:t>
          </m:r>
          <m:sSub>
            <m:e>
              <m:r>
                <m:t>v</m:t>
              </m:r>
            </m:e>
            <m:sub>
              <m:r>
                <m:t>i</m:t>
              </m:r>
            </m:sub>
          </m:sSub>
          <m:r>
            <m:rPr>
              <m:sty m:val="p"/>
            </m:rPr>
            <m:t>=</m:t>
          </m:r>
          <m:sSub>
            <m:e>
              <m:r>
                <m:t>v</m:t>
              </m:r>
            </m:e>
            <m:sub>
              <m:r>
                <m:t>i</m:t>
              </m:r>
            </m:sub>
          </m:sSub>
          <m:d>
            <m:dPr>
              <m:begChr m:val="("/>
              <m:endChr m:val=")"/>
              <m:sepChr m:val=""/>
              <m:grow/>
            </m:dPr>
            <m:e>
              <m:r>
                <m:t>τ</m:t>
              </m:r>
            </m:e>
          </m:d>
          <m:r>
            <m:rPr>
              <m:sty m:val="p"/>
            </m:rPr>
            <m:t>,</m:t>
          </m:r>
          <m:r>
            <m:t> </m:t>
          </m:r>
          <m:sSub>
            <m:e>
              <m:r>
                <m:t>w</m:t>
              </m:r>
            </m:e>
            <m:sub>
              <m:r>
                <m:t>i</m:t>
              </m:r>
            </m:sub>
          </m:sSub>
          <m:r>
            <m:rPr>
              <m:sty m:val="p"/>
            </m:rPr>
            <m:t>=</m:t>
          </m:r>
          <m:sSub>
            <m:e>
              <m:r>
                <m:t>w</m:t>
              </m:r>
            </m:e>
            <m:sub>
              <m:r>
                <m:t>i</m:t>
              </m:r>
            </m:sub>
          </m:sSub>
          <m:d>
            <m:dPr>
              <m:begChr m:val="("/>
              <m:endChr m:val=")"/>
              <m:sepChr m:val=""/>
              <m:grow/>
            </m:dPr>
            <m:e>
              <m:r>
                <m:t>τ</m:t>
              </m:r>
            </m:e>
          </m:d>
        </m:oMath>
      </m:oMathPara>
    </w:p>
    <w:p>
      <w:pPr>
        <w:pStyle w:val="FirstParagraph"/>
      </w:pPr>
      <w:r>
        <w:t xml:space="preserve">と略記する。Prover は witness から</w:t>
      </w:r>
      <w:r>
        <w:t xml:space="preserve"> </w:t>
      </w:r>
      <m:oMath>
        <m:r>
          <m:t>U</m:t>
        </m:r>
        <m:r>
          <m:rPr>
            <m:sty m:val="p"/>
          </m:rPr>
          <m:t>,</m:t>
        </m:r>
        <m:r>
          <m:t>V</m:t>
        </m:r>
        <m:r>
          <m:rPr>
            <m:sty m:val="p"/>
          </m:rPr>
          <m:t>,</m:t>
        </m:r>
        <m:r>
          <m:t>W</m:t>
        </m:r>
      </m:oMath>
      <w:r>
        <w:t xml:space="preserve"> </w:t>
      </w:r>
      <w:r>
        <w:t xml:space="preserve">と quotient</w:t>
      </w:r>
      <w:r>
        <w:t xml:space="preserve"> </w:t>
      </w:r>
      <m:oMath>
        <m:r>
          <m:t>h</m:t>
        </m:r>
      </m:oMath>
      <w:r>
        <w:t xml:space="preserve"> </w:t>
      </w:r>
      <w:r>
        <w:t xml:space="preserve">を求め、ランダムな</w:t>
      </w:r>
    </w:p>
    <w:p>
      <w:pPr>
        <w:pStyle w:val="BodyText"/>
        <w:keepLines/>
        <w:spacing w:before="60" w:after="80"/>
      </w:pPr>
      <m:oMathPara>
        <m:oMathParaPr>
          <m:jc m:val="center"/>
        </m:oMathParaPr>
        <m:oMath>
          <m:r>
            <m:t>r</m:t>
          </m:r>
          <m:r>
            <m:rPr>
              <m:sty m:val="p"/>
            </m:rPr>
            <m:t>,</m:t>
          </m:r>
          <m:r>
            <m:t>s</m:t>
          </m:r>
          <m:r>
            <m:rPr>
              <m:sty m:val="p"/>
            </m:rPr>
            <m:t>∈</m:t>
          </m:r>
          <m:sSub>
            <m:e>
              <m:r>
                <m:rPr>
                  <m:sty m:val="p"/>
                  <m:scr m:val="double-struck"/>
                </m:rPr>
                <m:t>F</m:t>
              </m:r>
            </m:e>
            <m:sub>
              <m:r>
                <m:t>q</m:t>
              </m:r>
            </m:sub>
          </m:sSub>
        </m:oMath>
      </m:oMathPara>
    </w:p>
    <w:p>
      <w:pPr>
        <w:pStyle w:val="FirstParagraph"/>
      </w:pPr>
      <w:r>
        <w:t xml:space="preserve">を選ぶ。</w:t>
      </w:r>
    </w:p>
    <w:bookmarkStart w:id="32" w:name="a-と-b"/>
    <w:p>
      <w:pPr>
        <w:pStyle w:val="Heading2"/>
      </w:pPr>
      <w:bookmarkStart w:id="78" w:name="sec014"/>
      <w:r>
        <w:rPr>
          <w:rStyle w:val="SectionNumber"/>
        </w:rPr>
        <w:t xml:space="preserve">5.1</w:t>
      </w:r>
      <w:r>
        <w:tab/>
      </w:r>
      <m:oMath>
        <m:r>
          <m:t>A</m:t>
        </m:r>
      </m:oMath>
      <w:r>
        <w:t xml:space="preserve"> </w:t>
      </w:r>
      <w:r>
        <w:t xml:space="preserve">と</w:t>
      </w:r>
      <w:r>
        <w:t xml:space="preserve"> </w:t>
      </w:r>
      <m:oMath>
        <m:r>
          <m:t>B</m:t>
        </m:r>
      </m:oMath>
      <w:bookmarkEnd w:id="78"/>
    </w:p>
    <w:p>
      <w:pPr>
        <w:pStyle w:val="FirstParagraph"/>
      </w:pPr>
      <w:r>
        <w:t xml:space="preserve">指数表記では、</w:t>
      </w:r>
    </w:p>
    <w:p>
      <w:pPr>
        <w:pStyle w:val="BodyText"/>
        <w:keepLines/>
        <w:spacing w:before="60" w:after="80"/>
      </w:pPr>
      <m:oMathPara>
        <m:oMathParaPr>
          <m:jc m:val="center"/>
        </m:oMathParaPr>
        <m:oMath>
          <m:sSub>
            <m:e>
              <m:r>
                <m:t>a</m:t>
              </m:r>
            </m:e>
            <m:sub>
              <m:r>
                <m:t>π</m:t>
              </m:r>
            </m:sub>
          </m:sSub>
          <m:r>
            <m:rPr>
              <m:sty m:val="p"/>
            </m:rPr>
            <m:t>=</m:t>
          </m:r>
          <m:r>
            <m:t>α</m:t>
          </m:r>
          <m:r>
            <m:rPr>
              <m:sty m:val="p"/>
            </m:rPr>
            <m:t>+</m:t>
          </m:r>
          <m:r>
            <m:t>U</m:t>
          </m:r>
          <m:r>
            <m:rPr>
              <m:sty m:val="p"/>
            </m:rPr>
            <m:t>+</m:t>
          </m:r>
          <m:r>
            <m:t>r</m:t>
          </m:r>
          <m:r>
            <m:t>δ</m:t>
          </m:r>
          <m:r>
            <m:rPr>
              <m:sty m:val="p"/>
            </m:rPr>
            <m:t>,</m:t>
          </m:r>
          <m:r>
            <m:t>  </m:t>
          </m:r>
          <m:sSub>
            <m:e>
              <m:r>
                <m:t>b</m:t>
              </m:r>
            </m:e>
            <m:sub>
              <m:r>
                <m:t>π</m:t>
              </m:r>
            </m:sub>
          </m:sSub>
          <m:r>
            <m:rPr>
              <m:sty m:val="p"/>
            </m:rPr>
            <m:t>=</m:t>
          </m:r>
          <m:r>
            <m:t>β</m:t>
          </m:r>
          <m:r>
            <m:rPr>
              <m:sty m:val="p"/>
            </m:rPr>
            <m:t>+</m:t>
          </m:r>
          <m:r>
            <m:t>V</m:t>
          </m:r>
          <m:r>
            <m:rPr>
              <m:sty m:val="p"/>
            </m:rPr>
            <m:t>+</m:t>
          </m:r>
          <m:r>
            <m:t>s</m:t>
          </m:r>
          <m:r>
            <m:t>δ</m:t>
          </m:r>
        </m:oMath>
      </m:oMathPara>
    </w:p>
    <w:p>
      <w:pPr>
        <w:pStyle w:val="FirstParagraph"/>
      </w:pPr>
      <w:r>
        <w:t xml:space="preserve">であり、証明要素は</w:t>
      </w:r>
    </w:p>
    <w:p>
      <w:pPr>
        <w:pStyle w:val="BodyText"/>
        <w:keepLines/>
        <w:spacing w:before="60" w:after="80"/>
      </w:pPr>
      <m:oMathPara>
        <m:oMathParaPr>
          <m:jc m:val="center"/>
        </m:oMathParaPr>
        <m:oMath>
          <m:r>
            <m:t>A</m:t>
          </m:r>
          <m:r>
            <m:rPr>
              <m:sty m:val="p"/>
            </m:rPr>
            <m:t>=</m:t>
          </m:r>
          <m:sSub>
            <m:e>
              <m:d>
                <m:dPr>
                  <m:begChr m:val="["/>
                  <m:endChr m:val="]"/>
                  <m:sepChr m:val=""/>
                  <m:grow/>
                </m:dPr>
                <m:e>
                  <m:sSub>
                    <m:e>
                      <m:r>
                        <m:t>a</m:t>
                      </m:r>
                    </m:e>
                    <m:sub>
                      <m:r>
                        <m:t>π</m:t>
                      </m:r>
                    </m:sub>
                  </m:sSub>
                </m:e>
              </m:d>
            </m:e>
            <m:sub>
              <m:r>
                <m:t>1</m:t>
              </m:r>
            </m:sub>
          </m:sSub>
          <m:r>
            <m:rPr>
              <m:sty m:val="p"/>
            </m:rPr>
            <m:t>,</m:t>
          </m:r>
          <m:r>
            <m:t>  </m:t>
          </m:r>
          <m:r>
            <m:t>B</m:t>
          </m:r>
          <m:r>
            <m:rPr>
              <m:sty m:val="p"/>
            </m:rPr>
            <m:t>=</m:t>
          </m:r>
          <m:sSub>
            <m:e>
              <m:d>
                <m:dPr>
                  <m:begChr m:val="["/>
                  <m:endChr m:val="]"/>
                  <m:sepChr m:val=""/>
                  <m:grow/>
                </m:dPr>
                <m:e>
                  <m:sSub>
                    <m:e>
                      <m:r>
                        <m:t>b</m:t>
                      </m:r>
                    </m:e>
                    <m:sub>
                      <m:r>
                        <m:t>π</m:t>
                      </m:r>
                    </m:sub>
                  </m:sSub>
                </m:e>
              </m:d>
            </m:e>
            <m:sub>
              <m:r>
                <m:t>2</m:t>
              </m:r>
            </m:sub>
          </m:sSub>
          <m:r>
            <m:rPr>
              <m:sty m:val="p"/>
            </m:rPr>
            <m:t>.</m:t>
          </m:r>
        </m:oMath>
      </m:oMathPara>
    </w:p>
    <w:p>
      <w:pPr>
        <w:pStyle w:val="FirstParagraph"/>
      </w:pPr>
      <w:r>
        <w:t xml:space="preserve">ここで</w:t>
      </w:r>
      <w:r>
        <w:t xml:space="preserve"> </w:t>
      </w:r>
      <m:oMath>
        <m:r>
          <m:t>r</m:t>
        </m:r>
        <m:r>
          <m:t>δ</m:t>
        </m:r>
      </m:oMath>
      <w:r>
        <w:t xml:space="preserve"> </w:t>
      </w:r>
      <w:r>
        <w:t xml:space="preserve">と</w:t>
      </w:r>
      <w:r>
        <w:t xml:space="preserve"> </w:t>
      </w:r>
      <m:oMath>
        <m:r>
          <m:t>s</m:t>
        </m:r>
        <m:r>
          <m:t>δ</m:t>
        </m:r>
      </m:oMath>
      <w:r>
        <w:t xml:space="preserve"> </w:t>
      </w:r>
      <w:r>
        <w:t xml:space="preserve">が</w:t>
      </w:r>
      <w:r>
        <w:t xml:space="preserve"> </w:t>
      </w:r>
      <m:oMath>
        <m:r>
          <m:t>A</m:t>
        </m:r>
      </m:oMath>
      <w:r>
        <w:t xml:space="preserve"> </w:t>
      </w:r>
      <w:r>
        <w:t xml:space="preserve">と</w:t>
      </w:r>
      <w:r>
        <w:t xml:space="preserve"> </w:t>
      </w:r>
      <m:oMath>
        <m:r>
          <m:t>B</m:t>
        </m:r>
      </m:oMath>
      <w:r>
        <w:t xml:space="preserve"> </w:t>
      </w:r>
      <w:r>
        <w:t xml:space="preserve">をランダム化する。Prover は trapdoor のスカラーを知らず、proving key の群要素に対する MSM と既知の</w:t>
      </w:r>
      <w:r>
        <w:t xml:space="preserve"> </w:t>
      </w:r>
      <m:oMath>
        <m:r>
          <m:t>r</m:t>
        </m:r>
        <m:r>
          <m:rPr>
            <m:sty m:val="p"/>
          </m:rPr>
          <m:t>,</m:t>
        </m:r>
        <m:r>
          <m:t>s</m:t>
        </m:r>
      </m:oMath>
      <w:r>
        <w:t xml:space="preserve"> </w:t>
      </w:r>
      <w:r>
        <w:t xml:space="preserve">によるスカラー倍で</w:t>
      </w:r>
      <w:r>
        <w:t xml:space="preserve"> </w:t>
      </w:r>
      <m:oMath>
        <m:r>
          <m:t>A</m:t>
        </m:r>
        <m:r>
          <m:rPr>
            <m:sty m:val="p"/>
          </m:rPr>
          <m:t>,</m:t>
        </m:r>
        <m:r>
          <m:t>B</m:t>
        </m:r>
      </m:oMath>
      <w:r>
        <w:t xml:space="preserve"> </w:t>
      </w:r>
      <w:r>
        <w:t xml:space="preserve">を直接構成する。</w:t>
      </w:r>
    </w:p>
    <w:bookmarkEnd w:id="32"/>
    <w:bookmarkStart w:id="33" w:name="c-の構造"/>
    <w:p>
      <w:pPr>
        <w:pStyle w:val="Heading2"/>
      </w:pPr>
      <w:bookmarkStart w:id="79" w:name="sec015"/>
      <w:r>
        <w:rPr>
          <w:rStyle w:val="SectionNumber"/>
        </w:rPr>
        <w:t xml:space="preserve">5.2</w:t>
      </w:r>
      <w:r>
        <w:tab/>
      </w:r>
      <m:oMath>
        <m:r>
          <m:t>C</m:t>
        </m:r>
      </m:oMath>
      <w:r>
        <w:t xml:space="preserve"> </w:t>
      </w:r>
      <w:r>
        <w:t xml:space="preserve">の構造</w:t>
      </w:r>
      <w:bookmarkEnd w:id="79"/>
    </w:p>
    <w:p>
      <w:pPr>
        <w:pStyle w:val="FirstParagraph"/>
      </w:pPr>
      <m:oMath>
        <m:r>
          <m:t>C</m:t>
        </m:r>
      </m:oMath>
      <w:r>
        <w:t xml:space="preserve"> </w:t>
      </w:r>
      <w:r>
        <w:t xml:space="preserve">の指数を</w:t>
      </w:r>
    </w:p>
    <w:p>
      <w:pPr>
        <w:pStyle w:val="BodyText"/>
        <w:keepLines/>
        <w:spacing w:before="60" w:after="80"/>
      </w:pPr>
      <m:oMathPara>
        <m:oMathParaPr>
          <m:jc m:val="center"/>
        </m:oMathParaPr>
        <m:oMath>
          <m:sSubSup>
            <m:e>
              <m:r>
                <m:t>c</m:t>
              </m:r>
            </m:e>
            <m:sub>
              <m:r>
                <m:t>π</m:t>
              </m:r>
            </m:sub>
            <m:sup>
              <m:r>
                <m:rPr>
                  <m:sty m:val="p"/>
                </m:rPr>
                <m:t>c</m:t>
              </m:r>
              <m:r>
                <m:rPr>
                  <m:sty m:val="p"/>
                </m:rPr>
                <m:t>o</m:t>
              </m:r>
              <m:r>
                <m:rPr>
                  <m:sty m:val="p"/>
                </m:rPr>
                <m:t>r</m:t>
              </m:r>
              <m:r>
                <m:rPr>
                  <m:sty m:val="p"/>
                </m:rPr>
                <m:t>e</m:t>
              </m:r>
            </m:sup>
          </m:sSubSup>
          <m:r>
            <m:rPr>
              <m:sty m:val="p"/>
            </m:rPr>
            <m:t>=</m:t>
          </m:r>
          <m:nary>
            <m:naryPr>
              <m:chr m:val="∑"/>
              <m:limLoc m:val="undOvr"/>
              <m:subHide m:val="off"/>
              <m:supHide m:val="off"/>
            </m:naryPr>
            <m:sub>
              <m:r>
                <m:t>i</m:t>
              </m:r>
              <m:r>
                <m:rPr>
                  <m:sty m:val="p"/>
                </m:rPr>
                <m:t>=</m:t>
              </m:r>
              <m:r>
                <m:rPr>
                  <m:sty m:val="p"/>
                </m:rPr>
                <m:t>ℓ</m:t>
              </m:r>
              <m:r>
                <m:rPr>
                  <m:sty m:val="p"/>
                </m:rPr>
                <m:t>+</m:t>
              </m:r>
              <m:r>
                <m:t>1</m:t>
              </m:r>
            </m:sub>
            <m:sup>
              <m:r>
                <m:t>m</m:t>
              </m:r>
            </m:sup>
            <m:e>
              <m:sSub>
                <m:e>
                  <m:r>
                    <m:t>z</m:t>
                  </m:r>
                </m:e>
                <m:sub>
                  <m:r>
                    <m:t>i</m:t>
                  </m:r>
                </m:sub>
              </m:sSub>
            </m:e>
          </m:nary>
          <m:f>
            <m:fPr>
              <m:type m:val="bar"/>
            </m:fPr>
            <m:num>
              <m:r>
                <m:t>β</m:t>
              </m:r>
              <m:sSub>
                <m:e>
                  <m:r>
                    <m:t>u</m:t>
                  </m:r>
                </m:e>
                <m:sub>
                  <m:r>
                    <m:t>i</m:t>
                  </m:r>
                </m:sub>
              </m:sSub>
              <m:r>
                <m:rPr>
                  <m:sty m:val="p"/>
                </m:rPr>
                <m:t>+</m:t>
              </m:r>
              <m:r>
                <m:t>α</m:t>
              </m:r>
              <m:sSub>
                <m:e>
                  <m:r>
                    <m:t>v</m:t>
                  </m:r>
                </m:e>
                <m:sub>
                  <m:r>
                    <m:t>i</m:t>
                  </m:r>
                </m:sub>
              </m:sSub>
              <m:r>
                <m:rPr>
                  <m:sty m:val="p"/>
                </m:rPr>
                <m:t>+</m:t>
              </m:r>
              <m:sSub>
                <m:e>
                  <m:r>
                    <m:t>w</m:t>
                  </m:r>
                </m:e>
                <m:sub>
                  <m:r>
                    <m:t>i</m:t>
                  </m:r>
                </m:sub>
              </m:sSub>
            </m:num>
            <m:den>
              <m:r>
                <m:t>δ</m:t>
              </m:r>
            </m:den>
          </m:f>
          <m:r>
            <m:rPr>
              <m:sty m:val="p"/>
            </m:rPr>
            <m:t>+</m:t>
          </m:r>
          <m:f>
            <m:fPr>
              <m:type m:val="bar"/>
            </m:fPr>
            <m:num>
              <m:r>
                <m:t>h</m:t>
              </m:r>
              <m:d>
                <m:dPr>
                  <m:begChr m:val="("/>
                  <m:endChr m:val=")"/>
                  <m:sepChr m:val=""/>
                  <m:grow/>
                </m:dPr>
                <m:e>
                  <m:r>
                    <m:t>τ</m:t>
                  </m:r>
                </m:e>
              </m:d>
              <m:r>
                <m:t>t</m:t>
              </m:r>
              <m:d>
                <m:dPr>
                  <m:begChr m:val="("/>
                  <m:endChr m:val=")"/>
                  <m:sepChr m:val=""/>
                  <m:grow/>
                </m:dPr>
                <m:e>
                  <m:r>
                    <m:t>τ</m:t>
                  </m:r>
                </m:e>
              </m:d>
            </m:num>
            <m:den>
              <m:r>
                <m:t>δ</m:t>
              </m:r>
            </m:den>
          </m:f>
        </m:oMath>
      </m:oMathPara>
    </w:p>
    <w:p>
      <w:pPr>
        <w:pStyle w:val="FirstParagraph"/>
        <w:keepLines/>
        <w:spacing w:before="60" w:after="80"/>
      </w:pPr>
      <m:oMathPara>
        <m:oMathParaPr>
          <m:jc m:val="center"/>
        </m:oMathParaPr>
        <m:oMath>
          <m:sSub>
            <m:e>
              <m:r>
                <m:t>c</m:t>
              </m:r>
            </m:e>
            <m:sub>
              <m:r>
                <m:t>π</m:t>
              </m:r>
            </m:sub>
          </m:sSub>
          <m:r>
            <m:rPr>
              <m:sty m:val="p"/>
            </m:rPr>
            <m:t>=</m:t>
          </m:r>
          <m:sSubSup>
            <m:e>
              <m:r>
                <m:t>c</m:t>
              </m:r>
            </m:e>
            <m:sub>
              <m:r>
                <m:t>π</m:t>
              </m:r>
            </m:sub>
            <m:sup>
              <m:r>
                <m:rPr>
                  <m:sty m:val="p"/>
                </m:rPr>
                <m:t>c</m:t>
              </m:r>
              <m:r>
                <m:rPr>
                  <m:sty m:val="p"/>
                </m:rPr>
                <m:t>o</m:t>
              </m:r>
              <m:r>
                <m:rPr>
                  <m:sty m:val="p"/>
                </m:rPr>
                <m:t>r</m:t>
              </m:r>
              <m:r>
                <m:rPr>
                  <m:sty m:val="p"/>
                </m:rPr>
                <m:t>e</m:t>
              </m:r>
            </m:sup>
          </m:sSubSup>
          <m:r>
            <m:rPr>
              <m:sty m:val="p"/>
            </m:rPr>
            <m:t>+</m:t>
          </m:r>
          <m:r>
            <m:t>s</m:t>
          </m:r>
          <m:d>
            <m:dPr>
              <m:begChr m:val="("/>
              <m:endChr m:val=")"/>
              <m:sepChr m:val=""/>
              <m:grow/>
            </m:dPr>
            <m:e>
              <m:r>
                <m:t>α</m:t>
              </m:r>
              <m:r>
                <m:rPr>
                  <m:sty m:val="p"/>
                </m:rPr>
                <m:t>+</m:t>
              </m:r>
              <m:r>
                <m:t>U</m:t>
              </m:r>
            </m:e>
          </m:d>
          <m:r>
            <m:rPr>
              <m:sty m:val="p"/>
            </m:rPr>
            <m:t>+</m:t>
          </m:r>
          <m:r>
            <m:t>r</m:t>
          </m:r>
          <m:d>
            <m:dPr>
              <m:begChr m:val="("/>
              <m:endChr m:val=")"/>
              <m:sepChr m:val=""/>
              <m:grow/>
            </m:dPr>
            <m:e>
              <m:r>
                <m:t>β</m:t>
              </m:r>
              <m:r>
                <m:rPr>
                  <m:sty m:val="p"/>
                </m:rPr>
                <m:t>+</m:t>
              </m:r>
              <m:r>
                <m:t>V</m:t>
              </m:r>
            </m:e>
          </m:d>
          <m:r>
            <m:rPr>
              <m:sty m:val="p"/>
            </m:rPr>
            <m:t>+</m:t>
          </m:r>
          <m:r>
            <m:t>r</m:t>
          </m:r>
          <m:r>
            <m:t>s</m:t>
          </m:r>
          <m:r>
            <m:t>δ</m:t>
          </m:r>
        </m:oMath>
      </m:oMathPara>
    </w:p>
    <w:p>
      <w:pPr>
        <w:pStyle w:val="FirstParagraph"/>
      </w:pPr>
      <w:r>
        <w:t xml:space="preserve">とし、</w:t>
      </w:r>
    </w:p>
    <w:p>
      <w:pPr>
        <w:pStyle w:val="BodyText"/>
        <w:keepLines/>
        <w:spacing w:before="60" w:after="80"/>
      </w:pPr>
      <m:oMathPara>
        <m:oMathParaPr>
          <m:jc m:val="center"/>
        </m:oMathParaPr>
        <m:oMath>
          <m:r>
            <m:t>C</m:t>
          </m:r>
          <m:r>
            <m:rPr>
              <m:sty m:val="p"/>
            </m:rPr>
            <m:t>=</m:t>
          </m:r>
          <m:sSub>
            <m:e>
              <m:d>
                <m:dPr>
                  <m:begChr m:val="["/>
                  <m:endChr m:val="]"/>
                  <m:sepChr m:val=""/>
                  <m:grow/>
                </m:dPr>
                <m:e>
                  <m:sSub>
                    <m:e>
                      <m:r>
                        <m:t>c</m:t>
                      </m:r>
                    </m:e>
                    <m:sub>
                      <m:r>
                        <m:t>π</m:t>
                      </m:r>
                    </m:sub>
                  </m:sSub>
                </m:e>
              </m:d>
            </m:e>
            <m:sub>
              <m:r>
                <m:t>1</m:t>
              </m:r>
            </m:sub>
          </m:sSub>
        </m:oMath>
      </m:oMathPara>
    </w:p>
    <w:p>
      <w:pPr>
        <w:pStyle w:val="FirstParagraph"/>
      </w:pPr>
      <w:r>
        <w:t xml:space="preserve">とする。</w:t>
      </w:r>
    </w:p>
    <w:p>
      <w:pPr>
        <w:pStyle w:val="BodyText"/>
      </w:pPr>
      <w:r>
        <w:t xml:space="preserve">同値な表現として、</w:t>
      </w:r>
      <m:oMath>
        <m:sSub>
          <m:e>
            <m:r>
              <m:t>a</m:t>
            </m:r>
          </m:e>
          <m:sub>
            <m:r>
              <m:t>π</m:t>
            </m:r>
          </m:sub>
        </m:sSub>
        <m:r>
          <m:rPr>
            <m:sty m:val="p"/>
          </m:rPr>
          <m:t>,</m:t>
        </m:r>
        <m:sSub>
          <m:e>
            <m:r>
              <m:t>b</m:t>
            </m:r>
          </m:e>
          <m:sub>
            <m:r>
              <m:t>π</m:t>
            </m:r>
          </m:sub>
        </m:sSub>
      </m:oMath>
      <w:r>
        <w:t xml:space="preserve"> </w:t>
      </w:r>
      <w:r>
        <w:t xml:space="preserve">を使えば</w:t>
      </w:r>
    </w:p>
    <w:p>
      <w:pPr>
        <w:pStyle w:val="BodyText"/>
        <w:keepLines/>
        <w:spacing w:before="60" w:after="80"/>
      </w:pPr>
      <m:oMathPara>
        <m:oMathParaPr>
          <m:jc m:val="center"/>
        </m:oMathParaPr>
        <m:oMath>
          <m:sSub>
            <m:e>
              <m:r>
                <m:t>c</m:t>
              </m:r>
            </m:e>
            <m:sub>
              <m:r>
                <m:t>π</m:t>
              </m:r>
            </m:sub>
          </m:sSub>
          <m:r>
            <m:rPr>
              <m:sty m:val="p"/>
            </m:rPr>
            <m:t>=</m:t>
          </m:r>
          <m:nary>
            <m:naryPr>
              <m:chr m:val="∑"/>
              <m:limLoc m:val="undOvr"/>
              <m:subHide m:val="off"/>
              <m:supHide m:val="on"/>
            </m:naryPr>
            <m:sub>
              <m:r>
                <m:t>i</m:t>
              </m:r>
              <m:r>
                <m:rPr>
                  <m:sty m:val="p"/>
                </m:rPr>
                <m:t>&gt;</m:t>
              </m:r>
              <m:r>
                <m:rPr>
                  <m:sty m:val="p"/>
                </m:rPr>
                <m:t>ℓ</m:t>
              </m:r>
            </m:sub>
            <m:sup>
              <m:r>
                <m:t>​</m:t>
              </m:r>
            </m:sup>
            <m:e>
              <m:sSub>
                <m:e>
                  <m:r>
                    <m:t>z</m:t>
                  </m:r>
                </m:e>
                <m:sub>
                  <m:r>
                    <m:t>i</m:t>
                  </m:r>
                </m:sub>
              </m:sSub>
            </m:e>
          </m:nary>
          <m:f>
            <m:fPr>
              <m:type m:val="bar"/>
            </m:fPr>
            <m:num>
              <m:sSub>
                <m:e>
                  <m:r>
                    <m:t>Q</m:t>
                  </m:r>
                </m:e>
                <m:sub>
                  <m:r>
                    <m:t>i</m:t>
                  </m:r>
                </m:sub>
              </m:sSub>
            </m:num>
            <m:den>
              <m:r>
                <m:t>δ</m:t>
              </m:r>
            </m:den>
          </m:f>
          <m:r>
            <m:rPr>
              <m:sty m:val="p"/>
            </m:rPr>
            <m:t>+</m:t>
          </m:r>
          <m:f>
            <m:fPr>
              <m:type m:val="bar"/>
            </m:fPr>
            <m:num>
              <m:r>
                <m:t>h</m:t>
              </m:r>
              <m:d>
                <m:dPr>
                  <m:begChr m:val="("/>
                  <m:endChr m:val=")"/>
                  <m:sepChr m:val=""/>
                  <m:grow/>
                </m:dPr>
                <m:e>
                  <m:r>
                    <m:t>τ</m:t>
                  </m:r>
                </m:e>
              </m:d>
              <m:r>
                <m:t>t</m:t>
              </m:r>
              <m:d>
                <m:dPr>
                  <m:begChr m:val="("/>
                  <m:endChr m:val=")"/>
                  <m:sepChr m:val=""/>
                  <m:grow/>
                </m:dPr>
                <m:e>
                  <m:r>
                    <m:t>τ</m:t>
                  </m:r>
                </m:e>
              </m:d>
            </m:num>
            <m:den>
              <m:r>
                <m:t>δ</m:t>
              </m:r>
            </m:den>
          </m:f>
          <m:r>
            <m:rPr>
              <m:sty m:val="p"/>
            </m:rPr>
            <m:t>+</m:t>
          </m:r>
          <m:r>
            <m:t>s</m:t>
          </m:r>
          <m:sSub>
            <m:e>
              <m:r>
                <m:t>a</m:t>
              </m:r>
            </m:e>
            <m:sub>
              <m:r>
                <m:t>π</m:t>
              </m:r>
            </m:sub>
          </m:sSub>
          <m:r>
            <m:rPr>
              <m:sty m:val="p"/>
            </m:rPr>
            <m:t>+</m:t>
          </m:r>
          <m:r>
            <m:t>r</m:t>
          </m:r>
          <m:sSub>
            <m:e>
              <m:r>
                <m:t>b</m:t>
              </m:r>
            </m:e>
            <m:sub>
              <m:r>
                <m:t>π</m:t>
              </m:r>
            </m:sub>
          </m:sSub>
          <m:r>
            <m:rPr>
              <m:sty m:val="p"/>
            </m:rPr>
            <m:t>−</m:t>
          </m:r>
          <m:r>
            <m:t>r</m:t>
          </m:r>
          <m:r>
            <m:t>s</m:t>
          </m:r>
          <m:r>
            <m:t>δ</m:t>
          </m:r>
        </m:oMath>
      </m:oMathPara>
    </w:p>
    <w:p>
      <w:pPr>
        <w:pStyle w:val="FirstParagraph"/>
      </w:pPr>
      <w:r>
        <w:t xml:space="preserve">である。最後の 3 項は、</w:t>
      </w:r>
      <m:oMath>
        <m:r>
          <m:t>A</m:t>
        </m:r>
      </m:oMath>
      <w:r>
        <w:t xml:space="preserve"> </w:t>
      </w:r>
      <w:r>
        <w:t xml:space="preserve">と</w:t>
      </w:r>
      <w:r>
        <w:t xml:space="preserve"> </w:t>
      </w:r>
      <m:oMath>
        <m:r>
          <m:t>B</m:t>
        </m:r>
      </m:oMath>
      <w:r>
        <w:t xml:space="preserve"> </w:t>
      </w:r>
      <w:r>
        <w:t xml:space="preserve">のランダム化を検証式の中で正確に相殺・整合させる。</w:t>
      </w:r>
    </w:p>
    <w:tbl>
      <w:tblPr>
        <w:tblStyle w:val="Table"/>
        <w:tblW w:type="pct" w:w="5000"/>
        <w:jc w:val="left"/>
        <w:tblLayout w:type="autofit"/>
        <w:tblLook w:firstRow="1" w:lastRow="0" w:firstColumn="0" w:lastColumn="0" w:noHBand="0" w:noVBand="0" w:val="0020"/>
        <w:tblBorders>
          <w:top w:val="single" w:sz="3" w:space="0" w:color="B8C8CD"/>
          <w:left w:val="single" w:sz="3" w:space="0" w:color="B8C8CD"/>
          <w:bottom w:val="single" w:sz="3" w:space="0" w:color="B8C8CD"/>
          <w:right w:val="single" w:sz="3" w:space="0" w:color="B8C8CD"/>
          <w:insideH w:val="single" w:sz="3" w:space="0" w:color="B8C8CD"/>
          <w:insideV w:val="single" w:sz="3" w:space="0" w:color="B8C8CD"/>
        </w:tblBorders>
      </w:tblPr>
      <w:tblGrid>
        <w:gridCol w:w="4525"/>
        <w:gridCol w:w="3394"/>
      </w:tblGrid>
      <w:tr>
        <w:trPr>
          <w:tblHeader w:val="true"/>
          <w:cantSplit/>
        </w:trPr>
        <w:tc>
          <w:tcPr>
            <w:vAlign w:val="center"/>
            <w:tcMar>
              <w:top w:w="65" w:type="dxa"/>
              <w:start w:w="80" w:type="dxa"/>
              <w:bottom w:w="65" w:type="dxa"/>
              <w:end w:w="80" w:type="dxa"/>
            </w:tcMar>
            <w:shd w:val="clear" w:color="auto" w:fill="DCEFF3"/>
          </w:tcPr>
          <w:p>
            <w:pPr>
              <w:pStyle w:val="Compact"/>
              <w:spacing w:after="30" w:before="0" w:line="252" w:lineRule="auto"/>
              <w:jc w:val="center"/>
            </w:pPr>
            <w:r>
              <w:rPr>
                <w:rFonts w:ascii="Noto Sans CJK JP" w:hAnsi="Noto Sans CJK JP" w:eastAsia="Noto Sans CJK JP" w:cs="Noto Sans CJK JP"/>
                <w:b/>
                <w:color w:val="0B6178"/>
                <w:sz w:val="17"/>
              </w:rPr>
              <w:t xml:space="preserve">証明要素</w:t>
            </w:r>
          </w:p>
        </w:tc>
        <w:tc>
          <w:tcPr>
            <w:vAlign w:val="center"/>
            <w:tcMar>
              <w:top w:w="65" w:type="dxa"/>
              <w:start w:w="80" w:type="dxa"/>
              <w:bottom w:w="65" w:type="dxa"/>
              <w:end w:w="80" w:type="dxa"/>
            </w:tcMar>
            <w:shd w:val="clear" w:color="auto" w:fill="DCEFF3"/>
          </w:tcPr>
          <w:p>
            <w:pPr>
              <w:pStyle w:val="Compact"/>
              <w:spacing w:after="30" w:before="0" w:line="252" w:lineRule="auto"/>
              <w:jc w:val="left"/>
            </w:pPr>
            <w:r>
              <w:rPr>
                <w:rFonts w:ascii="Noto Sans CJK JP" w:hAnsi="Noto Sans CJK JP" w:eastAsia="Noto Sans CJK JP" w:cs="Noto Sans CJK JP"/>
                <w:b/>
                <w:color w:val="0B6178"/>
                <w:sz w:val="17"/>
              </w:rPr>
              <w:t xml:space="preserve">担当する内容</w:t>
            </w:r>
          </w:p>
        </w:tc>
      </w:tr>
      <w:tr>
        <w:trPr>
          <w:cantSplit/>
        </w:trPr>
        <w:tc>
          <w:tcPr>
            <w:vAlign w:val="center"/>
            <w:tcMar>
              <w:top w:w="65" w:type="dxa"/>
              <w:start w:w="80" w:type="dxa"/>
              <w:bottom w:w="65" w:type="dxa"/>
              <w:end w:w="80" w:type="dxa"/>
            </w:tcMar>
          </w:tcPr>
          <w:p>
            <w:pPr>
              <w:pStyle w:val="Compact"/>
              <w:spacing w:after="30" w:before="0" w:line="252" w:lineRule="auto"/>
              <w:jc w:val="center"/>
            </w:pPr>
            <m:oMath>
              <m:r>
                <m:t>A</m:t>
              </m:r>
            </m:oMath>
          </w:p>
        </w:tc>
        <w:tc>
          <w:tcPr>
            <w:vAlign w:val="center"/>
            <w:tcMar>
              <w:top w:w="65" w:type="dxa"/>
              <w:start w:w="80" w:type="dxa"/>
              <w:bottom w:w="65" w:type="dxa"/>
              <w:end w:w="80" w:type="dxa"/>
            </w:tcMar>
          </w:tcPr>
          <w:p>
            <w:pPr>
              <w:pStyle w:val="Compact"/>
              <w:spacing w:after="30" w:before="0" w:line="252" w:lineRule="auto"/>
              <w:jc w:val="left"/>
            </w:pPr>
            <w:r>
              <w:rPr>
                <w:rFonts w:ascii="Noto Serif CJK JP" w:hAnsi="Noto Serif CJK JP" w:eastAsia="Noto Serif CJK JP" w:cs="Noto Serif CJK JP"/>
                <w:b w:val="0"/>
                <w:color w:val="222222"/>
                <w:sz w:val="17"/>
              </w:rPr>
              <w:t xml:space="preserve">QAP 左側</w:t>
            </w:r>
            <w:r>
              <w:rPr>
                <w:rFonts w:ascii="Noto Serif CJK JP" w:hAnsi="Noto Serif CJK JP" w:eastAsia="Noto Serif CJK JP" w:cs="Noto Serif CJK JP"/>
                <w:b w:val="0"/>
                <w:color w:val="222222"/>
                <w:sz w:val="17"/>
              </w:rPr>
              <w:t xml:space="preserve"> </w:t>
            </w:r>
            <m:oMath>
              <m:r>
                <m:t>U</m:t>
              </m:r>
              <m:d>
                <m:dPr>
                  <m:begChr m:val="("/>
                  <m:endChr m:val=")"/>
                  <m:sepChr m:val=""/>
                  <m:grow/>
                </m:dPr>
                <m:e>
                  <m:r>
                    <m:t>τ</m:t>
                  </m:r>
                </m:e>
              </m:d>
            </m:oMath>
            <w:r>
              <w:rPr>
                <w:rFonts w:ascii="Noto Serif CJK JP" w:hAnsi="Noto Serif CJK JP" w:eastAsia="Noto Serif CJK JP" w:cs="Noto Serif CJK JP"/>
                <w:b w:val="0"/>
                <w:color w:val="222222"/>
                <w:sz w:val="17"/>
              </w:rPr>
              <w:t xml:space="preserve"> </w:t>
            </w:r>
            <w:r>
              <w:rPr>
                <w:rFonts w:ascii="Noto Serif CJK JP" w:hAnsi="Noto Serif CJK JP" w:eastAsia="Noto Serif CJK JP" w:cs="Noto Serif CJK JP"/>
                <w:b w:val="0"/>
                <w:color w:val="222222"/>
                <w:sz w:val="17"/>
              </w:rPr>
              <w:t xml:space="preserve">と</w:t>
            </w:r>
            <w:r>
              <w:rPr>
                <w:rFonts w:ascii="Noto Serif CJK JP" w:hAnsi="Noto Serif CJK JP" w:eastAsia="Noto Serif CJK JP" w:cs="Noto Serif CJK JP"/>
                <w:b w:val="0"/>
                <w:color w:val="222222"/>
                <w:sz w:val="17"/>
              </w:rPr>
              <w:t xml:space="preserve"> </w:t>
            </w:r>
            <m:oMath>
              <m:r>
                <m:t>α</m:t>
              </m:r>
            </m:oMath>
            <w:r>
              <w:rPr>
                <w:rFonts w:ascii="Noto Serif CJK JP" w:hAnsi="Noto Serif CJK JP" w:eastAsia="Noto Serif CJK JP" w:cs="Noto Serif CJK JP"/>
                <w:b w:val="0"/>
                <w:color w:val="222222"/>
                <w:sz w:val="17"/>
              </w:rPr>
              <w:t xml:space="preserve"> </w:t>
            </w:r>
            <w:r>
              <w:rPr>
                <w:rFonts w:ascii="Noto Serif CJK JP" w:hAnsi="Noto Serif CJK JP" w:eastAsia="Noto Serif CJK JP" w:cs="Noto Serif CJK JP"/>
                <w:b w:val="0"/>
                <w:color w:val="222222"/>
                <w:sz w:val="17"/>
              </w:rPr>
              <w:t xml:space="preserve">を</w:t>
            </w:r>
            <w:r>
              <w:rPr>
                <w:rFonts w:ascii="Noto Serif CJK JP" w:hAnsi="Noto Serif CJK JP" w:eastAsia="Noto Serif CJK JP" w:cs="Noto Serif CJK JP"/>
                <w:b w:val="0"/>
                <w:color w:val="222222"/>
                <w:sz w:val="17"/>
              </w:rPr>
              <w:t xml:space="preserve"> </w:t>
            </w:r>
            <m:oMath>
              <m:r>
                <m:t>r</m:t>
              </m:r>
              <m:r>
                <m:t>δ</m:t>
              </m:r>
            </m:oMath>
            <w:r>
              <w:rPr>
                <w:rFonts w:ascii="Noto Serif CJK JP" w:hAnsi="Noto Serif CJK JP" w:eastAsia="Noto Serif CJK JP" w:cs="Noto Serif CJK JP"/>
                <w:b w:val="0"/>
                <w:color w:val="222222"/>
                <w:sz w:val="17"/>
              </w:rPr>
              <w:t xml:space="preserve"> </w:t>
            </w:r>
            <w:r>
              <w:rPr>
                <w:rFonts w:ascii="Noto Serif CJK JP" w:hAnsi="Noto Serif CJK JP" w:eastAsia="Noto Serif CJK JP" w:cs="Noto Serif CJK JP"/>
                <w:b w:val="0"/>
                <w:color w:val="222222"/>
                <w:sz w:val="17"/>
              </w:rPr>
              <w:t xml:space="preserve">で blind したもの。</w:t>
            </w:r>
          </w:p>
        </w:tc>
      </w:tr>
      <w:tr>
        <w:trPr>
          <w:cantSplit/>
        </w:trPr>
        <w:tc>
          <w:tcPr>
            <w:vAlign w:val="center"/>
            <w:tcMar>
              <w:top w:w="65" w:type="dxa"/>
              <w:start w:w="80" w:type="dxa"/>
              <w:bottom w:w="65" w:type="dxa"/>
              <w:end w:w="80" w:type="dxa"/>
            </w:tcMar>
          </w:tcPr>
          <w:p>
            <w:pPr>
              <w:pStyle w:val="Compact"/>
              <w:spacing w:after="30" w:before="0" w:line="252" w:lineRule="auto"/>
              <w:jc w:val="center"/>
            </w:pPr>
            <m:oMath>
              <m:r>
                <m:t>B</m:t>
              </m:r>
            </m:oMath>
          </w:p>
        </w:tc>
        <w:tc>
          <w:tcPr>
            <w:vAlign w:val="center"/>
            <w:tcMar>
              <w:top w:w="65" w:type="dxa"/>
              <w:start w:w="80" w:type="dxa"/>
              <w:bottom w:w="65" w:type="dxa"/>
              <w:end w:w="80" w:type="dxa"/>
            </w:tcMar>
          </w:tcPr>
          <w:p>
            <w:pPr>
              <w:pStyle w:val="Compact"/>
              <w:spacing w:after="30" w:before="0" w:line="252" w:lineRule="auto"/>
              <w:jc w:val="left"/>
            </w:pPr>
            <w:r>
              <w:rPr>
                <w:rFonts w:ascii="Noto Serif CJK JP" w:hAnsi="Noto Serif CJK JP" w:eastAsia="Noto Serif CJK JP" w:cs="Noto Serif CJK JP"/>
                <w:b w:val="0"/>
                <w:color w:val="222222"/>
                <w:sz w:val="17"/>
              </w:rPr>
              <w:t xml:space="preserve">QAP 右側</w:t>
            </w:r>
            <w:r>
              <w:rPr>
                <w:rFonts w:ascii="Noto Serif CJK JP" w:hAnsi="Noto Serif CJK JP" w:eastAsia="Noto Serif CJK JP" w:cs="Noto Serif CJK JP"/>
                <w:b w:val="0"/>
                <w:color w:val="222222"/>
                <w:sz w:val="17"/>
              </w:rPr>
              <w:t xml:space="preserve"> </w:t>
            </w:r>
            <m:oMath>
              <m:r>
                <m:t>V</m:t>
              </m:r>
              <m:d>
                <m:dPr>
                  <m:begChr m:val="("/>
                  <m:endChr m:val=")"/>
                  <m:sepChr m:val=""/>
                  <m:grow/>
                </m:dPr>
                <m:e>
                  <m:r>
                    <m:t>τ</m:t>
                  </m:r>
                </m:e>
              </m:d>
            </m:oMath>
            <w:r>
              <w:rPr>
                <w:rFonts w:ascii="Noto Serif CJK JP" w:hAnsi="Noto Serif CJK JP" w:eastAsia="Noto Serif CJK JP" w:cs="Noto Serif CJK JP"/>
                <w:b w:val="0"/>
                <w:color w:val="222222"/>
                <w:sz w:val="17"/>
              </w:rPr>
              <w:t xml:space="preserve"> </w:t>
            </w:r>
            <w:r>
              <w:rPr>
                <w:rFonts w:ascii="Noto Serif CJK JP" w:hAnsi="Noto Serif CJK JP" w:eastAsia="Noto Serif CJK JP" w:cs="Noto Serif CJK JP"/>
                <w:b w:val="0"/>
                <w:color w:val="222222"/>
                <w:sz w:val="17"/>
              </w:rPr>
              <w:t xml:space="preserve">と</w:t>
            </w:r>
            <w:r>
              <w:rPr>
                <w:rFonts w:ascii="Noto Serif CJK JP" w:hAnsi="Noto Serif CJK JP" w:eastAsia="Noto Serif CJK JP" w:cs="Noto Serif CJK JP"/>
                <w:b w:val="0"/>
                <w:color w:val="222222"/>
                <w:sz w:val="17"/>
              </w:rPr>
              <w:t xml:space="preserve"> </w:t>
            </w:r>
            <m:oMath>
              <m:r>
                <m:t>β</m:t>
              </m:r>
            </m:oMath>
            <w:r>
              <w:rPr>
                <w:rFonts w:ascii="Noto Serif CJK JP" w:hAnsi="Noto Serif CJK JP" w:eastAsia="Noto Serif CJK JP" w:cs="Noto Serif CJK JP"/>
                <w:b w:val="0"/>
                <w:color w:val="222222"/>
                <w:sz w:val="17"/>
              </w:rPr>
              <w:t xml:space="preserve"> </w:t>
            </w:r>
            <w:r>
              <w:rPr>
                <w:rFonts w:ascii="Noto Serif CJK JP" w:hAnsi="Noto Serif CJK JP" w:eastAsia="Noto Serif CJK JP" w:cs="Noto Serif CJK JP"/>
                <w:b w:val="0"/>
                <w:color w:val="222222"/>
                <w:sz w:val="17"/>
              </w:rPr>
              <w:t xml:space="preserve">を</w:t>
            </w:r>
            <w:r>
              <w:rPr>
                <w:rFonts w:ascii="Noto Serif CJK JP" w:hAnsi="Noto Serif CJK JP" w:eastAsia="Noto Serif CJK JP" w:cs="Noto Serif CJK JP"/>
                <w:b w:val="0"/>
                <w:color w:val="222222"/>
                <w:sz w:val="17"/>
              </w:rPr>
              <w:t xml:space="preserve"> </w:t>
            </w:r>
            <m:oMath>
              <m:r>
                <m:t>s</m:t>
              </m:r>
              <m:r>
                <m:t>δ</m:t>
              </m:r>
            </m:oMath>
            <w:r>
              <w:rPr>
                <w:rFonts w:ascii="Noto Serif CJK JP" w:hAnsi="Noto Serif CJK JP" w:eastAsia="Noto Serif CJK JP" w:cs="Noto Serif CJK JP"/>
                <w:b w:val="0"/>
                <w:color w:val="222222"/>
                <w:sz w:val="17"/>
              </w:rPr>
              <w:t xml:space="preserve"> </w:t>
            </w:r>
            <w:r>
              <w:rPr>
                <w:rFonts w:ascii="Noto Serif CJK JP" w:hAnsi="Noto Serif CJK JP" w:eastAsia="Noto Serif CJK JP" w:cs="Noto Serif CJK JP"/>
                <w:b w:val="0"/>
                <w:color w:val="222222"/>
                <w:sz w:val="17"/>
              </w:rPr>
              <w:t xml:space="preserve">で blind したもの。</w:t>
            </w:r>
          </w:p>
        </w:tc>
      </w:tr>
      <w:tr>
        <w:trPr>
          <w:cantSplit/>
        </w:trPr>
        <w:tc>
          <w:tcPr>
            <w:vAlign w:val="center"/>
            <w:tcMar>
              <w:top w:w="65" w:type="dxa"/>
              <w:start w:w="80" w:type="dxa"/>
              <w:bottom w:w="65" w:type="dxa"/>
              <w:end w:w="80" w:type="dxa"/>
            </w:tcMar>
          </w:tcPr>
          <w:p>
            <w:pPr>
              <w:pStyle w:val="Compact"/>
              <w:spacing w:after="30" w:before="0" w:line="252" w:lineRule="auto"/>
              <w:jc w:val="center"/>
            </w:pPr>
            <m:oMath>
              <m:r>
                <m:t>C</m:t>
              </m:r>
            </m:oMath>
          </w:p>
        </w:tc>
        <w:tc>
          <w:tcPr>
            <w:vAlign w:val="center"/>
            <w:tcMar>
              <w:top w:w="65" w:type="dxa"/>
              <w:start w:w="80" w:type="dxa"/>
              <w:bottom w:w="65" w:type="dxa"/>
              <w:end w:w="80" w:type="dxa"/>
            </w:tcMar>
          </w:tcPr>
          <w:p>
            <w:pPr>
              <w:pStyle w:val="Compact"/>
              <w:spacing w:after="30" w:before="0" w:line="252" w:lineRule="auto"/>
              <w:jc w:val="left"/>
            </w:pPr>
            <w:r>
              <w:rPr>
                <w:rFonts w:ascii="Noto Serif CJK JP" w:hAnsi="Noto Serif CJK JP" w:eastAsia="Noto Serif CJK JP" w:cs="Noto Serif CJK JP"/>
                <w:b w:val="0"/>
                <w:color w:val="222222"/>
                <w:sz w:val="17"/>
              </w:rPr>
              <w:t xml:space="preserve">秘密 wire の寄与、QAP quotient、</w:t>
            </w:r>
            <m:oMath>
              <m:r>
                <m:t>A</m:t>
              </m:r>
              <m:r>
                <m:rPr>
                  <m:sty m:val="p"/>
                </m:rPr>
                <m:t>,</m:t>
              </m:r>
              <m:r>
                <m:t>B</m:t>
              </m:r>
            </m:oMath>
            <w:r>
              <w:rPr>
                <w:rFonts w:ascii="Noto Serif CJK JP" w:hAnsi="Noto Serif CJK JP" w:eastAsia="Noto Serif CJK JP" w:cs="Noto Serif CJK JP"/>
                <w:b w:val="0"/>
                <w:color w:val="222222"/>
                <w:sz w:val="17"/>
              </w:rPr>
              <w:t xml:space="preserve"> </w:t>
            </w:r>
            <w:r>
              <w:rPr>
                <w:rFonts w:ascii="Noto Serif CJK JP" w:hAnsi="Noto Serif CJK JP" w:eastAsia="Noto Serif CJK JP" w:cs="Noto Serif CJK JP"/>
                <w:b w:val="0"/>
                <w:color w:val="222222"/>
                <w:sz w:val="17"/>
              </w:rPr>
              <w:t xml:space="preserve">の blind に対応する補正項を 1 個にまとめたもの。</w:t>
            </w:r>
          </w:p>
        </w:tc>
      </w:tr>
    </w:tbl>
    <w:bookmarkEnd w:id="33"/>
    <w:bookmarkEnd w:id="34"/>
    <w:bookmarkStart w:id="39" w:name="verification-と検証式の導出"/>
    <w:p>
      <w:pPr>
        <w:pStyle w:val="Heading1"/>
      </w:pPr>
      <w:bookmarkStart w:id="80" w:name="sec016"/>
      <w:r>
        <w:rPr>
          <w:rStyle w:val="SectionNumber"/>
        </w:rPr>
        <w:t xml:space="preserve">6</w:t>
      </w:r>
      <w:r>
        <w:tab/>
      </w:r>
      <w:r>
        <w:t xml:space="preserve">Verification と検証式の導出</w:t>
      </w:r>
      <w:bookmarkEnd w:id="80"/>
    </w:p>
    <w:bookmarkStart w:id="35" w:name="公開入力の線形結合"/>
    <w:p>
      <w:pPr>
        <w:pStyle w:val="Heading2"/>
      </w:pPr>
      <w:bookmarkStart w:id="81" w:name="sec017"/>
      <w:r>
        <w:rPr>
          <w:rStyle w:val="SectionNumber"/>
        </w:rPr>
        <w:t xml:space="preserve">6.1</w:t>
      </w:r>
      <w:r>
        <w:tab/>
      </w:r>
      <w:r>
        <w:t xml:space="preserve">公開入力の線形結合</w:t>
      </w:r>
      <w:bookmarkEnd w:id="81"/>
    </w:p>
    <w:p>
      <w:pPr>
        <w:pStyle w:val="FirstParagraph"/>
      </w:pPr>
      <w:r>
        <w:t xml:space="preserve">Verifier は公開値</w:t>
      </w:r>
      <w:r>
        <w:t xml:space="preserve"> </w:t>
      </w:r>
      <m:oMath>
        <m:sSub>
          <m:e>
            <m:r>
              <m:t>z</m:t>
            </m:r>
          </m:e>
          <m:sub>
            <m:r>
              <m:t>1</m:t>
            </m:r>
          </m:sub>
        </m:sSub>
        <m:r>
          <m:rPr>
            <m:sty m:val="p"/>
          </m:rPr>
          <m:t>,</m:t>
        </m:r>
        <m:r>
          <m:rPr>
            <m:sty m:val="p"/>
          </m:rPr>
          <m:t>…</m:t>
        </m:r>
        <m:r>
          <m:rPr>
            <m:sty m:val="p"/>
          </m:rPr>
          <m:t>,</m:t>
        </m:r>
        <m:sSub>
          <m:e>
            <m:r>
              <m:t>z</m:t>
            </m:r>
          </m:e>
          <m:sub>
            <m:r>
              <m:rPr>
                <m:sty m:val="p"/>
              </m:rPr>
              <m:t>ℓ</m:t>
            </m:r>
          </m:sub>
        </m:sSub>
      </m:oMath>
      <w:r>
        <w:t xml:space="preserve"> </w:t>
      </w:r>
      <w:r>
        <w:t xml:space="preserve">と定数 wire</w:t>
      </w:r>
      <w:r>
        <w:t xml:space="preserve"> </w:t>
      </w:r>
      <m:oMath>
        <m:sSub>
          <m:e>
            <m:r>
              <m:t>z</m:t>
            </m:r>
          </m:e>
          <m:sub>
            <m:r>
              <m:t>0</m:t>
            </m:r>
          </m:sub>
        </m:sSub>
        <m:r>
          <m:rPr>
            <m:sty m:val="p"/>
          </m:rPr>
          <m:t>=</m:t>
        </m:r>
        <m:r>
          <m:t>1</m:t>
        </m:r>
      </m:oMath>
      <w:r>
        <w:t xml:space="preserve"> </w:t>
      </w:r>
      <w:r>
        <w:t xml:space="preserve">から</w:t>
      </w:r>
    </w:p>
    <w:p>
      <w:pPr>
        <w:pStyle w:val="BodyText"/>
        <w:keepLines/>
        <w:spacing w:before="60" w:after="80"/>
      </w:pPr>
      <m:oMathPara>
        <m:oMathParaPr>
          <m:jc m:val="center"/>
        </m:oMathParaPr>
        <m:oMath>
          <m:sSub>
            <m:e>
              <m:r>
                <m:rPr>
                  <m:sty m:val="p"/>
                </m:rPr>
                <m:t>VK</m:t>
              </m:r>
            </m:e>
            <m:sub>
              <m:r>
                <m:rPr>
                  <m:sty m:val="p"/>
                </m:rPr>
                <m:t>p</m:t>
              </m:r>
              <m:r>
                <m:rPr>
                  <m:sty m:val="p"/>
                </m:rPr>
                <m:t>u</m:t>
              </m:r>
              <m:r>
                <m:rPr>
                  <m:sty m:val="p"/>
                </m:rPr>
                <m:t>b</m:t>
              </m:r>
            </m:sub>
          </m:sSub>
          <m:r>
            <m:rPr>
              <m:sty m:val="p"/>
            </m:rPr>
            <m:t>=</m:t>
          </m:r>
          <m:nary>
            <m:naryPr>
              <m:chr m:val="∑"/>
              <m:limLoc m:val="undOvr"/>
              <m:subHide m:val="off"/>
              <m:supHide m:val="off"/>
            </m:naryPr>
            <m:sub>
              <m:r>
                <m:t>i</m:t>
              </m:r>
              <m:r>
                <m:rPr>
                  <m:sty m:val="p"/>
                </m:rPr>
                <m:t>=</m:t>
              </m:r>
              <m:r>
                <m:t>0</m:t>
              </m:r>
            </m:sub>
            <m:sup>
              <m:r>
                <m:rPr>
                  <m:sty m:val="p"/>
                </m:rPr>
                <m:t>ℓ</m:t>
              </m:r>
            </m:sup>
            <m:e>
              <m:sSub>
                <m:e>
                  <m:r>
                    <m:t>z</m:t>
                  </m:r>
                </m:e>
                <m:sub>
                  <m:r>
                    <m:t>i</m:t>
                  </m:r>
                </m:sub>
              </m:sSub>
            </m:e>
          </m:nary>
          <m:sSub>
            <m:e>
              <m:r>
                <m:rPr>
                  <m:sty m:val="p"/>
                </m:rPr>
                <m:t>IC</m:t>
              </m:r>
            </m:e>
            <m:sub>
              <m:r>
                <m:t>i</m:t>
              </m:r>
            </m:sub>
          </m:sSub>
        </m:oMath>
      </m:oMathPara>
    </w:p>
    <w:p>
      <w:pPr>
        <w:pStyle w:val="FirstParagraph"/>
        <w:keepLines/>
        <w:spacing w:before="60" w:after="80"/>
      </w:pPr>
      <m:oMathPara>
        <m:oMathParaPr>
          <m:jc m:val="center"/>
        </m:oMathParaPr>
        <m:oMath>
          <m:sSub>
            <m:e>
              <m:r>
                <m:rPr>
                  <m:sty m:val="p"/>
                </m:rPr>
                <m:t>VK</m:t>
              </m:r>
            </m:e>
            <m:sub>
              <m:r>
                <m:rPr>
                  <m:sty m:val="p"/>
                </m:rPr>
                <m:t>p</m:t>
              </m:r>
              <m:r>
                <m:rPr>
                  <m:sty m:val="p"/>
                </m:rPr>
                <m:t>u</m:t>
              </m:r>
              <m:r>
                <m:rPr>
                  <m:sty m:val="p"/>
                </m:rPr>
                <m:t>b</m:t>
              </m:r>
            </m:sub>
          </m:sSub>
          <m:r>
            <m:rPr>
              <m:sty m:val="p"/>
            </m:rPr>
            <m:t>=</m:t>
          </m:r>
          <m:sSub>
            <m:e>
              <m:d>
                <m:dPr>
                  <m:begChr m:val="["/>
                  <m:endChr m:val="]"/>
                  <m:sepChr m:val=""/>
                  <m:grow/>
                </m:dPr>
                <m:e>
                  <m:nary>
                    <m:naryPr>
                      <m:chr m:val="∑"/>
                      <m:limLoc m:val="undOvr"/>
                      <m:subHide m:val="off"/>
                      <m:supHide m:val="off"/>
                    </m:naryPr>
                    <m:sub>
                      <m:r>
                        <m:t>i</m:t>
                      </m:r>
                      <m:r>
                        <m:rPr>
                          <m:sty m:val="p"/>
                        </m:rPr>
                        <m:t>=</m:t>
                      </m:r>
                      <m:r>
                        <m:t>0</m:t>
                      </m:r>
                    </m:sub>
                    <m:sup>
                      <m:r>
                        <m:rPr>
                          <m:sty m:val="p"/>
                        </m:rPr>
                        <m:t>ℓ</m:t>
                      </m:r>
                    </m:sup>
                    <m:e>
                      <m:sSub>
                        <m:e>
                          <m:r>
                            <m:t>z</m:t>
                          </m:r>
                        </m:e>
                        <m:sub>
                          <m:r>
                            <m:t>i</m:t>
                          </m:r>
                        </m:sub>
                      </m:sSub>
                    </m:e>
                  </m:nary>
                  <m:f>
                    <m:fPr>
                      <m:type m:val="bar"/>
                    </m:fPr>
                    <m:num>
                      <m:r>
                        <m:t>β</m:t>
                      </m:r>
                      <m:sSub>
                        <m:e>
                          <m:r>
                            <m:t>u</m:t>
                          </m:r>
                        </m:e>
                        <m:sub>
                          <m:r>
                            <m:t>i</m:t>
                          </m:r>
                        </m:sub>
                      </m:sSub>
                      <m:d>
                        <m:dPr>
                          <m:begChr m:val="("/>
                          <m:endChr m:val=")"/>
                          <m:sepChr m:val=""/>
                          <m:grow/>
                        </m:dPr>
                        <m:e>
                          <m:r>
                            <m:t>τ</m:t>
                          </m:r>
                        </m:e>
                      </m:d>
                      <m:r>
                        <m:rPr>
                          <m:sty m:val="p"/>
                        </m:rPr>
                        <m:t>+</m:t>
                      </m:r>
                      <m:r>
                        <m:t>α</m:t>
                      </m:r>
                      <m:sSub>
                        <m:e>
                          <m:r>
                            <m:t>v</m:t>
                          </m:r>
                        </m:e>
                        <m:sub>
                          <m:r>
                            <m:t>i</m:t>
                          </m:r>
                        </m:sub>
                      </m:sSub>
                      <m:d>
                        <m:dPr>
                          <m:begChr m:val="("/>
                          <m:endChr m:val=")"/>
                          <m:sepChr m:val=""/>
                          <m:grow/>
                        </m:dPr>
                        <m:e>
                          <m:r>
                            <m:t>τ</m:t>
                          </m:r>
                        </m:e>
                      </m:d>
                      <m:r>
                        <m:rPr>
                          <m:sty m:val="p"/>
                        </m:rPr>
                        <m:t>+</m:t>
                      </m:r>
                      <m:sSub>
                        <m:e>
                          <m:r>
                            <m:t>w</m:t>
                          </m:r>
                        </m:e>
                        <m:sub>
                          <m:r>
                            <m:t>i</m:t>
                          </m:r>
                        </m:sub>
                      </m:sSub>
                      <m:d>
                        <m:dPr>
                          <m:begChr m:val="("/>
                          <m:endChr m:val=")"/>
                          <m:sepChr m:val=""/>
                          <m:grow/>
                        </m:dPr>
                        <m:e>
                          <m:r>
                            <m:t>τ</m:t>
                          </m:r>
                        </m:e>
                      </m:d>
                    </m:num>
                    <m:den>
                      <m:r>
                        <m:t>γ</m:t>
                      </m:r>
                    </m:den>
                  </m:f>
                </m:e>
              </m:d>
            </m:e>
            <m:sub>
              <m:r>
                <m:t>1</m:t>
              </m:r>
            </m:sub>
          </m:sSub>
        </m:oMath>
      </m:oMathPara>
    </w:p>
    <w:p>
      <w:pPr>
        <w:pStyle w:val="FirstParagraph"/>
      </w:pPr>
      <w:r>
        <w:t xml:space="preserve">を計算する。</w:t>
      </w:r>
    </w:p>
    <w:bookmarkEnd w:id="35"/>
    <w:bookmarkStart w:id="36" w:name="本の-pairing-equation"/>
    <w:p>
      <w:pPr>
        <w:pStyle w:val="Heading2"/>
      </w:pPr>
      <w:bookmarkStart w:id="82" w:name="sec018"/>
      <w:r>
        <w:rPr>
          <w:rStyle w:val="SectionNumber"/>
        </w:rPr>
        <w:t xml:space="preserve">6.2</w:t>
      </w:r>
      <w:r>
        <w:tab/>
      </w:r>
      <w:r>
        <w:t xml:space="preserve">1 本の pairing equation</w:t>
      </w:r>
      <w:bookmarkEnd w:id="82"/>
    </w:p>
    <w:p>
      <w:pPr>
        <w:pStyle w:val="FirstParagraph"/>
      </w:pPr>
      <w:r>
        <w:t xml:space="preserve">Verifier は次を検査する。</w:t>
      </w:r>
    </w:p>
    <w:p>
      <w:pPr>
        <w:pStyle w:val="BodyText"/>
        <w:keepLines/>
        <w:spacing w:before="60" w:after="80"/>
      </w:pPr>
      <m:oMathPara>
        <m:oMathParaPr>
          <m:jc m:val="center"/>
        </m:oMathParaPr>
        <m:oMath>
          <m:borderBox>
            <m:e>
              <m:r>
                <m:t>e</m:t>
              </m:r>
              <m:d>
                <m:dPr>
                  <m:begChr m:val="("/>
                  <m:endChr m:val=")"/>
                  <m:sepChr m:val=""/>
                  <m:grow/>
                </m:dPr>
                <m:e>
                  <m:r>
                    <m:t>A</m:t>
                  </m:r>
                  <m:r>
                    <m:rPr>
                      <m:sty m:val="p"/>
                    </m:rPr>
                    <m:t>,</m:t>
                  </m:r>
                  <m:r>
                    <m:t>B</m:t>
                  </m:r>
                </m:e>
              </m:d>
              <m:r>
                <m:rPr>
                  <m:sty m:val="p"/>
                </m:rPr>
                <m:t>=</m:t>
              </m:r>
              <m:r>
                <m:t>e</m:t>
              </m:r>
              <m:d>
                <m:dPr>
                  <m:begChr m:val="("/>
                  <m:endChr m:val=")"/>
                  <m:sepChr m:val=""/>
                  <m:grow/>
                </m:dPr>
                <m:e>
                  <m:sSub>
                    <m:e>
                      <m:d>
                        <m:dPr>
                          <m:begChr m:val="["/>
                          <m:endChr m:val="]"/>
                          <m:sepChr m:val=""/>
                          <m:grow/>
                        </m:dPr>
                        <m:e>
                          <m:r>
                            <m:t>α</m:t>
                          </m:r>
                        </m:e>
                      </m:d>
                    </m:e>
                    <m:sub>
                      <m:r>
                        <m:t>1</m:t>
                      </m:r>
                    </m:sub>
                  </m:sSub>
                  <m:r>
                    <m:rPr>
                      <m:sty m:val="p"/>
                    </m:rPr>
                    <m:t>,</m:t>
                  </m:r>
                  <m:sSub>
                    <m:e>
                      <m:d>
                        <m:dPr>
                          <m:begChr m:val="["/>
                          <m:endChr m:val="]"/>
                          <m:sepChr m:val=""/>
                          <m:grow/>
                        </m:dPr>
                        <m:e>
                          <m:r>
                            <m:t>β</m:t>
                          </m:r>
                        </m:e>
                      </m:d>
                    </m:e>
                    <m:sub>
                      <m:r>
                        <m:t>2</m:t>
                      </m:r>
                    </m:sub>
                  </m:sSub>
                </m:e>
              </m:d>
              <m:r>
                <m:t> </m:t>
              </m:r>
              <m:r>
                <m:t>e</m:t>
              </m:r>
              <m:d>
                <m:dPr>
                  <m:begChr m:val="("/>
                  <m:endChr m:val=")"/>
                  <m:sepChr m:val=""/>
                  <m:grow/>
                </m:dPr>
                <m:e>
                  <m:sSub>
                    <m:e>
                      <m:r>
                        <m:rPr>
                          <m:sty m:val="p"/>
                        </m:rPr>
                        <m:t>VK</m:t>
                      </m:r>
                    </m:e>
                    <m:sub>
                      <m:r>
                        <m:rPr>
                          <m:sty m:val="p"/>
                        </m:rPr>
                        <m:t>p</m:t>
                      </m:r>
                      <m:r>
                        <m:rPr>
                          <m:sty m:val="p"/>
                        </m:rPr>
                        <m:t>u</m:t>
                      </m:r>
                      <m:r>
                        <m:rPr>
                          <m:sty m:val="p"/>
                        </m:rPr>
                        <m:t>b</m:t>
                      </m:r>
                    </m:sub>
                  </m:sSub>
                  <m:r>
                    <m:rPr>
                      <m:sty m:val="p"/>
                    </m:rPr>
                    <m:t>,</m:t>
                  </m:r>
                  <m:sSub>
                    <m:e>
                      <m:d>
                        <m:dPr>
                          <m:begChr m:val="["/>
                          <m:endChr m:val="]"/>
                          <m:sepChr m:val=""/>
                          <m:grow/>
                        </m:dPr>
                        <m:e>
                          <m:r>
                            <m:t>γ</m:t>
                          </m:r>
                        </m:e>
                      </m:d>
                    </m:e>
                    <m:sub>
                      <m:r>
                        <m:t>2</m:t>
                      </m:r>
                    </m:sub>
                  </m:sSub>
                </m:e>
              </m:d>
              <m:r>
                <m:t> </m:t>
              </m:r>
              <m:r>
                <m:t>e</m:t>
              </m:r>
              <m:d>
                <m:dPr>
                  <m:begChr m:val="("/>
                  <m:endChr m:val=")"/>
                  <m:sepChr m:val=""/>
                  <m:grow/>
                </m:dPr>
                <m:e>
                  <m:r>
                    <m:t>C</m:t>
                  </m:r>
                  <m:r>
                    <m:rPr>
                      <m:sty m:val="p"/>
                    </m:rPr>
                    <m:t>,</m:t>
                  </m:r>
                  <m:sSub>
                    <m:e>
                      <m:d>
                        <m:dPr>
                          <m:begChr m:val="["/>
                          <m:endChr m:val="]"/>
                          <m:sepChr m:val=""/>
                          <m:grow/>
                        </m:dPr>
                        <m:e>
                          <m:r>
                            <m:t>δ</m:t>
                          </m:r>
                        </m:e>
                      </m:d>
                    </m:e>
                    <m:sub>
                      <m:r>
                        <m:t>2</m:t>
                      </m:r>
                    </m:sub>
                  </m:sSub>
                </m:e>
              </m:d>
            </m:e>
          </m:borderBox>
        </m:oMath>
      </m:oMathPara>
    </w:p>
    <w:p>
      <w:pPr>
        <w:pStyle w:val="FirstParagraph"/>
      </w:pPr>
      <w:r>
        <w:t xml:space="preserve">実装では、右辺を個別に計算して乗算する代わりに、逆元を用いた multi-pairing product が 1 になるかを検査する形に変換されることが多い。</w:t>
      </w:r>
    </w:p>
    <w:bookmarkEnd w:id="36"/>
    <w:bookmarkStart w:id="37" w:name="なぜ検証式が-qap-を表すのか"/>
    <w:p>
      <w:pPr>
        <w:pStyle w:val="Heading2"/>
      </w:pPr>
      <w:bookmarkStart w:id="83" w:name="sec019"/>
      <w:r>
        <w:rPr>
          <w:rStyle w:val="SectionNumber"/>
        </w:rPr>
        <w:t xml:space="preserve">6.3</w:t>
      </w:r>
      <w:r>
        <w:tab/>
      </w:r>
      <w:r>
        <w:t xml:space="preserve">なぜ検証式が QAP を表すのか</w:t>
      </w:r>
      <w:bookmarkEnd w:id="83"/>
    </w:p>
    <w:p>
      <w:pPr>
        <w:pStyle w:val="FirstParagraph"/>
      </w:pPr>
      <w:r>
        <w:t xml:space="preserve">pairing の指数だけを比較すると、検証式は</w:t>
      </w:r>
    </w:p>
    <w:p>
      <w:pPr>
        <w:pStyle w:val="BodyText"/>
        <w:keepLines/>
        <w:spacing w:before="60" w:after="80"/>
      </w:pPr>
      <m:oMathPara>
        <m:oMathParaPr>
          <m:jc m:val="center"/>
        </m:oMathParaPr>
        <m:oMath>
          <m:sSub>
            <m:e>
              <m:r>
                <m:t>a</m:t>
              </m:r>
            </m:e>
            <m:sub>
              <m:r>
                <m:t>π</m:t>
              </m:r>
            </m:sub>
          </m:sSub>
          <m:sSub>
            <m:e>
              <m:r>
                <m:t>b</m:t>
              </m:r>
            </m:e>
            <m:sub>
              <m:r>
                <m:t>π</m:t>
              </m:r>
            </m:sub>
          </m:sSub>
          <m:r>
            <m:rPr>
              <m:sty m:val="p"/>
            </m:rPr>
            <m:t>=</m:t>
          </m:r>
          <m:r>
            <m:t>α</m:t>
          </m:r>
          <m:r>
            <m:t>β</m:t>
          </m:r>
          <m:r>
            <m:rPr>
              <m:sty m:val="p"/>
            </m:rPr>
            <m:t>+</m:t>
          </m:r>
          <m:r>
            <m:t>γ</m:t>
          </m:r>
          <m:r>
            <m:t> </m:t>
          </m:r>
          <m:sSub>
            <m:e>
              <m:r>
                <m:rPr>
                  <m:sty m:val="p"/>
                </m:rPr>
                <m:t>v</m:t>
              </m:r>
              <m:r>
                <m:rPr>
                  <m:sty m:val="p"/>
                </m:rPr>
                <m:t>k</m:t>
              </m:r>
            </m:e>
            <m:sub>
              <m:r>
                <m:rPr>
                  <m:sty m:val="p"/>
                </m:rPr>
                <m:t>p</m:t>
              </m:r>
              <m:r>
                <m:rPr>
                  <m:sty m:val="p"/>
                </m:rPr>
                <m:t>u</m:t>
              </m:r>
              <m:r>
                <m:rPr>
                  <m:sty m:val="p"/>
                </m:rPr>
                <m:t>b</m:t>
              </m:r>
            </m:sub>
          </m:sSub>
          <m:r>
            <m:rPr>
              <m:sty m:val="p"/>
            </m:rPr>
            <m:t>+</m:t>
          </m:r>
          <m:r>
            <m:t>δ</m:t>
          </m:r>
          <m:sSub>
            <m:e>
              <m:r>
                <m:t>c</m:t>
              </m:r>
            </m:e>
            <m:sub>
              <m:r>
                <m:t>π</m:t>
              </m:r>
            </m:sub>
          </m:sSub>
        </m:oMath>
      </m:oMathPara>
    </w:p>
    <w:p>
      <w:pPr>
        <w:pStyle w:val="FirstParagraph"/>
      </w:pPr>
      <w:r>
        <w:t xml:space="preserve">を意味する。</w:t>
      </w:r>
    </w:p>
    <w:p>
      <w:pPr>
        <w:pStyle w:val="BodyText"/>
      </w:pPr>
      <w:r>
        <w:t xml:space="preserve">公開入力項は</w:t>
      </w:r>
    </w:p>
    <w:p>
      <w:pPr>
        <w:pStyle w:val="BodyText"/>
        <w:keepLines/>
        <w:spacing w:before="60" w:after="80"/>
      </w:pPr>
      <m:oMathPara>
        <m:oMathParaPr>
          <m:jc m:val="center"/>
        </m:oMathParaPr>
        <m:oMath>
          <m:r>
            <m:t>γ</m:t>
          </m:r>
          <m:r>
            <m:t> </m:t>
          </m:r>
          <m:sSub>
            <m:e>
              <m:r>
                <m:rPr>
                  <m:sty m:val="p"/>
                </m:rPr>
                <m:t>v</m:t>
              </m:r>
              <m:r>
                <m:rPr>
                  <m:sty m:val="p"/>
                </m:rPr>
                <m:t>k</m:t>
              </m:r>
            </m:e>
            <m:sub>
              <m:r>
                <m:rPr>
                  <m:sty m:val="p"/>
                </m:rPr>
                <m:t>p</m:t>
              </m:r>
              <m:r>
                <m:rPr>
                  <m:sty m:val="p"/>
                </m:rPr>
                <m:t>u</m:t>
              </m:r>
              <m:r>
                <m:rPr>
                  <m:sty m:val="p"/>
                </m:rPr>
                <m:t>b</m:t>
              </m:r>
            </m:sub>
          </m:sSub>
          <m:r>
            <m:rPr>
              <m:sty m:val="p"/>
            </m:rPr>
            <m:t>=</m:t>
          </m:r>
          <m:nary>
            <m:naryPr>
              <m:chr m:val="∑"/>
              <m:limLoc m:val="undOvr"/>
              <m:subHide m:val="off"/>
              <m:supHide m:val="off"/>
            </m:naryPr>
            <m:sub>
              <m:r>
                <m:t>i</m:t>
              </m:r>
              <m:r>
                <m:rPr>
                  <m:sty m:val="p"/>
                </m:rPr>
                <m:t>=</m:t>
              </m:r>
              <m:r>
                <m:t>0</m:t>
              </m:r>
            </m:sub>
            <m:sup>
              <m:r>
                <m:rPr>
                  <m:sty m:val="p"/>
                </m:rPr>
                <m:t>ℓ</m:t>
              </m:r>
            </m:sup>
            <m:e>
              <m:sSub>
                <m:e>
                  <m:r>
                    <m:t>z</m:t>
                  </m:r>
                </m:e>
                <m:sub>
                  <m:r>
                    <m:t>i</m:t>
                  </m:r>
                </m:sub>
              </m:sSub>
            </m:e>
          </m:nary>
          <m:sSub>
            <m:e>
              <m:r>
                <m:t>Q</m:t>
              </m:r>
            </m:e>
            <m:sub>
              <m:r>
                <m:t>i</m:t>
              </m:r>
            </m:sub>
          </m:sSub>
        </m:oMath>
      </m:oMathPara>
    </w:p>
    <w:p>
      <w:pPr>
        <w:pStyle w:val="FirstParagraph"/>
      </w:pPr>
      <w:r>
        <w:t xml:space="preserve">である。</w:t>
      </w:r>
      <m:oMath>
        <m:r>
          <m:t>C</m:t>
        </m:r>
      </m:oMath>
      <w:r>
        <w:t xml:space="preserve"> </w:t>
      </w:r>
      <w:r>
        <w:t xml:space="preserve">の秘密 wire 部分に</w:t>
      </w:r>
      <w:r>
        <w:t xml:space="preserve"> </w:t>
      </w:r>
      <m:oMath>
        <m:r>
          <m:t>δ</m:t>
        </m:r>
      </m:oMath>
      <w:r>
        <w:t xml:space="preserve"> </w:t>
      </w:r>
      <w:r>
        <w:t xml:space="preserve">を掛けると</w:t>
      </w:r>
    </w:p>
    <w:p>
      <w:pPr>
        <w:pStyle w:val="BodyText"/>
        <w:keepLines/>
        <w:spacing w:before="60" w:after="80"/>
      </w:pPr>
      <m:oMathPara>
        <m:oMathParaPr>
          <m:jc m:val="center"/>
        </m:oMathParaPr>
        <m:oMath>
          <m:r>
            <m:t>δ</m:t>
          </m:r>
          <m:nary>
            <m:naryPr>
              <m:chr m:val="∑"/>
              <m:limLoc m:val="undOvr"/>
              <m:subHide m:val="off"/>
              <m:supHide m:val="off"/>
            </m:naryPr>
            <m:sub>
              <m:r>
                <m:t>i</m:t>
              </m:r>
              <m:r>
                <m:rPr>
                  <m:sty m:val="p"/>
                </m:rPr>
                <m:t>=</m:t>
              </m:r>
              <m:r>
                <m:rPr>
                  <m:sty m:val="p"/>
                </m:rPr>
                <m:t>ℓ</m:t>
              </m:r>
              <m:r>
                <m:rPr>
                  <m:sty m:val="p"/>
                </m:rPr>
                <m:t>+</m:t>
              </m:r>
              <m:r>
                <m:t>1</m:t>
              </m:r>
            </m:sub>
            <m:sup>
              <m:r>
                <m:t>m</m:t>
              </m:r>
            </m:sup>
            <m:e>
              <m:sSub>
                <m:e>
                  <m:r>
                    <m:t>z</m:t>
                  </m:r>
                </m:e>
                <m:sub>
                  <m:r>
                    <m:t>i</m:t>
                  </m:r>
                </m:sub>
              </m:sSub>
            </m:e>
          </m:nary>
          <m:f>
            <m:fPr>
              <m:type m:val="bar"/>
            </m:fPr>
            <m:num>
              <m:sSub>
                <m:e>
                  <m:r>
                    <m:t>Q</m:t>
                  </m:r>
                </m:e>
                <m:sub>
                  <m:r>
                    <m:t>i</m:t>
                  </m:r>
                </m:sub>
              </m:sSub>
            </m:num>
            <m:den>
              <m:r>
                <m:t>δ</m:t>
              </m:r>
            </m:den>
          </m:f>
          <m:r>
            <m:rPr>
              <m:sty m:val="p"/>
            </m:rPr>
            <m:t>=</m:t>
          </m:r>
          <m:nary>
            <m:naryPr>
              <m:chr m:val="∑"/>
              <m:limLoc m:val="undOvr"/>
              <m:subHide m:val="off"/>
              <m:supHide m:val="off"/>
            </m:naryPr>
            <m:sub>
              <m:r>
                <m:t>i</m:t>
              </m:r>
              <m:r>
                <m:rPr>
                  <m:sty m:val="p"/>
                </m:rPr>
                <m:t>=</m:t>
              </m:r>
              <m:r>
                <m:rPr>
                  <m:sty m:val="p"/>
                </m:rPr>
                <m:t>ℓ</m:t>
              </m:r>
              <m:r>
                <m:rPr>
                  <m:sty m:val="p"/>
                </m:rPr>
                <m:t>+</m:t>
              </m:r>
              <m:r>
                <m:t>1</m:t>
              </m:r>
            </m:sub>
            <m:sup>
              <m:r>
                <m:t>m</m:t>
              </m:r>
            </m:sup>
            <m:e>
              <m:sSub>
                <m:e>
                  <m:r>
                    <m:t>z</m:t>
                  </m:r>
                </m:e>
                <m:sub>
                  <m:r>
                    <m:t>i</m:t>
                  </m:r>
                </m:sub>
              </m:sSub>
            </m:e>
          </m:nary>
          <m:sSub>
            <m:e>
              <m:r>
                <m:t>Q</m:t>
              </m:r>
            </m:e>
            <m:sub>
              <m:r>
                <m:t>i</m:t>
              </m:r>
            </m:sub>
          </m:sSub>
        </m:oMath>
      </m:oMathPara>
    </w:p>
    <w:p>
      <w:pPr>
        <w:pStyle w:val="FirstParagraph"/>
      </w:pPr>
      <w:r>
        <w:t xml:space="preserve">である。両者を合わせれば、</w:t>
      </w:r>
    </w:p>
    <w:p>
      <w:pPr>
        <w:pStyle w:val="BodyText"/>
        <w:keepLines/>
        <w:spacing w:before="60" w:after="80"/>
      </w:pPr>
      <m:oMathPara>
        <m:oMathParaPr>
          <m:jc m:val="center"/>
        </m:oMathParaPr>
        <m:oMath>
          <m:nary>
            <m:naryPr>
              <m:chr m:val="∑"/>
              <m:limLoc m:val="undOvr"/>
              <m:subHide m:val="off"/>
              <m:supHide m:val="off"/>
            </m:naryPr>
            <m:sub>
              <m:r>
                <m:t>i</m:t>
              </m:r>
              <m:r>
                <m:rPr>
                  <m:sty m:val="p"/>
                </m:rPr>
                <m:t>=</m:t>
              </m:r>
              <m:r>
                <m:t>0</m:t>
              </m:r>
            </m:sub>
            <m:sup>
              <m:r>
                <m:t>m</m:t>
              </m:r>
            </m:sup>
            <m:e>
              <m:sSub>
                <m:e>
                  <m:r>
                    <m:t>z</m:t>
                  </m:r>
                </m:e>
                <m:sub>
                  <m:r>
                    <m:t>i</m:t>
                  </m:r>
                </m:sub>
              </m:sSub>
            </m:e>
          </m:nary>
          <m:sSub>
            <m:e>
              <m:r>
                <m:t>Q</m:t>
              </m:r>
            </m:e>
            <m:sub>
              <m:r>
                <m:t>i</m:t>
              </m:r>
            </m:sub>
          </m:sSub>
          <m:r>
            <m:rPr>
              <m:sty m:val="p"/>
            </m:rPr>
            <m:t>=</m:t>
          </m:r>
          <m:nary>
            <m:naryPr>
              <m:chr m:val="∑"/>
              <m:limLoc m:val="undOvr"/>
              <m:subHide m:val="off"/>
              <m:supHide m:val="on"/>
            </m:naryPr>
            <m:sub>
              <m:r>
                <m:t>i</m:t>
              </m:r>
            </m:sub>
            <m:sup>
              <m:r>
                <m:t>​</m:t>
              </m:r>
            </m:sup>
            <m:e>
              <m:sSub>
                <m:e>
                  <m:r>
                    <m:t>z</m:t>
                  </m:r>
                </m:e>
                <m:sub>
                  <m:r>
                    <m:t>i</m:t>
                  </m:r>
                </m:sub>
              </m:sSub>
            </m:e>
          </m:nary>
          <m:d>
            <m:dPr>
              <m:begChr m:val="("/>
              <m:endChr m:val=")"/>
              <m:sepChr m:val=""/>
              <m:grow/>
            </m:dPr>
            <m:e>
              <m:r>
                <m:t>β</m:t>
              </m:r>
              <m:sSub>
                <m:e>
                  <m:r>
                    <m:t>u</m:t>
                  </m:r>
                </m:e>
                <m:sub>
                  <m:r>
                    <m:t>i</m:t>
                  </m:r>
                </m:sub>
              </m:sSub>
              <m:r>
                <m:rPr>
                  <m:sty m:val="p"/>
                </m:rPr>
                <m:t>+</m:t>
              </m:r>
              <m:r>
                <m:t>α</m:t>
              </m:r>
              <m:sSub>
                <m:e>
                  <m:r>
                    <m:t>v</m:t>
                  </m:r>
                </m:e>
                <m:sub>
                  <m:r>
                    <m:t>i</m:t>
                  </m:r>
                </m:sub>
              </m:sSub>
              <m:r>
                <m:rPr>
                  <m:sty m:val="p"/>
                </m:rPr>
                <m:t>+</m:t>
              </m:r>
              <m:sSub>
                <m:e>
                  <m:r>
                    <m:t>w</m:t>
                  </m:r>
                </m:e>
                <m:sub>
                  <m:r>
                    <m:t>i</m:t>
                  </m:r>
                </m:sub>
              </m:sSub>
            </m:e>
          </m:d>
          <m:r>
            <m:rPr>
              <m:sty m:val="p"/>
            </m:rPr>
            <m:t>=</m:t>
          </m:r>
          <m:r>
            <m:t>β</m:t>
          </m:r>
          <m:r>
            <m:t>U</m:t>
          </m:r>
          <m:r>
            <m:rPr>
              <m:sty m:val="p"/>
            </m:rPr>
            <m:t>+</m:t>
          </m:r>
          <m:r>
            <m:t>α</m:t>
          </m:r>
          <m:r>
            <m:t>V</m:t>
          </m:r>
          <m:r>
            <m:rPr>
              <m:sty m:val="p"/>
            </m:rPr>
            <m:t>+</m:t>
          </m:r>
          <m:r>
            <m:t>W</m:t>
          </m:r>
          <m:r>
            <m:rPr>
              <m:sty m:val="p"/>
            </m:rPr>
            <m:t>.</m:t>
          </m:r>
        </m:oMath>
      </m:oMathPara>
    </w:p>
    <w:p>
      <w:pPr>
        <w:pStyle w:val="FirstParagraph"/>
      </w:pPr>
      <w:r>
        <w:t xml:space="preserve">正しい witness では QAP 恒等式から</w:t>
      </w:r>
    </w:p>
    <w:p>
      <w:pPr>
        <w:pStyle w:val="BodyText"/>
        <w:keepLines/>
        <w:spacing w:before="60" w:after="80"/>
      </w:pPr>
      <m:oMathPara>
        <m:oMathParaPr>
          <m:jc m:val="center"/>
        </m:oMathParaPr>
        <m:oMath>
          <m:r>
            <m:t>W</m:t>
          </m:r>
          <m:r>
            <m:rPr>
              <m:sty m:val="p"/>
            </m:rPr>
            <m:t>+</m:t>
          </m:r>
          <m:r>
            <m:t>h</m:t>
          </m:r>
          <m:d>
            <m:dPr>
              <m:begChr m:val="("/>
              <m:endChr m:val=")"/>
              <m:sepChr m:val=""/>
              <m:grow/>
            </m:dPr>
            <m:e>
              <m:r>
                <m:t>τ</m:t>
              </m:r>
            </m:e>
          </m:d>
          <m:r>
            <m:t>t</m:t>
          </m:r>
          <m:d>
            <m:dPr>
              <m:begChr m:val="("/>
              <m:endChr m:val=")"/>
              <m:sepChr m:val=""/>
              <m:grow/>
            </m:dPr>
            <m:e>
              <m:r>
                <m:t>τ</m:t>
              </m:r>
            </m:e>
          </m:d>
          <m:r>
            <m:rPr>
              <m:sty m:val="p"/>
            </m:rPr>
            <m:t>=</m:t>
          </m:r>
          <m:r>
            <m:t>U</m:t>
          </m:r>
          <m:r>
            <m:t>V</m:t>
          </m:r>
        </m:oMath>
      </m:oMathPara>
    </w:p>
    <w:p>
      <w:pPr>
        <w:pStyle w:val="FirstParagraph"/>
      </w:pPr>
      <w:r>
        <w:t xml:space="preserve">である。よって検証式右辺の指数は</w:t>
      </w:r>
    </w:p>
    <w:p>
      <w:pPr>
        <w:pStyle w:val="BodyText"/>
        <w:keepLines/>
        <w:spacing w:before="60" w:after="80"/>
      </w:pPr>
      <m:oMathPara>
        <m:oMathParaPr>
          <m:jc m:val="center"/>
        </m:oMathParaPr>
        <m:oMath>
          <m:r>
            <m:t>α</m:t>
          </m:r>
          <m:r>
            <m:t>β</m:t>
          </m:r>
          <m:r>
            <m:rPr>
              <m:sty m:val="p"/>
            </m:rPr>
            <m:t>+</m:t>
          </m:r>
          <m:r>
            <m:t>β</m:t>
          </m:r>
          <m:r>
            <m:t>U</m:t>
          </m:r>
          <m:r>
            <m:rPr>
              <m:sty m:val="p"/>
            </m:rPr>
            <m:t>+</m:t>
          </m:r>
          <m:r>
            <m:t>α</m:t>
          </m:r>
          <m:r>
            <m:t>V</m:t>
          </m:r>
          <m:r>
            <m:rPr>
              <m:sty m:val="p"/>
            </m:rPr>
            <m:t>+</m:t>
          </m:r>
          <m:r>
            <m:t>U</m:t>
          </m:r>
          <m:r>
            <m:t>V</m:t>
          </m:r>
          <m:r>
            <m:rPr>
              <m:sty m:val="p"/>
            </m:rPr>
            <m:t>+</m:t>
          </m:r>
          <m:r>
            <m:t>s</m:t>
          </m:r>
          <m:r>
            <m:t>δ</m:t>
          </m:r>
          <m:d>
            <m:dPr>
              <m:begChr m:val="("/>
              <m:endChr m:val=")"/>
              <m:sepChr m:val=""/>
              <m:grow/>
            </m:dPr>
            <m:e>
              <m:r>
                <m:t>α</m:t>
              </m:r>
              <m:r>
                <m:rPr>
                  <m:sty m:val="p"/>
                </m:rPr>
                <m:t>+</m:t>
              </m:r>
              <m:r>
                <m:t>U</m:t>
              </m:r>
            </m:e>
          </m:d>
          <m:r>
            <m:rPr>
              <m:sty m:val="p"/>
            </m:rPr>
            <m:t>+</m:t>
          </m:r>
          <m:r>
            <m:t>r</m:t>
          </m:r>
          <m:r>
            <m:t>δ</m:t>
          </m:r>
          <m:d>
            <m:dPr>
              <m:begChr m:val="("/>
              <m:endChr m:val=")"/>
              <m:sepChr m:val=""/>
              <m:grow/>
            </m:dPr>
            <m:e>
              <m:r>
                <m:t>β</m:t>
              </m:r>
              <m:r>
                <m:rPr>
                  <m:sty m:val="p"/>
                </m:rPr>
                <m:t>+</m:t>
              </m:r>
              <m:r>
                <m:t>V</m:t>
              </m:r>
            </m:e>
          </m:d>
          <m:r>
            <m:rPr>
              <m:sty m:val="p"/>
            </m:rPr>
            <m:t>+</m:t>
          </m:r>
          <m:r>
            <m:t>r</m:t>
          </m:r>
          <m:r>
            <m:t>s</m:t>
          </m:r>
          <m:sSup>
            <m:e>
              <m:r>
                <m:t>δ</m:t>
              </m:r>
            </m:e>
            <m:sup>
              <m:r>
                <m:t>2</m:t>
              </m:r>
            </m:sup>
          </m:sSup>
          <m:r>
            <m:rPr>
              <m:sty m:val="p"/>
            </m:rPr>
            <m:t>.</m:t>
          </m:r>
        </m:oMath>
      </m:oMathPara>
    </w:p>
    <w:p>
      <w:pPr>
        <w:pStyle w:val="FirstParagraph"/>
      </w:pPr>
      <w:r>
        <w:t xml:space="preserve">これは因数分解すると</w:t>
      </w:r>
    </w:p>
    <w:p>
      <w:pPr>
        <w:pStyle w:val="BodyText"/>
        <w:keepLines/>
        <w:spacing w:before="60" w:after="80"/>
      </w:pPr>
      <m:oMathPara>
        <m:oMathParaPr>
          <m:jc m:val="center"/>
        </m:oMathParaPr>
        <m:oMath>
          <m:d>
            <m:dPr>
              <m:begChr m:val="("/>
              <m:endChr m:val=")"/>
              <m:sepChr m:val=""/>
              <m:grow/>
            </m:dPr>
            <m:e>
              <m:r>
                <m:t>α</m:t>
              </m:r>
              <m:r>
                <m:rPr>
                  <m:sty m:val="p"/>
                </m:rPr>
                <m:t>+</m:t>
              </m:r>
              <m:r>
                <m:t>U</m:t>
              </m:r>
              <m:r>
                <m:rPr>
                  <m:sty m:val="p"/>
                </m:rPr>
                <m:t>+</m:t>
              </m:r>
              <m:r>
                <m:t>r</m:t>
              </m:r>
              <m:r>
                <m:t>δ</m:t>
              </m:r>
            </m:e>
          </m:d>
          <m:d>
            <m:dPr>
              <m:begChr m:val="("/>
              <m:endChr m:val=")"/>
              <m:sepChr m:val=""/>
              <m:grow/>
            </m:dPr>
            <m:e>
              <m:r>
                <m:t>β</m:t>
              </m:r>
              <m:r>
                <m:rPr>
                  <m:sty m:val="p"/>
                </m:rPr>
                <m:t>+</m:t>
              </m:r>
              <m:r>
                <m:t>V</m:t>
              </m:r>
              <m:r>
                <m:rPr>
                  <m:sty m:val="p"/>
                </m:rPr>
                <m:t>+</m:t>
              </m:r>
              <m:r>
                <m:t>s</m:t>
              </m:r>
              <m:r>
                <m:t>δ</m:t>
              </m:r>
            </m:e>
          </m:d>
          <m:r>
            <m:rPr>
              <m:sty m:val="p"/>
            </m:rPr>
            <m:t>=</m:t>
          </m:r>
          <m:sSub>
            <m:e>
              <m:r>
                <m:t>a</m:t>
              </m:r>
            </m:e>
            <m:sub>
              <m:r>
                <m:t>π</m:t>
              </m:r>
            </m:sub>
          </m:sSub>
          <m:sSub>
            <m:e>
              <m:r>
                <m:t>b</m:t>
              </m:r>
            </m:e>
            <m:sub>
              <m:r>
                <m:t>π</m:t>
              </m:r>
            </m:sub>
          </m:sSub>
        </m:oMath>
      </m:oMathPara>
    </w:p>
    <w:p>
      <w:pPr>
        <w:pStyle w:val="FirstParagraph"/>
      </w:pPr>
      <w:r>
        <w:t xml:space="preserve">であり、左辺</w:t>
      </w:r>
      <w:r>
        <w:t xml:space="preserve"> </w:t>
      </w:r>
      <m:oMath>
        <m:r>
          <m:t>e</m:t>
        </m:r>
        <m:d>
          <m:dPr>
            <m:begChr m:val="("/>
            <m:endChr m:val=")"/>
            <m:sepChr m:val=""/>
            <m:grow/>
          </m:dPr>
          <m:e>
            <m:r>
              <m:t>A</m:t>
            </m:r>
            <m:r>
              <m:rPr>
                <m:sty m:val="p"/>
              </m:rPr>
              <m:t>,</m:t>
            </m:r>
            <m:r>
              <m:t>B</m:t>
            </m:r>
          </m:e>
        </m:d>
      </m:oMath>
      <w:r>
        <w:t xml:space="preserve"> </w:t>
      </w:r>
      <w:r>
        <w:t xml:space="preserve">の指数と一致する。</w:t>
      </w:r>
    </w:p>
    <w:p>
      <w:pPr>
        <w:pStyle w:val="CalloutGreen"/>
      </w:pPr>
      <w:r>
        <w:rPr>
          <w:b/>
          <w:bCs/>
        </w:rPr>
        <w:t xml:space="preserve">検証式の意味</w:t>
      </w:r>
      <w:r>
        <w:t xml:space="preserve">　Verifier は witness や</w:t>
      </w:r>
      <w:r>
        <w:t xml:space="preserve"> </w:t>
      </w:r>
      <m:oMath>
        <m:r>
          <m:t>h</m:t>
        </m:r>
        <m:d>
          <m:dPr>
            <m:begChr m:val="("/>
            <m:endChr m:val=")"/>
            <m:sepChr m:val=""/>
            <m:grow/>
          </m:dPr>
          <m:e>
            <m:r>
              <m:t>X</m:t>
            </m:r>
          </m:e>
        </m:d>
      </m:oMath>
      <w:r>
        <w:t xml:space="preserve"> </w:t>
      </w:r>
      <w:r>
        <w:t xml:space="preserve">を直接受け取らない。それでも、公開入力の寄与、秘密 witness の寄与、QAP quotient、ランダム化補正が同じ pairing 等式の中で整合することを検査するため、正しい QAP assignment に結び付いた証明だけが受理される。</w:t>
      </w:r>
    </w:p>
    <w:bookmarkEnd w:id="37"/>
    <w:bookmarkStart w:id="38" w:name="ゼロ知識性と知識健全性の直観"/>
    <w:p>
      <w:pPr>
        <w:pStyle w:val="Heading2"/>
      </w:pPr>
      <w:bookmarkStart w:id="84" w:name="sec020"/>
      <w:r>
        <w:rPr>
          <w:rStyle w:val="SectionNumber"/>
        </w:rPr>
        <w:t xml:space="preserve">6.4</w:t>
      </w:r>
      <w:r>
        <w:tab/>
      </w:r>
      <w:r>
        <w:t xml:space="preserve">ゼロ知識性と知識健全性の直観</w:t>
      </w:r>
      <w:bookmarkEnd w:id="84"/>
    </w:p>
    <w:p>
      <w:pPr>
        <w:pStyle w:val="FirstParagraph"/>
      </w:pPr>
      <m:oMath>
        <m:r>
          <m:t>r</m:t>
        </m:r>
        <m:r>
          <m:rPr>
            <m:sty m:val="p"/>
          </m:rPr>
          <m:t>,</m:t>
        </m:r>
        <m:r>
          <m:t>s</m:t>
        </m:r>
      </m:oMath>
      <w:r>
        <w:t xml:space="preserve"> </w:t>
      </w:r>
      <w:r>
        <w:t xml:space="preserve">によって</w:t>
      </w:r>
      <w:r>
        <w:t xml:space="preserve"> </w:t>
      </w:r>
      <m:oMath>
        <m:r>
          <m:t>A</m:t>
        </m:r>
        <m:r>
          <m:rPr>
            <m:sty m:val="p"/>
          </m:rPr>
          <m:t>,</m:t>
        </m:r>
        <m:r>
          <m:t>B</m:t>
        </m:r>
      </m:oMath>
      <w:r>
        <w:t xml:space="preserve"> </w:t>
      </w:r>
      <w:r>
        <w:t xml:space="preserve">は新しい証明ごとにランダム化され、</w:t>
      </w:r>
      <m:oMath>
        <m:r>
          <m:t>C</m:t>
        </m:r>
      </m:oMath>
      <w:r>
        <w:t xml:space="preserve"> </w:t>
      </w:r>
      <w:r>
        <w:t xml:space="preserve">はそのランダム化と整合するよう構成される。これにより同じ statement と witness から複数の異なる証明が生成される。</w:t>
      </w:r>
    </w:p>
    <w:p>
      <w:pPr>
        <w:pStyle w:val="BodyText"/>
      </w:pPr>
      <w:r>
        <w:t xml:space="preserve">一方、</w:t>
      </w:r>
      <m:oMath>
        <m:r>
          <m:t>α</m:t>
        </m:r>
        <m:r>
          <m:rPr>
            <m:sty m:val="p"/>
          </m:rPr>
          <m:t>,</m:t>
        </m:r>
        <m:r>
          <m:t>β</m:t>
        </m:r>
      </m:oMath>
      <w:r>
        <w:t xml:space="preserve"> </w:t>
      </w:r>
      <w:r>
        <w:t xml:space="preserve">による線形結合、</w:t>
      </w:r>
      <m:oMath>
        <m:r>
          <m:t>γ</m:t>
        </m:r>
        <m:r>
          <m:rPr>
            <m:sty m:val="p"/>
          </m:rPr>
          <m:t>/</m:t>
        </m:r>
        <m:r>
          <m:t>δ</m:t>
        </m:r>
      </m:oMath>
      <w:r>
        <w:t xml:space="preserve"> </w:t>
      </w:r>
      <w:r>
        <w:t xml:space="preserve">による公開・秘密 partition、quotient query の次数制限により、攻撃者が互いに無関係な SRS 部品を組み合わせて検証式だけを偶然満たす自由度を抑える。厳密な証明は generic bilinear group model 上の知識健全性解析などに依存するが、構成上の役割はこのように理解できる。</w:t>
      </w:r>
    </w:p>
    <w:bookmarkEnd w:id="38"/>
    <w:bookmarkEnd w:id="39"/>
    <w:bookmarkStart w:id="54" w:name="mathbbf_17-上の完全-toy-computation"/>
    <w:p>
      <w:pPr>
        <w:pStyle w:val="Heading1"/>
      </w:pPr>
      <w:bookmarkStart w:id="85" w:name="sec021"/>
      <w:r>
        <w:rPr>
          <w:rStyle w:val="SectionNumber"/>
        </w:rPr>
        <w:t xml:space="preserve">7</w:t>
      </w:r>
      <w:r>
        <w:tab/>
      </w:r>
      <m:oMath>
        <m:sSub>
          <m:e>
            <m:r>
              <m:rPr>
                <m:sty m:val="p"/>
                <m:scr m:val="double-struck"/>
              </m:rPr>
              <m:t>F</m:t>
            </m:r>
          </m:e>
          <m:sub>
            <m:r>
              <m:t>17</m:t>
            </m:r>
          </m:sub>
        </m:sSub>
      </m:oMath>
      <w:r>
        <w:t xml:space="preserve"> </w:t>
      </w:r>
      <w:r>
        <w:t xml:space="preserve">上の完全 toy computation</w:t>
      </w:r>
      <w:bookmarkEnd w:id="85"/>
    </w:p>
    <w:p>
      <w:pPr>
        <w:pStyle w:val="FirstParagraph"/>
      </w:pPr>
      <w:r>
        <w:t xml:space="preserve">ここからはすべてのスカラー演算を modulo 17 で行う。また説明用に、</w:t>
      </w:r>
      <m:oMath>
        <m:sSub>
          <m:e>
            <m:r>
              <m:rPr>
                <m:sty m:val="p"/>
                <m:scr m:val="double-struck"/>
              </m:rPr>
              <m:t>G</m:t>
            </m:r>
          </m:e>
          <m:sub>
            <m:r>
              <m:t>1</m:t>
            </m:r>
          </m:sub>
        </m:sSub>
        <m:r>
          <m:rPr>
            <m:sty m:val="p"/>
          </m:rPr>
          <m:t>,</m:t>
        </m:r>
        <m:sSub>
          <m:e>
            <m:r>
              <m:rPr>
                <m:sty m:val="p"/>
                <m:scr m:val="double-struck"/>
              </m:rPr>
              <m:t>G</m:t>
            </m:r>
          </m:e>
          <m:sub>
            <m:r>
              <m:t>2</m:t>
            </m:r>
          </m:sub>
        </m:sSub>
        <m:r>
          <m:rPr>
            <m:sty m:val="p"/>
          </m:rPr>
          <m:t>,</m:t>
        </m:r>
        <m:sSub>
          <m:e>
            <m:r>
              <m:rPr>
                <m:sty m:val="p"/>
                <m:scr m:val="double-struck"/>
              </m:rPr>
              <m:t>G</m:t>
            </m:r>
          </m:e>
          <m:sub>
            <m:r>
              <m:t>T</m:t>
            </m:r>
          </m:sub>
        </m:sSub>
      </m:oMath>
      <w:r>
        <w:t xml:space="preserve"> </w:t>
      </w:r>
      <w:r>
        <w:t xml:space="preserve">も位数 17 の抽象群とし、</w:t>
      </w:r>
    </w:p>
    <w:p>
      <w:pPr>
        <w:pStyle w:val="BodyText"/>
        <w:keepLines/>
        <w:spacing w:before="60" w:after="80"/>
      </w:pPr>
      <m:oMathPara>
        <m:oMathParaPr>
          <m:jc m:val="center"/>
        </m:oMathParaPr>
        <m:oMath>
          <m:r>
            <m:t>e</m:t>
          </m:r>
          <m:d>
            <m:dPr>
              <m:begChr m:val="("/>
              <m:endChr m:val=")"/>
              <m:sepChr m:val=""/>
              <m:grow/>
            </m:dPr>
            <m:e>
              <m:sSub>
                <m:e>
                  <m:d>
                    <m:dPr>
                      <m:begChr m:val="["/>
                      <m:endChr m:val="]"/>
                      <m:sepChr m:val=""/>
                      <m:grow/>
                    </m:dPr>
                    <m:e>
                      <m:r>
                        <m:t>a</m:t>
                      </m:r>
                    </m:e>
                  </m:d>
                </m:e>
                <m:sub>
                  <m:r>
                    <m:t>1</m:t>
                  </m:r>
                </m:sub>
              </m:sSub>
              <m:r>
                <m:rPr>
                  <m:sty m:val="p"/>
                </m:rPr>
                <m:t>,</m:t>
              </m:r>
              <m:sSub>
                <m:e>
                  <m:d>
                    <m:dPr>
                      <m:begChr m:val="["/>
                      <m:endChr m:val="]"/>
                      <m:sepChr m:val=""/>
                      <m:grow/>
                    </m:dPr>
                    <m:e>
                      <m:r>
                        <m:t>b</m:t>
                      </m:r>
                    </m:e>
                  </m:d>
                </m:e>
                <m:sub>
                  <m:r>
                    <m:t>2</m:t>
                  </m:r>
                </m:sub>
              </m:sSub>
            </m:e>
          </m:d>
          <m:r>
            <m:rPr>
              <m:sty m:val="p"/>
            </m:rPr>
            <m:t>=</m:t>
          </m:r>
          <m:sSubSup>
            <m:e>
              <m:r>
                <m:t>g</m:t>
              </m:r>
            </m:e>
            <m:sub>
              <m:r>
                <m:t>T</m:t>
              </m:r>
            </m:sub>
            <m:sup>
              <m:r>
                <m:t>a</m:t>
              </m:r>
              <m:r>
                <m:t>b</m:t>
              </m:r>
            </m:sup>
          </m:sSubSup>
        </m:oMath>
      </m:oMathPara>
    </w:p>
    <w:p>
      <w:pPr>
        <w:pStyle w:val="FirstParagraph"/>
      </w:pPr>
      <w:r>
        <w:t xml:space="preserve">とする。</w:t>
      </w:r>
    </w:p>
    <w:p>
      <w:pPr>
        <w:pStyle w:val="CalloutOrange"/>
      </w:pPr>
      <w:r>
        <w:rPr>
          <w:b/>
          <w:bCs/>
        </w:rPr>
        <w:t xml:space="preserve">この節の安全性</w:t>
      </w:r>
      <w:r>
        <w:t xml:space="preserve">　位数 17 の群では離散対数は総当たりできる。さらに以下では setup trapdoor を明示する。したがって本節は暗号プロトコルではなく、Groth16 の各項が数式上どのように対応するかを確認するための計算模型である。</w:t>
      </w:r>
    </w:p>
    <w:bookmarkStart w:id="40" w:name="公開-statement-と-witness"/>
    <w:p>
      <w:pPr>
        <w:pStyle w:val="Heading2"/>
      </w:pPr>
      <w:bookmarkStart w:id="86" w:name="sec022"/>
      <w:r>
        <w:rPr>
          <w:rStyle w:val="SectionNumber"/>
        </w:rPr>
        <w:t xml:space="preserve">7.1</w:t>
      </w:r>
      <w:r>
        <w:tab/>
      </w:r>
      <w:r>
        <w:t xml:space="preserve">公開 statement と witness</w:t>
      </w:r>
      <w:bookmarkEnd w:id="86"/>
    </w:p>
    <w:p>
      <w:pPr>
        <w:pStyle w:val="FirstParagraph"/>
      </w:pPr>
      <w:r>
        <w:t xml:space="preserve">秘密 witness を</w:t>
      </w:r>
    </w:p>
    <w:p>
      <w:pPr>
        <w:pStyle w:val="BodyText"/>
        <w:keepLines/>
        <w:spacing w:before="60" w:after="80"/>
      </w:pPr>
      <m:oMathPara>
        <m:oMathParaPr>
          <m:jc m:val="center"/>
        </m:oMathParaPr>
        <m:oMath>
          <m:r>
            <m:t>x</m:t>
          </m:r>
          <m:r>
            <m:rPr>
              <m:sty m:val="p"/>
            </m:rPr>
            <m:t>=</m:t>
          </m:r>
          <m:r>
            <m:t>2</m:t>
          </m:r>
        </m:oMath>
      </m:oMathPara>
    </w:p>
    <w:p>
      <w:pPr>
        <w:pStyle w:val="FirstParagraph"/>
      </w:pPr>
      <w:r>
        <w:t xml:space="preserve">とする。このとき</w:t>
      </w:r>
    </w:p>
    <w:p>
      <w:pPr>
        <w:pStyle w:val="BodyText"/>
        <w:keepLines/>
        <w:spacing w:before="60" w:after="80"/>
      </w:pPr>
      <m:oMathPara>
        <m:oMathParaPr>
          <m:jc m:val="center"/>
        </m:oMathParaPr>
        <m:oMath>
          <m:r>
            <m:t>y</m:t>
          </m:r>
          <m:r>
            <m:rPr>
              <m:sty m:val="p"/>
            </m:rPr>
            <m:t>=</m:t>
          </m:r>
          <m:d>
            <m:dPr>
              <m:begChr m:val="("/>
              <m:endChr m:val=")"/>
              <m:sepChr m:val=""/>
              <m:grow/>
            </m:dPr>
            <m:e>
              <m:r>
                <m:t>2</m:t>
              </m:r>
              <m:r>
                <m:rPr>
                  <m:sty m:val="p"/>
                </m:rPr>
                <m:t>+</m:t>
              </m:r>
              <m:r>
                <m:t>1</m:t>
              </m:r>
            </m:e>
          </m:d>
          <m:d>
            <m:dPr>
              <m:begChr m:val="("/>
              <m:endChr m:val=")"/>
              <m:sepChr m:val=""/>
              <m:grow/>
            </m:dPr>
            <m:e>
              <m:r>
                <m:t>2</m:t>
              </m:r>
              <m:r>
                <m:rPr>
                  <m:sty m:val="p"/>
                </m:rPr>
                <m:t>+</m:t>
              </m:r>
              <m:r>
                <m:t>2</m:t>
              </m:r>
            </m:e>
          </m:d>
          <m:d>
            <m:dPr>
              <m:begChr m:val="("/>
              <m:endChr m:val=")"/>
              <m:sepChr m:val=""/>
              <m:grow/>
            </m:dPr>
            <m:e>
              <m:r>
                <m:t>2</m:t>
              </m:r>
              <m:r>
                <m:rPr>
                  <m:sty m:val="p"/>
                </m:rPr>
                <m:t>+</m:t>
              </m:r>
              <m:r>
                <m:t>3</m:t>
              </m:r>
            </m:e>
          </m:d>
        </m:oMath>
      </m:oMathPara>
    </w:p>
    <w:p>
      <w:pPr>
        <w:pStyle w:val="FirstParagraph"/>
        <w:keepLines/>
        <w:spacing w:before="60" w:after="80"/>
      </w:pPr>
      <m:oMathPara>
        <m:oMathParaPr>
          <m:jc m:val="center"/>
        </m:oMathParaPr>
        <m:oMath>
          <m:r>
            <m:t>y</m:t>
          </m:r>
          <m:r>
            <m:rPr>
              <m:sty m:val="p"/>
            </m:rPr>
            <m:t>=</m:t>
          </m:r>
          <m:r>
            <m:t>3</m:t>
          </m:r>
          <m:r>
            <m:rPr>
              <m:sty m:val="p"/>
            </m:rPr>
            <m:t>⋅</m:t>
          </m:r>
          <m:r>
            <m:t>4</m:t>
          </m:r>
          <m:r>
            <m:rPr>
              <m:sty m:val="p"/>
            </m:rPr>
            <m:t>⋅</m:t>
          </m:r>
          <m:r>
            <m:t>5</m:t>
          </m:r>
          <m:r>
            <m:rPr>
              <m:sty m:val="p"/>
            </m:rPr>
            <m:t>=</m:t>
          </m:r>
          <m:r>
            <m:t>60</m:t>
          </m:r>
          <m:r>
            <m:rPr>
              <m:sty m:val="p"/>
            </m:rPr>
            <m:t>≡</m:t>
          </m:r>
          <m:r>
            <m:t>9</m:t>
          </m:r>
          <m:r>
            <m:t> </m:t>
          </m:r>
          <m:r>
            <m:rPr>
              <m:sty m:val="p"/>
            </m:rPr>
            <m:t>(</m:t>
          </m:r>
          <m:r>
            <m:rPr>
              <m:sty m:val="p"/>
            </m:rPr>
            <m:t>mod</m:t>
          </m:r>
          <m:r>
            <m:t> </m:t>
          </m:r>
          <m:r>
            <m:t>17</m:t>
          </m:r>
          <m:r>
            <m:rPr>
              <m:sty m:val="p"/>
            </m:rPr>
            <m:t>)</m:t>
          </m:r>
          <m:r>
            <m:rPr>
              <m:sty m:val="p"/>
            </m:rPr>
            <m:t>.</m:t>
          </m:r>
        </m:oMath>
      </m:oMathPara>
    </w:p>
    <w:p>
      <w:pPr>
        <w:pStyle w:val="FirstParagraph"/>
      </w:pPr>
      <w:r>
        <w:t xml:space="preserve">したがって公開 statement は</w:t>
      </w:r>
      <w:r>
        <w:t xml:space="preserve"> </w:t>
      </w:r>
      <m:oMath>
        <m:r>
          <m:t>y</m:t>
        </m:r>
        <m:r>
          <m:rPr>
            <m:sty m:val="p"/>
          </m:rPr>
          <m:t>=</m:t>
        </m:r>
        <m:r>
          <m:t>9</m:t>
        </m:r>
      </m:oMath>
      <w:r>
        <w:t xml:space="preserve"> </w:t>
      </w:r>
      <w:r>
        <w:t xml:space="preserve">である。</w:t>
      </w:r>
    </w:p>
    <w:p>
      <w:pPr>
        <w:pStyle w:val="BodyText"/>
      </w:pPr>
      <w:r>
        <w:t xml:space="preserve">中間 wire を</w:t>
      </w:r>
    </w:p>
    <w:p>
      <w:pPr>
        <w:pStyle w:val="BodyText"/>
        <w:keepLines/>
        <w:spacing w:before="60" w:after="80"/>
      </w:pPr>
      <m:oMathPara>
        <m:oMathParaPr>
          <m:jc m:val="center"/>
        </m:oMathParaPr>
        <m:oMath>
          <m:r>
            <m:t>m</m:t>
          </m:r>
          <m:r>
            <m:rPr>
              <m:sty m:val="p"/>
            </m:rPr>
            <m:t>=</m:t>
          </m:r>
          <m:d>
            <m:dPr>
              <m:begChr m:val="("/>
              <m:endChr m:val=")"/>
              <m:sepChr m:val=""/>
              <m:grow/>
            </m:dPr>
            <m:e>
              <m:r>
                <m:t>x</m:t>
              </m:r>
              <m:r>
                <m:rPr>
                  <m:sty m:val="p"/>
                </m:rPr>
                <m:t>+</m:t>
              </m:r>
              <m:r>
                <m:t>1</m:t>
              </m:r>
            </m:e>
          </m:d>
          <m:d>
            <m:dPr>
              <m:begChr m:val="("/>
              <m:endChr m:val=")"/>
              <m:sepChr m:val=""/>
              <m:grow/>
            </m:dPr>
            <m:e>
              <m:r>
                <m:t>x</m:t>
              </m:r>
              <m:r>
                <m:rPr>
                  <m:sty m:val="p"/>
                </m:rPr>
                <m:t>+</m:t>
              </m:r>
              <m:r>
                <m:t>2</m:t>
              </m:r>
            </m:e>
          </m:d>
        </m:oMath>
      </m:oMathPara>
    </w:p>
    <w:p>
      <w:pPr>
        <w:pStyle w:val="FirstParagraph"/>
      </w:pPr>
      <w:r>
        <w:t xml:space="preserve">と置けば、</w:t>
      </w:r>
      <m:oMath>
        <m:r>
          <m:t>m</m:t>
        </m:r>
        <m:r>
          <m:rPr>
            <m:sty m:val="p"/>
          </m:rPr>
          <m:t>=</m:t>
        </m:r>
        <m:r>
          <m:t>3</m:t>
        </m:r>
        <m:r>
          <m:rPr>
            <m:sty m:val="p"/>
          </m:rPr>
          <m:t>⋅</m:t>
        </m:r>
        <m:r>
          <m:t>4</m:t>
        </m:r>
        <m:r>
          <m:rPr>
            <m:sty m:val="p"/>
          </m:rPr>
          <m:t>=</m:t>
        </m:r>
        <m:r>
          <m:t>12</m:t>
        </m:r>
      </m:oMath>
      <w:r>
        <w:t xml:space="preserve"> </w:t>
      </w:r>
      <w:r>
        <w:t xml:space="preserve">である。assignment は</w:t>
      </w:r>
    </w:p>
    <w:p>
      <w:pPr>
        <w:pStyle w:val="BodyText"/>
        <w:keepLines/>
        <w:spacing w:before="60" w:after="80"/>
      </w:pPr>
      <m:oMathPara>
        <m:oMathParaPr>
          <m:jc m:val="center"/>
        </m:oMathParaPr>
        <m:oMath>
          <m:borderBox>
            <m:e>
              <m:r>
                <m:rPr>
                  <m:sty m:val="b"/>
                </m:rPr>
                <m:t>z</m:t>
              </m:r>
              <m:r>
                <m:rPr>
                  <m:sty m:val="p"/>
                </m:rPr>
                <m:t>=</m:t>
              </m:r>
              <m:d>
                <m:dPr>
                  <m:begChr m:val="("/>
                  <m:endChr m:val=")"/>
                  <m:sepChr m:val=""/>
                  <m:grow/>
                </m:dPr>
                <m:e>
                  <m:sSub>
                    <m:e>
                      <m:r>
                        <m:t>z</m:t>
                      </m:r>
                    </m:e>
                    <m:sub>
                      <m:r>
                        <m:t>0</m:t>
                      </m:r>
                    </m:sub>
                  </m:sSub>
                  <m:r>
                    <m:rPr>
                      <m:sty m:val="p"/>
                    </m:rPr>
                    <m:t>,</m:t>
                  </m:r>
                  <m:sSub>
                    <m:e>
                      <m:r>
                        <m:t>z</m:t>
                      </m:r>
                    </m:e>
                    <m:sub>
                      <m:r>
                        <m:t>1</m:t>
                      </m:r>
                    </m:sub>
                  </m:sSub>
                  <m:r>
                    <m:rPr>
                      <m:sty m:val="p"/>
                    </m:rPr>
                    <m:t>,</m:t>
                  </m:r>
                  <m:sSub>
                    <m:e>
                      <m:r>
                        <m:t>z</m:t>
                      </m:r>
                    </m:e>
                    <m:sub>
                      <m:r>
                        <m:t>2</m:t>
                      </m:r>
                    </m:sub>
                  </m:sSub>
                  <m:r>
                    <m:rPr>
                      <m:sty m:val="p"/>
                    </m:rPr>
                    <m:t>,</m:t>
                  </m:r>
                  <m:sSub>
                    <m:e>
                      <m:r>
                        <m:t>z</m:t>
                      </m:r>
                    </m:e>
                    <m:sub>
                      <m:r>
                        <m:t>3</m:t>
                      </m:r>
                    </m:sub>
                  </m:sSub>
                </m:e>
              </m:d>
              <m:r>
                <m:rPr>
                  <m:sty m:val="p"/>
                </m:rPr>
                <m:t>=</m:t>
              </m:r>
              <m:d>
                <m:dPr>
                  <m:begChr m:val="("/>
                  <m:endChr m:val=")"/>
                  <m:sepChr m:val=""/>
                  <m:grow/>
                </m:dPr>
                <m:e>
                  <m:r>
                    <m:t>1</m:t>
                  </m:r>
                  <m:r>
                    <m:rPr>
                      <m:sty m:val="p"/>
                    </m:rPr>
                    <m:t>,</m:t>
                  </m:r>
                  <m:r>
                    <m:t>y</m:t>
                  </m:r>
                  <m:r>
                    <m:rPr>
                      <m:sty m:val="p"/>
                    </m:rPr>
                    <m:t>,</m:t>
                  </m:r>
                  <m:r>
                    <m:t>x</m:t>
                  </m:r>
                  <m:r>
                    <m:rPr>
                      <m:sty m:val="p"/>
                    </m:rPr>
                    <m:t>,</m:t>
                  </m:r>
                  <m:r>
                    <m:t>m</m:t>
                  </m:r>
                </m:e>
              </m:d>
              <m:r>
                <m:rPr>
                  <m:sty m:val="p"/>
                </m:rPr>
                <m:t>=</m:t>
              </m:r>
              <m:d>
                <m:dPr>
                  <m:begChr m:val="("/>
                  <m:endChr m:val=")"/>
                  <m:sepChr m:val=""/>
                  <m:grow/>
                </m:dPr>
                <m:e>
                  <m:r>
                    <m:t>1</m:t>
                  </m:r>
                  <m:r>
                    <m:rPr>
                      <m:sty m:val="p"/>
                    </m:rPr>
                    <m:t>,</m:t>
                  </m:r>
                  <m:r>
                    <m:t>9</m:t>
                  </m:r>
                  <m:r>
                    <m:rPr>
                      <m:sty m:val="p"/>
                    </m:rPr>
                    <m:t>,</m:t>
                  </m:r>
                  <m:r>
                    <m:t>2</m:t>
                  </m:r>
                  <m:r>
                    <m:rPr>
                      <m:sty m:val="p"/>
                    </m:rPr>
                    <m:t>,</m:t>
                  </m:r>
                  <m:r>
                    <m:t>12</m:t>
                  </m:r>
                </m:e>
              </m:d>
            </m:e>
          </m:borderBox>
        </m:oMath>
      </m:oMathPara>
    </w:p>
    <w:p>
      <w:pPr>
        <w:pStyle w:val="FirstParagraph"/>
      </w:pPr>
      <w:r>
        <w:t xml:space="preserve">となる。公開 wire は</w:t>
      </w:r>
      <w:r>
        <w:t xml:space="preserve"> </w:t>
      </w:r>
      <m:oMath>
        <m:sSub>
          <m:e>
            <m:r>
              <m:t>z</m:t>
            </m:r>
          </m:e>
          <m:sub>
            <m:r>
              <m:t>0</m:t>
            </m:r>
          </m:sub>
        </m:sSub>
        <m:r>
          <m:rPr>
            <m:sty m:val="p"/>
          </m:rPr>
          <m:t>,</m:t>
        </m:r>
        <m:sSub>
          <m:e>
            <m:r>
              <m:t>z</m:t>
            </m:r>
          </m:e>
          <m:sub>
            <m:r>
              <m:t>1</m:t>
            </m:r>
          </m:sub>
        </m:sSub>
      </m:oMath>
      <w:r>
        <w:t xml:space="preserve">、秘密 wire は</w:t>
      </w:r>
      <w:r>
        <w:t xml:space="preserve"> </w:t>
      </w:r>
      <m:oMath>
        <m:sSub>
          <m:e>
            <m:r>
              <m:t>z</m:t>
            </m:r>
          </m:e>
          <m:sub>
            <m:r>
              <m:t>2</m:t>
            </m:r>
          </m:sub>
        </m:sSub>
        <m:r>
          <m:rPr>
            <m:sty m:val="p"/>
          </m:rPr>
          <m:t>,</m:t>
        </m:r>
        <m:sSub>
          <m:e>
            <m:r>
              <m:t>z</m:t>
            </m:r>
          </m:e>
          <m:sub>
            <m:r>
              <m:t>3</m:t>
            </m:r>
          </m:sub>
        </m:sSub>
      </m:oMath>
      <w:r>
        <w:t xml:space="preserve"> </w:t>
      </w:r>
      <w:r>
        <w:t xml:space="preserve">なので、</w:t>
      </w:r>
      <m:oMath>
        <m:r>
          <m:rPr>
            <m:sty m:val="p"/>
          </m:rPr>
          <m:t>ℓ</m:t>
        </m:r>
        <m:r>
          <m:rPr>
            <m:sty m:val="p"/>
          </m:rPr>
          <m:t>=</m:t>
        </m:r>
        <m:r>
          <m:t>1</m:t>
        </m:r>
      </m:oMath>
      <w:r>
        <w:t xml:space="preserve"> </w:t>
      </w:r>
      <w:r>
        <w:t xml:space="preserve">である。</w:t>
      </w:r>
    </w:p>
    <w:bookmarkEnd w:id="40"/>
    <w:bookmarkStart w:id="41" w:name="r1cs-への変換"/>
    <w:p>
      <w:pPr>
        <w:pStyle w:val="Heading2"/>
      </w:pPr>
      <w:bookmarkStart w:id="87" w:name="sec023"/>
      <w:r>
        <w:rPr>
          <w:rStyle w:val="SectionNumber"/>
        </w:rPr>
        <w:t xml:space="preserve">7.2</w:t>
      </w:r>
      <w:r>
        <w:tab/>
      </w:r>
      <w:r>
        <w:t xml:space="preserve">R1CS への変換</w:t>
      </w:r>
      <w:bookmarkEnd w:id="87"/>
    </w:p>
    <w:p>
      <w:pPr>
        <w:pStyle w:val="FirstParagraph"/>
      </w:pPr>
      <w:r>
        <w:t xml:space="preserve">線形加算は R1CS の線形結合内で表せるため、乗算制約は 2 個でよい。</w:t>
      </w:r>
    </w:p>
    <w:p>
      <w:pPr>
        <w:pStyle w:val="BodyText"/>
        <w:keepLines/>
        <w:spacing w:before="60" w:after="80"/>
      </w:pPr>
      <m:oMathPara>
        <m:oMathParaPr>
          <m:jc m:val="center"/>
        </m:oMathParaPr>
        <m:oMath>
          <m:d>
            <m:dPr>
              <m:begChr m:val="("/>
              <m:endChr m:val=")"/>
              <m:sepChr m:val=""/>
              <m:grow/>
            </m:dPr>
            <m:e>
              <m:sSub>
                <m:e>
                  <m:r>
                    <m:t>z</m:t>
                  </m:r>
                </m:e>
                <m:sub>
                  <m:r>
                    <m:t>2</m:t>
                  </m:r>
                </m:sub>
              </m:sSub>
              <m:r>
                <m:rPr>
                  <m:sty m:val="p"/>
                </m:rPr>
                <m:t>+</m:t>
              </m:r>
              <m:sSub>
                <m:e>
                  <m:r>
                    <m:t>z</m:t>
                  </m:r>
                </m:e>
                <m:sub>
                  <m:r>
                    <m:t>0</m:t>
                  </m:r>
                </m:sub>
              </m:sSub>
            </m:e>
          </m:d>
          <m:d>
            <m:dPr>
              <m:begChr m:val="("/>
              <m:endChr m:val=")"/>
              <m:sepChr m:val=""/>
              <m:grow/>
            </m:dPr>
            <m:e>
              <m:sSub>
                <m:e>
                  <m:r>
                    <m:t>z</m:t>
                  </m:r>
                </m:e>
                <m:sub>
                  <m:r>
                    <m:t>2</m:t>
                  </m:r>
                </m:sub>
              </m:sSub>
              <m:r>
                <m:rPr>
                  <m:sty m:val="p"/>
                </m:rPr>
                <m:t>+</m:t>
              </m:r>
              <m:r>
                <m:t>2</m:t>
              </m:r>
              <m:sSub>
                <m:e>
                  <m:r>
                    <m:t>z</m:t>
                  </m:r>
                </m:e>
                <m:sub>
                  <m:r>
                    <m:t>0</m:t>
                  </m:r>
                </m:sub>
              </m:sSub>
            </m:e>
          </m:d>
          <m:r>
            <m:rPr>
              <m:sty m:val="p"/>
            </m:rPr>
            <m:t>=</m:t>
          </m:r>
          <m:sSub>
            <m:e>
              <m:r>
                <m:t>z</m:t>
              </m:r>
            </m:e>
            <m:sub>
              <m:r>
                <m:t>3</m:t>
              </m:r>
            </m:sub>
          </m:sSub>
          <m:r>
            <m:rPr>
              <m:sty m:val="p"/>
            </m:rPr>
            <m:t>,</m:t>
          </m:r>
        </m:oMath>
      </m:oMathPara>
    </w:p>
    <w:p>
      <w:pPr>
        <w:pStyle w:val="FirstParagraph"/>
        <w:keepLines/>
        <w:spacing w:before="60" w:after="80"/>
      </w:pPr>
      <m:oMathPara>
        <m:oMathParaPr>
          <m:jc m:val="center"/>
        </m:oMathParaPr>
        <m:oMath>
          <m:sSub>
            <m:e>
              <m:r>
                <m:t>z</m:t>
              </m:r>
            </m:e>
            <m:sub>
              <m:r>
                <m:t>3</m:t>
              </m:r>
            </m:sub>
          </m:sSub>
          <m:d>
            <m:dPr>
              <m:begChr m:val="("/>
              <m:endChr m:val=")"/>
              <m:sepChr m:val=""/>
              <m:grow/>
            </m:dPr>
            <m:e>
              <m:sSub>
                <m:e>
                  <m:r>
                    <m:t>z</m:t>
                  </m:r>
                </m:e>
                <m:sub>
                  <m:r>
                    <m:t>2</m:t>
                  </m:r>
                </m:sub>
              </m:sSub>
              <m:r>
                <m:rPr>
                  <m:sty m:val="p"/>
                </m:rPr>
                <m:t>+</m:t>
              </m:r>
              <m:r>
                <m:t>3</m:t>
              </m:r>
              <m:sSub>
                <m:e>
                  <m:r>
                    <m:t>z</m:t>
                  </m:r>
                </m:e>
                <m:sub>
                  <m:r>
                    <m:t>0</m:t>
                  </m:r>
                </m:sub>
              </m:sSub>
            </m:e>
          </m:d>
          <m:r>
            <m:rPr>
              <m:sty m:val="p"/>
            </m:rPr>
            <m:t>=</m:t>
          </m:r>
          <m:sSub>
            <m:e>
              <m:r>
                <m:t>z</m:t>
              </m:r>
            </m:e>
            <m:sub>
              <m:r>
                <m:t>1</m:t>
              </m:r>
            </m:sub>
          </m:sSub>
          <m:r>
            <m:rPr>
              <m:sty m:val="p"/>
            </m:rPr>
            <m:t>.</m:t>
          </m:r>
        </m:oMath>
      </m:oMathPara>
    </w:p>
    <w:p>
      <w:pPr>
        <w:pStyle w:val="FirstParagraph"/>
      </w:pPr>
      <w:r>
        <w:t xml:space="preserve">対応する行列は</w:t>
      </w:r>
    </w:p>
    <w:p>
      <w:pPr>
        <w:pStyle w:val="BodyText"/>
        <w:keepLines/>
        <w:spacing w:before="60" w:after="80"/>
      </w:pPr>
      <m:oMathPara>
        <m:oMathParaPr>
          <m:jc m:val="center"/>
        </m:oMathParaPr>
        <m:oMath>
          <m:r>
            <m:t>L</m:t>
          </m:r>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t>1</m:t>
                    </m:r>
                  </m:e>
                  <m:e>
                    <m:r>
                      <m:t>0</m:t>
                    </m:r>
                  </m:e>
                </m:mr>
                <m:mr>
                  <m:e>
                    <m:r>
                      <m:t>0</m:t>
                    </m:r>
                  </m:e>
                  <m:e>
                    <m:r>
                      <m:t>0</m:t>
                    </m:r>
                  </m:e>
                  <m:e>
                    <m:r>
                      <m:t>0</m:t>
                    </m:r>
                  </m:e>
                  <m:e>
                    <m:r>
                      <m:t>1</m:t>
                    </m:r>
                  </m:e>
                </m:mr>
              </m:m>
            </m:e>
          </m:d>
          <m:r>
            <m:rPr>
              <m:sty m:val="p"/>
            </m:rPr>
            <m:t>,</m:t>
          </m:r>
          <m:r>
            <m:t>  </m:t>
          </m:r>
          <m:r>
            <m:t>R</m:t>
          </m:r>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2</m:t>
                    </m:r>
                  </m:e>
                  <m:e>
                    <m:r>
                      <m:t>0</m:t>
                    </m:r>
                  </m:e>
                  <m:e>
                    <m:r>
                      <m:t>1</m:t>
                    </m:r>
                  </m:e>
                  <m:e>
                    <m:r>
                      <m:t>0</m:t>
                    </m:r>
                  </m:e>
                </m:mr>
                <m:mr>
                  <m:e>
                    <m:r>
                      <m:t>3</m:t>
                    </m:r>
                  </m:e>
                  <m:e>
                    <m:r>
                      <m:t>0</m:t>
                    </m:r>
                  </m:e>
                  <m:e>
                    <m:r>
                      <m:t>1</m:t>
                    </m:r>
                  </m:e>
                  <m:e>
                    <m:r>
                      <m:t>0</m:t>
                    </m:r>
                  </m:e>
                </m:mr>
              </m:m>
            </m:e>
          </m:d>
          <m:r>
            <m:rPr>
              <m:sty m:val="p"/>
            </m:rPr>
            <m:t>,</m:t>
          </m:r>
          <m:r>
            <m:t>  </m:t>
          </m:r>
          <m:r>
            <m:t>O</m:t>
          </m:r>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t>0</m:t>
                    </m:r>
                  </m:e>
                  <m:e>
                    <m:r>
                      <m:t>1</m:t>
                    </m:r>
                  </m:e>
                </m:mr>
                <m:mr>
                  <m:e>
                    <m:r>
                      <m:t>0</m:t>
                    </m:r>
                  </m:e>
                  <m:e>
                    <m:r>
                      <m:t>1</m:t>
                    </m:r>
                  </m:e>
                  <m:e>
                    <m:r>
                      <m:t>0</m:t>
                    </m:r>
                  </m:e>
                  <m:e>
                    <m:r>
                      <m:t>0</m:t>
                    </m:r>
                  </m:e>
                </m:mr>
              </m:m>
            </m:e>
          </m:d>
          <m:r>
            <m:rPr>
              <m:sty m:val="p"/>
            </m:rPr>
            <m:t>.</m:t>
          </m:r>
        </m:oMath>
      </m:oMathPara>
    </w:p>
    <w:tbl>
      <w:tblPr>
        <w:tblStyle w:val="Table"/>
        <w:tblW w:type="pct" w:w="5000"/>
        <w:jc w:val="left"/>
        <w:tblLook w:firstRow="1" w:lastRow="0" w:firstColumn="0" w:lastColumn="0" w:noHBand="0" w:noVBand="0" w:val="0020"/>
        <w:tblLayout w:type="autofit"/>
        <w:tblBorders>
          <w:top w:val="single" w:sz="3" w:space="0" w:color="B8C8CD"/>
          <w:left w:val="single" w:sz="3" w:space="0" w:color="B8C8CD"/>
          <w:bottom w:val="single" w:sz="3" w:space="0" w:color="B8C8CD"/>
          <w:right w:val="single" w:sz="3" w:space="0" w:color="B8C8CD"/>
          <w:insideH w:val="single" w:sz="3" w:space="0" w:color="B8C8CD"/>
          <w:insideV w:val="single" w:sz="3" w:space="0" w:color="B8C8CD"/>
        </w:tblBorders>
      </w:tblPr>
      <w:tblGrid>
        <w:gridCol w:w="1584"/>
        <w:gridCol w:w="1584"/>
        <w:gridCol w:w="1584"/>
        <w:gridCol w:w="1584"/>
        <w:gridCol w:w="1584"/>
      </w:tblGrid>
      <w:tr>
        <w:trPr>
          <w:tblHeader w:val="true"/>
          <w:cantSplit/>
        </w:trPr>
        <w:tc>
          <w:tcPr>
            <w:vAlign w:val="center"/>
            <w:tcMar>
              <w:top w:w="65" w:type="dxa"/>
              <w:start w:w="80" w:type="dxa"/>
              <w:bottom w:w="65" w:type="dxa"/>
              <w:end w:w="80" w:type="dxa"/>
            </w:tcMar>
            <w:shd w:val="clear" w:color="auto" w:fill="DCEFF3"/>
          </w:tcPr>
          <w:p>
            <w:pPr>
              <w:pStyle w:val="Compact"/>
              <w:spacing w:after="30" w:before="0" w:line="252" w:lineRule="auto"/>
              <w:jc w:val="center"/>
            </w:pPr>
            <w:r>
              <w:rPr>
                <w:rFonts w:ascii="Noto Sans CJK JP" w:hAnsi="Noto Sans CJK JP" w:eastAsia="Noto Sans CJK JP" w:cs="Noto Sans CJK JP"/>
                <w:b/>
                <w:color w:val="0B6178"/>
                <w:sz w:val="17"/>
              </w:rPr>
              <w:t xml:space="preserve">制約</w:t>
            </w:r>
          </w:p>
        </w:tc>
        <w:tc>
          <w:tcPr>
            <w:vAlign w:val="center"/>
            <w:tcMar>
              <w:top w:w="65" w:type="dxa"/>
              <w:start w:w="80" w:type="dxa"/>
              <w:bottom w:w="65" w:type="dxa"/>
              <w:end w:w="80" w:type="dxa"/>
            </w:tcMar>
            <w:shd w:val="clear" w:color="auto" w:fill="DCEFF3"/>
          </w:tcPr>
          <w:p>
            <w:pPr>
              <w:pStyle w:val="Compact"/>
              <w:spacing w:after="30" w:before="0" w:line="252" w:lineRule="auto"/>
              <w:jc w:val="center"/>
            </w:pPr>
            <w:r>
              <w:rPr>
                <w:rFonts w:ascii="Noto Sans CJK JP" w:hAnsi="Noto Sans CJK JP" w:eastAsia="Noto Sans CJK JP" w:cs="Noto Sans CJK JP"/>
                <w:b/>
                <w:color w:val="0B6178"/>
                <w:sz w:val="17"/>
              </w:rPr>
              <w:t xml:space="preserve">左線形結合</w:t>
            </w:r>
          </w:p>
        </w:tc>
        <w:tc>
          <w:tcPr>
            <w:vAlign w:val="center"/>
            <w:tcMar>
              <w:top w:w="65" w:type="dxa"/>
              <w:start w:w="80" w:type="dxa"/>
              <w:bottom w:w="65" w:type="dxa"/>
              <w:end w:w="80" w:type="dxa"/>
            </w:tcMar>
            <w:shd w:val="clear" w:color="auto" w:fill="DCEFF3"/>
          </w:tcPr>
          <w:p>
            <w:pPr>
              <w:pStyle w:val="Compact"/>
              <w:spacing w:after="30" w:before="0" w:line="252" w:lineRule="auto"/>
              <w:jc w:val="center"/>
            </w:pPr>
            <w:r>
              <w:rPr>
                <w:rFonts w:ascii="Noto Sans CJK JP" w:hAnsi="Noto Sans CJK JP" w:eastAsia="Noto Sans CJK JP" w:cs="Noto Sans CJK JP"/>
                <w:b/>
                <w:color w:val="0B6178"/>
                <w:sz w:val="17"/>
              </w:rPr>
              <w:t xml:space="preserve">右線形結合</w:t>
            </w:r>
          </w:p>
        </w:tc>
        <w:tc>
          <w:tcPr>
            <w:vAlign w:val="center"/>
            <w:tcMar>
              <w:top w:w="65" w:type="dxa"/>
              <w:start w:w="80" w:type="dxa"/>
              <w:bottom w:w="65" w:type="dxa"/>
              <w:end w:w="80" w:type="dxa"/>
            </w:tcMar>
            <w:shd w:val="clear" w:color="auto" w:fill="DCEFF3"/>
          </w:tcPr>
          <w:p>
            <w:pPr>
              <w:pStyle w:val="Compact"/>
              <w:spacing w:after="30" w:before="0" w:line="252" w:lineRule="auto"/>
              <w:jc w:val="center"/>
            </w:pPr>
            <w:r>
              <w:rPr>
                <w:rFonts w:ascii="Noto Sans CJK JP" w:hAnsi="Noto Sans CJK JP" w:eastAsia="Noto Sans CJK JP" w:cs="Noto Sans CJK JP"/>
                <w:b/>
                <w:color w:val="0B6178"/>
                <w:sz w:val="17"/>
              </w:rPr>
              <w:t xml:space="preserve">出力</w:t>
            </w:r>
          </w:p>
        </w:tc>
        <w:tc>
          <w:tcPr>
            <w:vAlign w:val="center"/>
            <w:tcMar>
              <w:top w:w="65" w:type="dxa"/>
              <w:start w:w="80" w:type="dxa"/>
              <w:bottom w:w="65" w:type="dxa"/>
              <w:end w:w="80" w:type="dxa"/>
            </w:tcMar>
            <w:shd w:val="clear" w:color="auto" w:fill="DCEFF3"/>
          </w:tcPr>
          <w:p>
            <w:pPr>
              <w:pStyle w:val="Compact"/>
              <w:spacing w:after="30" w:before="0" w:line="252" w:lineRule="auto"/>
              <w:jc w:val="center"/>
            </w:pPr>
            <w:r>
              <w:rPr>
                <w:rFonts w:ascii="Noto Sans CJK JP" w:hAnsi="Noto Sans CJK JP" w:eastAsia="Noto Sans CJK JP" w:cs="Noto Sans CJK JP"/>
                <w:b/>
                <w:color w:val="0B6178"/>
                <w:sz w:val="17"/>
              </w:rPr>
              <w:t xml:space="preserve">検査</w:t>
            </w:r>
          </w:p>
        </w:tc>
      </w:tr>
      <w:tr>
        <w:trPr>
          <w:cantSplit/>
        </w:trPr>
        <w:tc>
          <w:tcPr>
            <w:vAlign w:val="center"/>
            <w:tcMar>
              <w:top w:w="65" w:type="dxa"/>
              <w:start w:w="80" w:type="dxa"/>
              <w:bottom w:w="65" w:type="dxa"/>
              <w:end w:w="80" w:type="dxa"/>
            </w:tcMar>
          </w:tcPr>
          <w:p>
            <w:pPr>
              <w:pStyle w:val="Compact"/>
              <w:spacing w:after="30" w:before="0" w:line="252" w:lineRule="auto"/>
              <w:jc w:val="center"/>
            </w:pPr>
            <w:r>
              <w:rPr>
                <w:rFonts w:ascii="Noto Serif CJK JP" w:hAnsi="Noto Serif CJK JP" w:eastAsia="Noto Serif CJK JP" w:cs="Noto Serif CJK JP"/>
                <w:b w:val="0"/>
                <w:color w:val="222222"/>
                <w:sz w:val="17"/>
              </w:rPr>
              <w:t xml:space="preserve">1</w:t>
            </w:r>
          </w:p>
        </w:tc>
        <w:tc>
          <w:tcPr>
            <w:vAlign w:val="center"/>
            <w:tcMar>
              <w:top w:w="65" w:type="dxa"/>
              <w:start w:w="80" w:type="dxa"/>
              <w:bottom w:w="65" w:type="dxa"/>
              <w:end w:w="80" w:type="dxa"/>
            </w:tcMar>
          </w:tcPr>
          <w:p>
            <w:pPr>
              <w:pStyle w:val="Compact"/>
              <w:spacing w:after="30" w:before="0" w:line="252" w:lineRule="auto"/>
              <w:jc w:val="center"/>
            </w:pPr>
            <m:oMath>
              <m:r>
                <m:t>1</m:t>
              </m:r>
              <m:r>
                <m:rPr>
                  <m:sty m:val="p"/>
                </m:rPr>
                <m:t>+</m:t>
              </m:r>
              <m:r>
                <m:t>2</m:t>
              </m:r>
              <m:r>
                <m:rPr>
                  <m:sty m:val="p"/>
                </m:rPr>
                <m:t>=</m:t>
              </m:r>
              <m:r>
                <m:t>3</m:t>
              </m:r>
            </m:oMath>
          </w:p>
        </w:tc>
        <w:tc>
          <w:tcPr>
            <w:vAlign w:val="center"/>
            <w:tcMar>
              <w:top w:w="65" w:type="dxa"/>
              <w:start w:w="80" w:type="dxa"/>
              <w:bottom w:w="65" w:type="dxa"/>
              <w:end w:w="80" w:type="dxa"/>
            </w:tcMar>
          </w:tcPr>
          <w:p>
            <w:pPr>
              <w:pStyle w:val="Compact"/>
              <w:spacing w:after="30" w:before="0" w:line="252" w:lineRule="auto"/>
              <w:jc w:val="center"/>
            </w:pPr>
            <m:oMath>
              <m:r>
                <m:t>2</m:t>
              </m:r>
              <m:r>
                <m:rPr>
                  <m:sty m:val="p"/>
                </m:rPr>
                <m:t>+</m:t>
              </m:r>
              <m:r>
                <m:t>2</m:t>
              </m:r>
              <m:r>
                <m:rPr>
                  <m:sty m:val="p"/>
                </m:rPr>
                <m:t>=</m:t>
              </m:r>
              <m:r>
                <m:t>4</m:t>
              </m:r>
            </m:oMath>
          </w:p>
        </w:tc>
        <w:tc>
          <w:tcPr>
            <w:vAlign w:val="center"/>
            <w:tcMar>
              <w:top w:w="65" w:type="dxa"/>
              <w:start w:w="80" w:type="dxa"/>
              <w:bottom w:w="65" w:type="dxa"/>
              <w:end w:w="80" w:type="dxa"/>
            </w:tcMar>
          </w:tcPr>
          <w:p>
            <w:pPr>
              <w:pStyle w:val="Compact"/>
              <w:spacing w:after="30" w:before="0" w:line="252" w:lineRule="auto"/>
              <w:jc w:val="center"/>
            </w:pPr>
            <m:oMath>
              <m:r>
                <m:t>12</m:t>
              </m:r>
            </m:oMath>
          </w:p>
        </w:tc>
        <w:tc>
          <w:tcPr>
            <w:vAlign w:val="center"/>
            <w:tcMar>
              <w:top w:w="65" w:type="dxa"/>
              <w:start w:w="80" w:type="dxa"/>
              <w:bottom w:w="65" w:type="dxa"/>
              <w:end w:w="80" w:type="dxa"/>
            </w:tcMar>
          </w:tcPr>
          <w:p>
            <w:pPr>
              <w:pStyle w:val="Compact"/>
              <w:spacing w:after="30" w:before="0" w:line="252" w:lineRule="auto"/>
              <w:jc w:val="center"/>
            </w:pPr>
            <m:oMath>
              <m:r>
                <m:t>3</m:t>
              </m:r>
              <m:r>
                <m:rPr>
                  <m:sty m:val="p"/>
                </m:rPr>
                <m:t>⋅</m:t>
              </m:r>
              <m:r>
                <m:t>4</m:t>
              </m:r>
              <m:r>
                <m:rPr>
                  <m:sty m:val="p"/>
                </m:rPr>
                <m:t>=</m:t>
              </m:r>
              <m:r>
                <m:t>12</m:t>
              </m:r>
            </m:oMath>
          </w:p>
        </w:tc>
      </w:tr>
      <w:tr>
        <w:trPr>
          <w:cantSplit/>
        </w:trPr>
        <w:tc>
          <w:tcPr>
            <w:vAlign w:val="center"/>
            <w:tcMar>
              <w:top w:w="65" w:type="dxa"/>
              <w:start w:w="80" w:type="dxa"/>
              <w:bottom w:w="65" w:type="dxa"/>
              <w:end w:w="80" w:type="dxa"/>
            </w:tcMar>
          </w:tcPr>
          <w:p>
            <w:pPr>
              <w:pStyle w:val="Compact"/>
              <w:spacing w:after="30" w:before="0" w:line="252" w:lineRule="auto"/>
              <w:jc w:val="center"/>
            </w:pPr>
            <w:r>
              <w:rPr>
                <w:rFonts w:ascii="Noto Serif CJK JP" w:hAnsi="Noto Serif CJK JP" w:eastAsia="Noto Serif CJK JP" w:cs="Noto Serif CJK JP"/>
                <w:b w:val="0"/>
                <w:color w:val="222222"/>
                <w:sz w:val="17"/>
              </w:rPr>
              <w:t xml:space="preserve">2</w:t>
            </w:r>
          </w:p>
        </w:tc>
        <w:tc>
          <w:tcPr>
            <w:vAlign w:val="center"/>
            <w:tcMar>
              <w:top w:w="65" w:type="dxa"/>
              <w:start w:w="80" w:type="dxa"/>
              <w:bottom w:w="65" w:type="dxa"/>
              <w:end w:w="80" w:type="dxa"/>
            </w:tcMar>
          </w:tcPr>
          <w:p>
            <w:pPr>
              <w:pStyle w:val="Compact"/>
              <w:spacing w:after="30" w:before="0" w:line="252" w:lineRule="auto"/>
              <w:jc w:val="center"/>
            </w:pPr>
            <m:oMath>
              <m:r>
                <m:t>12</m:t>
              </m:r>
            </m:oMath>
          </w:p>
        </w:tc>
        <w:tc>
          <w:tcPr>
            <w:vAlign w:val="center"/>
            <w:tcMar>
              <w:top w:w="65" w:type="dxa"/>
              <w:start w:w="80" w:type="dxa"/>
              <w:bottom w:w="65" w:type="dxa"/>
              <w:end w:w="80" w:type="dxa"/>
            </w:tcMar>
          </w:tcPr>
          <w:p>
            <w:pPr>
              <w:pStyle w:val="Compact"/>
              <w:spacing w:after="30" w:before="0" w:line="252" w:lineRule="auto"/>
              <w:jc w:val="center"/>
            </w:pPr>
            <m:oMath>
              <m:r>
                <m:t>3</m:t>
              </m:r>
              <m:r>
                <m:rPr>
                  <m:sty m:val="p"/>
                </m:rPr>
                <m:t>+</m:t>
              </m:r>
              <m:r>
                <m:t>2</m:t>
              </m:r>
              <m:r>
                <m:rPr>
                  <m:sty m:val="p"/>
                </m:rPr>
                <m:t>=</m:t>
              </m:r>
              <m:r>
                <m:t>5</m:t>
              </m:r>
            </m:oMath>
          </w:p>
        </w:tc>
        <w:tc>
          <w:tcPr>
            <w:vAlign w:val="center"/>
            <w:tcMar>
              <w:top w:w="65" w:type="dxa"/>
              <w:start w:w="80" w:type="dxa"/>
              <w:bottom w:w="65" w:type="dxa"/>
              <w:end w:w="80" w:type="dxa"/>
            </w:tcMar>
          </w:tcPr>
          <w:p>
            <w:pPr>
              <w:pStyle w:val="Compact"/>
              <w:spacing w:after="30" w:before="0" w:line="252" w:lineRule="auto"/>
              <w:jc w:val="center"/>
            </w:pPr>
            <m:oMath>
              <m:r>
                <m:t>9</m:t>
              </m:r>
            </m:oMath>
          </w:p>
        </w:tc>
        <w:tc>
          <w:tcPr>
            <w:vAlign w:val="center"/>
            <w:tcMar>
              <w:top w:w="65" w:type="dxa"/>
              <w:start w:w="80" w:type="dxa"/>
              <w:bottom w:w="65" w:type="dxa"/>
              <w:end w:w="80" w:type="dxa"/>
            </w:tcMar>
          </w:tcPr>
          <w:p>
            <w:pPr>
              <w:pStyle w:val="Compact"/>
              <w:spacing w:after="30" w:before="0" w:line="252" w:lineRule="auto"/>
              <w:jc w:val="center"/>
            </w:pPr>
            <m:oMath>
              <m:r>
                <m:t>12</m:t>
              </m:r>
              <m:r>
                <m:rPr>
                  <m:sty m:val="p"/>
                </m:rPr>
                <m:t>⋅</m:t>
              </m:r>
              <m:r>
                <m:t>5</m:t>
              </m:r>
              <m:r>
                <m:rPr>
                  <m:sty m:val="p"/>
                </m:rPr>
                <m:t>=</m:t>
              </m:r>
              <m:r>
                <m:t>60</m:t>
              </m:r>
              <m:r>
                <m:rPr>
                  <m:sty m:val="p"/>
                </m:rPr>
                <m:t>≡</m:t>
              </m:r>
              <m:r>
                <m:t>9</m:t>
              </m:r>
            </m:oMath>
          </w:p>
        </w:tc>
      </w:tr>
    </w:tbl>
    <w:bookmarkEnd w:id="41"/>
    <w:bookmarkStart w:id="42" w:name="qap-多項式の構成"/>
    <w:p>
      <w:pPr>
        <w:pStyle w:val="Heading2"/>
      </w:pPr>
      <w:bookmarkStart w:id="88" w:name="sec024"/>
      <w:r>
        <w:rPr>
          <w:rStyle w:val="SectionNumber"/>
        </w:rPr>
        <w:t xml:space="preserve">7.3</w:t>
      </w:r>
      <w:r>
        <w:tab/>
      </w:r>
      <w:r>
        <w:t xml:space="preserve">QAP 多項式の構成</w:t>
      </w:r>
      <w:bookmarkEnd w:id="88"/>
    </w:p>
    <w:p>
      <w:pPr>
        <w:pStyle w:val="FirstParagraph"/>
      </w:pPr>
      <w:r>
        <w:t xml:space="preserve">制約点を</w:t>
      </w:r>
    </w:p>
    <w:p>
      <w:pPr>
        <w:pStyle w:val="BodyText"/>
        <w:keepLines/>
        <w:spacing w:before="60" w:after="80"/>
      </w:pPr>
      <m:oMathPara>
        <m:oMathParaPr>
          <m:jc m:val="center"/>
        </m:oMathParaPr>
        <m:oMath>
          <m:sSub>
            <m:e>
              <m:r>
                <m:t>ω</m:t>
              </m:r>
            </m:e>
            <m:sub>
              <m:r>
                <m:t>1</m:t>
              </m:r>
            </m:sub>
          </m:sSub>
          <m:r>
            <m:rPr>
              <m:sty m:val="p"/>
            </m:rPr>
            <m:t>=</m:t>
          </m:r>
          <m:r>
            <m:t>1</m:t>
          </m:r>
          <m:r>
            <m:rPr>
              <m:sty m:val="p"/>
            </m:rPr>
            <m:t>,</m:t>
          </m:r>
          <m:r>
            <m:t>  </m:t>
          </m:r>
          <m:sSub>
            <m:e>
              <m:r>
                <m:t>ω</m:t>
              </m:r>
            </m:e>
            <m:sub>
              <m:r>
                <m:t>2</m:t>
              </m:r>
            </m:sub>
          </m:sSub>
          <m:r>
            <m:rPr>
              <m:sty m:val="p"/>
            </m:rPr>
            <m:t>=</m:t>
          </m:r>
          <m:r>
            <m:t>2</m:t>
          </m:r>
        </m:oMath>
      </m:oMathPara>
    </w:p>
    <w:p>
      <w:pPr>
        <w:pStyle w:val="FirstParagraph"/>
      </w:pPr>
      <w:r>
        <w:t xml:space="preserve">とする。Lagrange 基底は</w:t>
      </w:r>
    </w:p>
    <w:p>
      <w:pPr>
        <w:pStyle w:val="BodyText"/>
        <w:keepLines/>
        <w:spacing w:before="60" w:after="80"/>
      </w:pPr>
      <m:oMathPara>
        <m:oMathParaPr>
          <m:jc m:val="center"/>
        </m:oMathParaPr>
        <m:oMath>
          <m:sSub>
            <m:e>
              <m:r>
                <m:t>λ</m:t>
              </m:r>
            </m:e>
            <m:sub>
              <m:r>
                <m:t>1</m:t>
              </m:r>
            </m:sub>
          </m:sSub>
          <m:d>
            <m:dPr>
              <m:begChr m:val="("/>
              <m:endChr m:val=")"/>
              <m:sepChr m:val=""/>
              <m:grow/>
            </m:dPr>
            <m:e>
              <m:r>
                <m:t>X</m:t>
              </m:r>
            </m:e>
          </m:d>
          <m:r>
            <m:rPr>
              <m:sty m:val="p"/>
            </m:rPr>
            <m:t>=</m:t>
          </m:r>
          <m:f>
            <m:fPr>
              <m:type m:val="bar"/>
            </m:fPr>
            <m:num>
              <m:r>
                <m:t>X</m:t>
              </m:r>
              <m:r>
                <m:rPr>
                  <m:sty m:val="p"/>
                </m:rPr>
                <m:t>−</m:t>
              </m:r>
              <m:r>
                <m:t>2</m:t>
              </m:r>
            </m:num>
            <m:den>
              <m:r>
                <m:t>1</m:t>
              </m:r>
              <m:r>
                <m:rPr>
                  <m:sty m:val="p"/>
                </m:rPr>
                <m:t>−</m:t>
              </m:r>
              <m:r>
                <m:t>2</m:t>
              </m:r>
            </m:den>
          </m:f>
          <m:r>
            <m:rPr>
              <m:sty m:val="p"/>
            </m:rPr>
            <m:t>=</m:t>
          </m:r>
          <m:r>
            <m:t>2</m:t>
          </m:r>
          <m:r>
            <m:rPr>
              <m:sty m:val="p"/>
            </m:rPr>
            <m:t>−</m:t>
          </m:r>
          <m:r>
            <m:t>X</m:t>
          </m:r>
          <m:r>
            <m:rPr>
              <m:sty m:val="p"/>
            </m:rPr>
            <m:t>,</m:t>
          </m:r>
          <m:r>
            <m:t>  </m:t>
          </m:r>
          <m:sSub>
            <m:e>
              <m:r>
                <m:t>λ</m:t>
              </m:r>
            </m:e>
            <m:sub>
              <m:r>
                <m:t>2</m:t>
              </m:r>
            </m:sub>
          </m:sSub>
          <m:d>
            <m:dPr>
              <m:begChr m:val="("/>
              <m:endChr m:val=")"/>
              <m:sepChr m:val=""/>
              <m:grow/>
            </m:dPr>
            <m:e>
              <m:r>
                <m:t>X</m:t>
              </m:r>
            </m:e>
          </m:d>
          <m:r>
            <m:rPr>
              <m:sty m:val="p"/>
            </m:rPr>
            <m:t>=</m:t>
          </m:r>
          <m:f>
            <m:fPr>
              <m:type m:val="bar"/>
            </m:fPr>
            <m:num>
              <m:r>
                <m:t>X</m:t>
              </m:r>
              <m:r>
                <m:rPr>
                  <m:sty m:val="p"/>
                </m:rPr>
                <m:t>−</m:t>
              </m:r>
              <m:r>
                <m:t>1</m:t>
              </m:r>
            </m:num>
            <m:den>
              <m:r>
                <m:t>2</m:t>
              </m:r>
              <m:r>
                <m:rPr>
                  <m:sty m:val="p"/>
                </m:rPr>
                <m:t>−</m:t>
              </m:r>
              <m:r>
                <m:t>1</m:t>
              </m:r>
            </m:den>
          </m:f>
          <m:r>
            <m:rPr>
              <m:sty m:val="p"/>
            </m:rPr>
            <m:t>=</m:t>
          </m:r>
          <m:r>
            <m:t>X</m:t>
          </m:r>
          <m:r>
            <m:rPr>
              <m:sty m:val="p"/>
            </m:rPr>
            <m:t>−</m:t>
          </m:r>
          <m:r>
            <m:t>1</m:t>
          </m:r>
          <m:r>
            <m:rPr>
              <m:sty m:val="p"/>
            </m:rPr>
            <m:t>.</m:t>
          </m:r>
        </m:oMath>
      </m:oMathPara>
    </w:p>
    <w:p>
      <w:pPr>
        <w:pStyle w:val="FirstParagraph"/>
      </w:pPr>
      <w:r>
        <w:t xml:space="preserve">各 R1CS 列を補間すると次のようになる。</w:t>
      </w:r>
    </w:p>
    <w:tbl>
      <w:tblPr>
        <w:tblStyle w:val="Table"/>
        <w:tblW w:type="pct" w:w="5000"/>
        <w:jc w:val="left"/>
        <w:tblLook w:firstRow="1" w:lastRow="0" w:firstColumn="0" w:lastColumn="0" w:noHBand="0" w:noVBand="0" w:val="0020"/>
        <w:tblLayout w:type="autofit"/>
        <w:tblBorders>
          <w:top w:val="single" w:sz="3" w:space="0" w:color="B8C8CD"/>
          <w:left w:val="single" w:sz="3" w:space="0" w:color="B8C8CD"/>
          <w:bottom w:val="single" w:sz="3" w:space="0" w:color="B8C8CD"/>
          <w:right w:val="single" w:sz="3" w:space="0" w:color="B8C8CD"/>
          <w:insideH w:val="single" w:sz="3" w:space="0" w:color="B8C8CD"/>
          <w:insideV w:val="single" w:sz="3" w:space="0" w:color="B8C8CD"/>
        </w:tblBorders>
      </w:tblPr>
      <w:tblGrid>
        <w:gridCol w:w="1584"/>
        <w:gridCol w:w="1584"/>
        <w:gridCol w:w="1584"/>
        <w:gridCol w:w="1584"/>
        <w:gridCol w:w="1584"/>
      </w:tblGrid>
      <w:tr>
        <w:trPr>
          <w:tblHeader w:val="true"/>
          <w:cantSplit/>
        </w:trPr>
        <w:tc>
          <w:tcPr>
            <w:vAlign w:val="center"/>
            <w:tcMar>
              <w:top w:w="65" w:type="dxa"/>
              <w:start w:w="80" w:type="dxa"/>
              <w:bottom w:w="65" w:type="dxa"/>
              <w:end w:w="80" w:type="dxa"/>
            </w:tcMar>
            <w:shd w:val="clear" w:color="auto" w:fill="DCEFF3"/>
          </w:tcPr>
          <w:p>
            <w:pPr>
              <w:pStyle w:val="Compact"/>
              <w:spacing w:after="30" w:before="0" w:line="252" w:lineRule="auto"/>
              <w:jc w:val="center"/>
            </w:pPr>
            <m:oMath>
              <m:r>
                <m:t>i</m:t>
              </m:r>
            </m:oMath>
          </w:p>
        </w:tc>
        <w:tc>
          <w:tcPr>
            <w:vAlign w:val="center"/>
            <w:tcMar>
              <w:top w:w="65" w:type="dxa"/>
              <w:start w:w="80" w:type="dxa"/>
              <w:bottom w:w="65" w:type="dxa"/>
              <w:end w:w="80" w:type="dxa"/>
            </w:tcMar>
            <w:shd w:val="clear" w:color="auto" w:fill="DCEFF3"/>
          </w:tcPr>
          <w:p>
            <w:pPr>
              <w:pStyle w:val="Compact"/>
              <w:spacing w:after="30" w:before="0" w:line="252" w:lineRule="auto"/>
              <w:jc w:val="center"/>
            </w:pPr>
            <w:r>
              <w:rPr>
                <w:rFonts w:ascii="Noto Sans CJK JP" w:hAnsi="Noto Sans CJK JP" w:eastAsia="Noto Sans CJK JP" w:cs="Noto Sans CJK JP"/>
                <w:b/>
                <w:color w:val="0B6178"/>
                <w:sz w:val="17"/>
              </w:rPr>
              <w:t xml:space="preserve">wire</w:t>
            </w:r>
          </w:p>
        </w:tc>
        <w:tc>
          <w:tcPr>
            <w:vAlign w:val="center"/>
            <w:tcMar>
              <w:top w:w="65" w:type="dxa"/>
              <w:start w:w="80" w:type="dxa"/>
              <w:bottom w:w="65" w:type="dxa"/>
              <w:end w:w="80" w:type="dxa"/>
            </w:tcMar>
            <w:shd w:val="clear" w:color="auto" w:fill="DCEFF3"/>
          </w:tcPr>
          <w:p>
            <w:pPr>
              <w:pStyle w:val="Compact"/>
              <w:spacing w:after="30" w:before="0" w:line="252" w:lineRule="auto"/>
              <w:jc w:val="center"/>
            </w:pPr>
            <m:oMath>
              <m:sSub>
                <m:e>
                  <m:r>
                    <m:t>u</m:t>
                  </m:r>
                </m:e>
                <m:sub>
                  <m:r>
                    <m:t>i</m:t>
                  </m:r>
                </m:sub>
              </m:sSub>
              <m:d>
                <m:dPr>
                  <m:begChr m:val="("/>
                  <m:endChr m:val=")"/>
                  <m:sepChr m:val=""/>
                  <m:grow/>
                </m:dPr>
                <m:e>
                  <m:r>
                    <m:t>X</m:t>
                  </m:r>
                </m:e>
              </m:d>
            </m:oMath>
          </w:p>
        </w:tc>
        <w:tc>
          <w:tcPr>
            <w:vAlign w:val="center"/>
            <w:tcMar>
              <w:top w:w="65" w:type="dxa"/>
              <w:start w:w="80" w:type="dxa"/>
              <w:bottom w:w="65" w:type="dxa"/>
              <w:end w:w="80" w:type="dxa"/>
            </w:tcMar>
            <w:shd w:val="clear" w:color="auto" w:fill="DCEFF3"/>
          </w:tcPr>
          <w:p>
            <w:pPr>
              <w:pStyle w:val="Compact"/>
              <w:spacing w:after="30" w:before="0" w:line="252" w:lineRule="auto"/>
              <w:jc w:val="center"/>
            </w:pPr>
            <m:oMath>
              <m:sSub>
                <m:e>
                  <m:r>
                    <m:t>v</m:t>
                  </m:r>
                </m:e>
                <m:sub>
                  <m:r>
                    <m:t>i</m:t>
                  </m:r>
                </m:sub>
              </m:sSub>
              <m:d>
                <m:dPr>
                  <m:begChr m:val="("/>
                  <m:endChr m:val=")"/>
                  <m:sepChr m:val=""/>
                  <m:grow/>
                </m:dPr>
                <m:e>
                  <m:r>
                    <m:t>X</m:t>
                  </m:r>
                </m:e>
              </m:d>
            </m:oMath>
          </w:p>
        </w:tc>
        <w:tc>
          <w:tcPr>
            <w:vAlign w:val="center"/>
            <w:tcMar>
              <w:top w:w="65" w:type="dxa"/>
              <w:start w:w="80" w:type="dxa"/>
              <w:bottom w:w="65" w:type="dxa"/>
              <w:end w:w="80" w:type="dxa"/>
            </w:tcMar>
            <w:shd w:val="clear" w:color="auto" w:fill="DCEFF3"/>
          </w:tcPr>
          <w:p>
            <w:pPr>
              <w:pStyle w:val="Compact"/>
              <w:spacing w:after="30" w:before="0" w:line="252" w:lineRule="auto"/>
              <w:jc w:val="center"/>
            </w:pPr>
            <m:oMath>
              <m:sSub>
                <m:e>
                  <m:r>
                    <m:t>w</m:t>
                  </m:r>
                </m:e>
                <m:sub>
                  <m:r>
                    <m:t>i</m:t>
                  </m:r>
                </m:sub>
              </m:sSub>
              <m:d>
                <m:dPr>
                  <m:begChr m:val="("/>
                  <m:endChr m:val=")"/>
                  <m:sepChr m:val=""/>
                  <m:grow/>
                </m:dPr>
                <m:e>
                  <m:r>
                    <m:t>X</m:t>
                  </m:r>
                </m:e>
              </m:d>
            </m:oMath>
          </w:p>
        </w:tc>
      </w:tr>
      <w:tr>
        <w:trPr>
          <w:cantSplit/>
        </w:trPr>
        <w:tc>
          <w:tcPr>
            <w:vAlign w:val="center"/>
            <w:tcMar>
              <w:top w:w="65" w:type="dxa"/>
              <w:start w:w="80" w:type="dxa"/>
              <w:bottom w:w="65" w:type="dxa"/>
              <w:end w:w="80" w:type="dxa"/>
            </w:tcMar>
          </w:tcPr>
          <w:p>
            <w:pPr>
              <w:pStyle w:val="Compact"/>
              <w:spacing w:after="30" w:before="0" w:line="252" w:lineRule="auto"/>
              <w:jc w:val="center"/>
            </w:pPr>
            <w:r>
              <w:rPr>
                <w:rFonts w:ascii="Noto Serif CJK JP" w:hAnsi="Noto Serif CJK JP" w:eastAsia="Noto Serif CJK JP" w:cs="Noto Serif CJK JP"/>
                <w:b w:val="0"/>
                <w:color w:val="222222"/>
                <w:sz w:val="17"/>
              </w:rPr>
              <w:t xml:space="preserve">0</w:t>
            </w:r>
          </w:p>
        </w:tc>
        <w:tc>
          <w:tcPr>
            <w:vAlign w:val="center"/>
            <w:tcMar>
              <w:top w:w="65" w:type="dxa"/>
              <w:start w:w="80" w:type="dxa"/>
              <w:bottom w:w="65" w:type="dxa"/>
              <w:end w:w="80" w:type="dxa"/>
            </w:tcMar>
          </w:tcPr>
          <w:p>
            <w:pPr>
              <w:pStyle w:val="Compact"/>
              <w:spacing w:after="30" w:before="0" w:line="252" w:lineRule="auto"/>
              <w:jc w:val="center"/>
            </w:pPr>
            <m:oMath>
              <m:r>
                <m:t>1</m:t>
              </m:r>
            </m:oMath>
          </w:p>
        </w:tc>
        <w:tc>
          <w:tcPr>
            <w:vAlign w:val="center"/>
            <w:tcMar>
              <w:top w:w="65" w:type="dxa"/>
              <w:start w:w="80" w:type="dxa"/>
              <w:bottom w:w="65" w:type="dxa"/>
              <w:end w:w="80" w:type="dxa"/>
            </w:tcMar>
          </w:tcPr>
          <w:p>
            <w:pPr>
              <w:pStyle w:val="Compact"/>
              <w:spacing w:after="30" w:before="0" w:line="252" w:lineRule="auto"/>
              <w:jc w:val="center"/>
            </w:pPr>
            <m:oMath>
              <m:sSub>
                <m:e>
                  <m:r>
                    <m:t>λ</m:t>
                  </m:r>
                </m:e>
                <m:sub>
                  <m:r>
                    <m:t>1</m:t>
                  </m:r>
                </m:sub>
              </m:sSub>
            </m:oMath>
          </w:p>
        </w:tc>
        <w:tc>
          <w:tcPr>
            <w:vAlign w:val="center"/>
            <w:tcMar>
              <w:top w:w="65" w:type="dxa"/>
              <w:start w:w="80" w:type="dxa"/>
              <w:bottom w:w="65" w:type="dxa"/>
              <w:end w:w="80" w:type="dxa"/>
            </w:tcMar>
          </w:tcPr>
          <w:p>
            <w:pPr>
              <w:pStyle w:val="Compact"/>
              <w:spacing w:after="30" w:before="0" w:line="252" w:lineRule="auto"/>
              <w:jc w:val="center"/>
            </w:pPr>
            <m:oMath>
              <m:r>
                <m:t>2</m:t>
              </m:r>
              <m:sSub>
                <m:e>
                  <m:r>
                    <m:t>λ</m:t>
                  </m:r>
                </m:e>
                <m:sub>
                  <m:r>
                    <m:t>1</m:t>
                  </m:r>
                </m:sub>
              </m:sSub>
              <m:r>
                <m:rPr>
                  <m:sty m:val="p"/>
                </m:rPr>
                <m:t>+</m:t>
              </m:r>
              <m:r>
                <m:t>3</m:t>
              </m:r>
              <m:sSub>
                <m:e>
                  <m:r>
                    <m:t>λ</m:t>
                  </m:r>
                </m:e>
                <m:sub>
                  <m:r>
                    <m:t>2</m:t>
                  </m:r>
                </m:sub>
              </m:sSub>
            </m:oMath>
          </w:p>
        </w:tc>
        <w:tc>
          <w:tcPr>
            <w:vAlign w:val="center"/>
            <w:tcMar>
              <w:top w:w="65" w:type="dxa"/>
              <w:start w:w="80" w:type="dxa"/>
              <w:bottom w:w="65" w:type="dxa"/>
              <w:end w:w="80" w:type="dxa"/>
            </w:tcMar>
          </w:tcPr>
          <w:p>
            <w:pPr>
              <w:pStyle w:val="Compact"/>
              <w:spacing w:after="30" w:before="0" w:line="252" w:lineRule="auto"/>
              <w:jc w:val="center"/>
            </w:pPr>
            <m:oMath>
              <m:r>
                <m:t>0</m:t>
              </m:r>
            </m:oMath>
          </w:p>
        </w:tc>
      </w:tr>
      <w:tr>
        <w:trPr>
          <w:cantSplit/>
        </w:trPr>
        <w:tc>
          <w:tcPr>
            <w:vAlign w:val="center"/>
            <w:tcMar>
              <w:top w:w="65" w:type="dxa"/>
              <w:start w:w="80" w:type="dxa"/>
              <w:bottom w:w="65" w:type="dxa"/>
              <w:end w:w="80" w:type="dxa"/>
            </w:tcMar>
          </w:tcPr>
          <w:p>
            <w:pPr>
              <w:pStyle w:val="Compact"/>
              <w:spacing w:after="30" w:before="0" w:line="252" w:lineRule="auto"/>
              <w:jc w:val="center"/>
            </w:pPr>
            <w:r>
              <w:rPr>
                <w:rFonts w:ascii="Noto Serif CJK JP" w:hAnsi="Noto Serif CJK JP" w:eastAsia="Noto Serif CJK JP" w:cs="Noto Serif CJK JP"/>
                <w:b w:val="0"/>
                <w:color w:val="222222"/>
                <w:sz w:val="17"/>
              </w:rPr>
              <w:t xml:space="preserve">1</w:t>
            </w:r>
          </w:p>
        </w:tc>
        <w:tc>
          <w:tcPr>
            <w:vAlign w:val="center"/>
            <w:tcMar>
              <w:top w:w="65" w:type="dxa"/>
              <w:start w:w="80" w:type="dxa"/>
              <w:bottom w:w="65" w:type="dxa"/>
              <w:end w:w="80" w:type="dxa"/>
            </w:tcMar>
          </w:tcPr>
          <w:p>
            <w:pPr>
              <w:pStyle w:val="Compact"/>
              <w:spacing w:after="30" w:before="0" w:line="252" w:lineRule="auto"/>
              <w:jc w:val="center"/>
            </w:pPr>
            <m:oMath>
              <m:r>
                <m:t>y</m:t>
              </m:r>
            </m:oMath>
          </w:p>
        </w:tc>
        <w:tc>
          <w:tcPr>
            <w:vAlign w:val="center"/>
            <w:tcMar>
              <w:top w:w="65" w:type="dxa"/>
              <w:start w:w="80" w:type="dxa"/>
              <w:bottom w:w="65" w:type="dxa"/>
              <w:end w:w="80" w:type="dxa"/>
            </w:tcMar>
          </w:tcPr>
          <w:p>
            <w:pPr>
              <w:pStyle w:val="Compact"/>
              <w:spacing w:after="30" w:before="0" w:line="252" w:lineRule="auto"/>
              <w:jc w:val="center"/>
            </w:pPr>
            <m:oMath>
              <m:r>
                <m:t>0</m:t>
              </m:r>
            </m:oMath>
          </w:p>
        </w:tc>
        <w:tc>
          <w:tcPr>
            <w:vAlign w:val="center"/>
            <w:tcMar>
              <w:top w:w="65" w:type="dxa"/>
              <w:start w:w="80" w:type="dxa"/>
              <w:bottom w:w="65" w:type="dxa"/>
              <w:end w:w="80" w:type="dxa"/>
            </w:tcMar>
          </w:tcPr>
          <w:p>
            <w:pPr>
              <w:pStyle w:val="Compact"/>
              <w:spacing w:after="30" w:before="0" w:line="252" w:lineRule="auto"/>
              <w:jc w:val="center"/>
            </w:pPr>
            <m:oMath>
              <m:r>
                <m:t>0</m:t>
              </m:r>
            </m:oMath>
          </w:p>
        </w:tc>
        <w:tc>
          <w:tcPr>
            <w:vAlign w:val="center"/>
            <w:tcMar>
              <w:top w:w="65" w:type="dxa"/>
              <w:start w:w="80" w:type="dxa"/>
              <w:bottom w:w="65" w:type="dxa"/>
              <w:end w:w="80" w:type="dxa"/>
            </w:tcMar>
          </w:tcPr>
          <w:p>
            <w:pPr>
              <w:pStyle w:val="Compact"/>
              <w:spacing w:after="30" w:before="0" w:line="252" w:lineRule="auto"/>
              <w:jc w:val="center"/>
            </w:pPr>
            <m:oMath>
              <m:sSub>
                <m:e>
                  <m:r>
                    <m:t>λ</m:t>
                  </m:r>
                </m:e>
                <m:sub>
                  <m:r>
                    <m:t>2</m:t>
                  </m:r>
                </m:sub>
              </m:sSub>
            </m:oMath>
          </w:p>
        </w:tc>
      </w:tr>
      <w:tr>
        <w:trPr>
          <w:cantSplit/>
        </w:trPr>
        <w:tc>
          <w:tcPr>
            <w:vAlign w:val="center"/>
            <w:tcMar>
              <w:top w:w="65" w:type="dxa"/>
              <w:start w:w="80" w:type="dxa"/>
              <w:bottom w:w="65" w:type="dxa"/>
              <w:end w:w="80" w:type="dxa"/>
            </w:tcMar>
          </w:tcPr>
          <w:p>
            <w:pPr>
              <w:pStyle w:val="Compact"/>
              <w:spacing w:after="30" w:before="0" w:line="252" w:lineRule="auto"/>
              <w:jc w:val="center"/>
            </w:pPr>
            <w:r>
              <w:rPr>
                <w:rFonts w:ascii="Noto Serif CJK JP" w:hAnsi="Noto Serif CJK JP" w:eastAsia="Noto Serif CJK JP" w:cs="Noto Serif CJK JP"/>
                <w:b w:val="0"/>
                <w:color w:val="222222"/>
                <w:sz w:val="17"/>
              </w:rPr>
              <w:t xml:space="preserve">2</w:t>
            </w:r>
          </w:p>
        </w:tc>
        <w:tc>
          <w:tcPr>
            <w:vAlign w:val="center"/>
            <w:tcMar>
              <w:top w:w="65" w:type="dxa"/>
              <w:start w:w="80" w:type="dxa"/>
              <w:bottom w:w="65" w:type="dxa"/>
              <w:end w:w="80" w:type="dxa"/>
            </w:tcMar>
          </w:tcPr>
          <w:p>
            <w:pPr>
              <w:pStyle w:val="Compact"/>
              <w:spacing w:after="30" w:before="0" w:line="252" w:lineRule="auto"/>
              <w:jc w:val="center"/>
            </w:pPr>
            <m:oMath>
              <m:r>
                <m:t>x</m:t>
              </m:r>
            </m:oMath>
          </w:p>
        </w:tc>
        <w:tc>
          <w:tcPr>
            <w:vAlign w:val="center"/>
            <w:tcMar>
              <w:top w:w="65" w:type="dxa"/>
              <w:start w:w="80" w:type="dxa"/>
              <w:bottom w:w="65" w:type="dxa"/>
              <w:end w:w="80" w:type="dxa"/>
            </w:tcMar>
          </w:tcPr>
          <w:p>
            <w:pPr>
              <w:pStyle w:val="Compact"/>
              <w:spacing w:after="30" w:before="0" w:line="252" w:lineRule="auto"/>
              <w:jc w:val="center"/>
            </w:pPr>
            <m:oMath>
              <m:sSub>
                <m:e>
                  <m:r>
                    <m:t>λ</m:t>
                  </m:r>
                </m:e>
                <m:sub>
                  <m:r>
                    <m:t>1</m:t>
                  </m:r>
                </m:sub>
              </m:sSub>
            </m:oMath>
          </w:p>
        </w:tc>
        <w:tc>
          <w:tcPr>
            <w:vAlign w:val="center"/>
            <w:tcMar>
              <w:top w:w="65" w:type="dxa"/>
              <w:start w:w="80" w:type="dxa"/>
              <w:bottom w:w="65" w:type="dxa"/>
              <w:end w:w="80" w:type="dxa"/>
            </w:tcMar>
          </w:tcPr>
          <w:p>
            <w:pPr>
              <w:pStyle w:val="Compact"/>
              <w:spacing w:after="30" w:before="0" w:line="252" w:lineRule="auto"/>
              <w:jc w:val="center"/>
            </w:pPr>
            <m:oMath>
              <m:sSub>
                <m:e>
                  <m:r>
                    <m:t>λ</m:t>
                  </m:r>
                </m:e>
                <m:sub>
                  <m:r>
                    <m:t>1</m:t>
                  </m:r>
                </m:sub>
              </m:sSub>
              <m:r>
                <m:rPr>
                  <m:sty m:val="p"/>
                </m:rPr>
                <m:t>+</m:t>
              </m:r>
              <m:sSub>
                <m:e>
                  <m:r>
                    <m:t>λ</m:t>
                  </m:r>
                </m:e>
                <m:sub>
                  <m:r>
                    <m:t>2</m:t>
                  </m:r>
                </m:sub>
              </m:sSub>
              <m:r>
                <m:rPr>
                  <m:sty m:val="p"/>
                </m:rPr>
                <m:t>=</m:t>
              </m:r>
              <m:r>
                <m:t>1</m:t>
              </m:r>
            </m:oMath>
          </w:p>
        </w:tc>
        <w:tc>
          <w:tcPr>
            <w:vAlign w:val="center"/>
            <w:tcMar>
              <w:top w:w="65" w:type="dxa"/>
              <w:start w:w="80" w:type="dxa"/>
              <w:bottom w:w="65" w:type="dxa"/>
              <w:end w:w="80" w:type="dxa"/>
            </w:tcMar>
          </w:tcPr>
          <w:p>
            <w:pPr>
              <w:pStyle w:val="Compact"/>
              <w:spacing w:after="30" w:before="0" w:line="252" w:lineRule="auto"/>
              <w:jc w:val="center"/>
            </w:pPr>
            <m:oMath>
              <m:r>
                <m:t>0</m:t>
              </m:r>
            </m:oMath>
          </w:p>
        </w:tc>
      </w:tr>
      <w:tr>
        <w:trPr>
          <w:cantSplit/>
        </w:trPr>
        <w:tc>
          <w:tcPr>
            <w:vAlign w:val="center"/>
            <w:tcMar>
              <w:top w:w="65" w:type="dxa"/>
              <w:start w:w="80" w:type="dxa"/>
              <w:bottom w:w="65" w:type="dxa"/>
              <w:end w:w="80" w:type="dxa"/>
            </w:tcMar>
          </w:tcPr>
          <w:p>
            <w:pPr>
              <w:pStyle w:val="Compact"/>
              <w:spacing w:after="30" w:before="0" w:line="252" w:lineRule="auto"/>
              <w:jc w:val="center"/>
            </w:pPr>
            <w:r>
              <w:rPr>
                <w:rFonts w:ascii="Noto Serif CJK JP" w:hAnsi="Noto Serif CJK JP" w:eastAsia="Noto Serif CJK JP" w:cs="Noto Serif CJK JP"/>
                <w:b w:val="0"/>
                <w:color w:val="222222"/>
                <w:sz w:val="17"/>
              </w:rPr>
              <w:t xml:space="preserve">3</w:t>
            </w:r>
          </w:p>
        </w:tc>
        <w:tc>
          <w:tcPr>
            <w:vAlign w:val="center"/>
            <w:tcMar>
              <w:top w:w="65" w:type="dxa"/>
              <w:start w:w="80" w:type="dxa"/>
              <w:bottom w:w="65" w:type="dxa"/>
              <w:end w:w="80" w:type="dxa"/>
            </w:tcMar>
          </w:tcPr>
          <w:p>
            <w:pPr>
              <w:pStyle w:val="Compact"/>
              <w:spacing w:after="30" w:before="0" w:line="252" w:lineRule="auto"/>
              <w:jc w:val="center"/>
            </w:pPr>
            <m:oMath>
              <m:r>
                <m:t>m</m:t>
              </m:r>
            </m:oMath>
          </w:p>
        </w:tc>
        <w:tc>
          <w:tcPr>
            <w:vAlign w:val="center"/>
            <w:tcMar>
              <w:top w:w="65" w:type="dxa"/>
              <w:start w:w="80" w:type="dxa"/>
              <w:bottom w:w="65" w:type="dxa"/>
              <w:end w:w="80" w:type="dxa"/>
            </w:tcMar>
          </w:tcPr>
          <w:p>
            <w:pPr>
              <w:pStyle w:val="Compact"/>
              <w:spacing w:after="30" w:before="0" w:line="252" w:lineRule="auto"/>
              <w:jc w:val="center"/>
            </w:pPr>
            <m:oMath>
              <m:sSub>
                <m:e>
                  <m:r>
                    <m:t>λ</m:t>
                  </m:r>
                </m:e>
                <m:sub>
                  <m:r>
                    <m:t>2</m:t>
                  </m:r>
                </m:sub>
              </m:sSub>
            </m:oMath>
          </w:p>
        </w:tc>
        <w:tc>
          <w:tcPr>
            <w:vAlign w:val="center"/>
            <w:tcMar>
              <w:top w:w="65" w:type="dxa"/>
              <w:start w:w="80" w:type="dxa"/>
              <w:bottom w:w="65" w:type="dxa"/>
              <w:end w:w="80" w:type="dxa"/>
            </w:tcMar>
          </w:tcPr>
          <w:p>
            <w:pPr>
              <w:pStyle w:val="Compact"/>
              <w:spacing w:after="30" w:before="0" w:line="252" w:lineRule="auto"/>
              <w:jc w:val="center"/>
            </w:pPr>
            <m:oMath>
              <m:r>
                <m:t>0</m:t>
              </m:r>
            </m:oMath>
          </w:p>
        </w:tc>
        <w:tc>
          <w:tcPr>
            <w:vAlign w:val="center"/>
            <w:tcMar>
              <w:top w:w="65" w:type="dxa"/>
              <w:start w:w="80" w:type="dxa"/>
              <w:bottom w:w="65" w:type="dxa"/>
              <w:end w:w="80" w:type="dxa"/>
            </w:tcMar>
          </w:tcPr>
          <w:p>
            <w:pPr>
              <w:pStyle w:val="Compact"/>
              <w:spacing w:after="30" w:before="0" w:line="252" w:lineRule="auto"/>
              <w:jc w:val="center"/>
            </w:pPr>
            <m:oMath>
              <m:sSub>
                <m:e>
                  <m:r>
                    <m:t>λ</m:t>
                  </m:r>
                </m:e>
                <m:sub>
                  <m:r>
                    <m:t>1</m:t>
                  </m:r>
                </m:sub>
              </m:sSub>
            </m:oMath>
          </w:p>
        </w:tc>
      </w:tr>
    </w:tbl>
    <w:p>
      <w:pPr>
        <w:pStyle w:val="BodyText"/>
      </w:pPr>
      <w:r>
        <w:t xml:space="preserve">assignment を用いて集約する。</w:t>
      </w:r>
    </w:p>
    <w:p>
      <w:pPr>
        <w:pStyle w:val="BodyText"/>
        <w:keepLines/>
        <w:spacing w:before="60" w:after="80"/>
      </w:pPr>
      <m:oMathPara>
        <m:oMathParaPr>
          <m:jc m:val="center"/>
        </m:oMathParaPr>
        <m:oMath>
          <m:r>
            <m:t>U</m:t>
          </m:r>
          <m:d>
            <m:dPr>
              <m:begChr m:val="("/>
              <m:endChr m:val=")"/>
              <m:sepChr m:val=""/>
              <m:grow/>
            </m:dPr>
            <m:e>
              <m:r>
                <m:t>X</m:t>
              </m:r>
            </m:e>
          </m:d>
          <m:r>
            <m:rPr>
              <m:sty m:val="p"/>
            </m:rPr>
            <m:t>=</m:t>
          </m:r>
          <m:r>
            <m:t>1</m:t>
          </m:r>
          <m:sSub>
            <m:e>
              <m:r>
                <m:t>λ</m:t>
              </m:r>
            </m:e>
            <m:sub>
              <m:r>
                <m:t>1</m:t>
              </m:r>
            </m:sub>
          </m:sSub>
          <m:r>
            <m:rPr>
              <m:sty m:val="p"/>
            </m:rPr>
            <m:t>+</m:t>
          </m:r>
          <m:r>
            <m:t>2</m:t>
          </m:r>
          <m:sSub>
            <m:e>
              <m:r>
                <m:t>λ</m:t>
              </m:r>
            </m:e>
            <m:sub>
              <m:r>
                <m:t>1</m:t>
              </m:r>
            </m:sub>
          </m:sSub>
          <m:r>
            <m:rPr>
              <m:sty m:val="p"/>
            </m:rPr>
            <m:t>+</m:t>
          </m:r>
          <m:r>
            <m:t>12</m:t>
          </m:r>
          <m:sSub>
            <m:e>
              <m:r>
                <m:t>λ</m:t>
              </m:r>
            </m:e>
            <m:sub>
              <m:r>
                <m:t>2</m:t>
              </m:r>
            </m:sub>
          </m:sSub>
        </m:oMath>
      </m:oMathPara>
    </w:p>
    <w:p>
      <w:pPr>
        <w:pStyle w:val="FirstParagraph"/>
        <w:keepLines/>
        <w:spacing w:before="60" w:after="80"/>
      </w:pPr>
      <m:oMathPara>
        <m:oMathParaPr>
          <m:jc m:val="center"/>
        </m:oMathParaPr>
        <m:oMath>
          <m:r>
            <m:t>U</m:t>
          </m:r>
          <m:d>
            <m:dPr>
              <m:begChr m:val="("/>
              <m:endChr m:val=")"/>
              <m:sepChr m:val=""/>
              <m:grow/>
            </m:dPr>
            <m:e>
              <m:r>
                <m:t>X</m:t>
              </m:r>
            </m:e>
          </m:d>
          <m:r>
            <m:rPr>
              <m:sty m:val="p"/>
            </m:rPr>
            <m:t>=</m:t>
          </m:r>
          <m:r>
            <m:t>3</m:t>
          </m:r>
          <m:d>
            <m:dPr>
              <m:begChr m:val="("/>
              <m:endChr m:val=")"/>
              <m:sepChr m:val=""/>
              <m:grow/>
            </m:dPr>
            <m:e>
              <m:r>
                <m:t>2</m:t>
              </m:r>
              <m:r>
                <m:rPr>
                  <m:sty m:val="p"/>
                </m:rPr>
                <m:t>−</m:t>
              </m:r>
              <m:r>
                <m:t>X</m:t>
              </m:r>
            </m:e>
          </m:d>
          <m:r>
            <m:rPr>
              <m:sty m:val="p"/>
            </m:rPr>
            <m:t>+</m:t>
          </m:r>
          <m:r>
            <m:t>12</m:t>
          </m:r>
          <m:d>
            <m:dPr>
              <m:begChr m:val="("/>
              <m:endChr m:val=")"/>
              <m:sepChr m:val=""/>
              <m:grow/>
            </m:dPr>
            <m:e>
              <m:r>
                <m:t>X</m:t>
              </m:r>
              <m:r>
                <m:rPr>
                  <m:sty m:val="p"/>
                </m:rPr>
                <m:t>−</m:t>
              </m:r>
              <m:r>
                <m:t>1</m:t>
              </m:r>
            </m:e>
          </m:d>
          <m:r>
            <m:rPr>
              <m:sty m:val="p"/>
            </m:rPr>
            <m:t>=</m:t>
          </m:r>
          <m:r>
            <m:t>9</m:t>
          </m:r>
          <m:r>
            <m:t>X</m:t>
          </m:r>
          <m:r>
            <m:rPr>
              <m:sty m:val="p"/>
            </m:rPr>
            <m:t>+</m:t>
          </m:r>
          <m:r>
            <m:t>11</m:t>
          </m:r>
          <m:r>
            <m:rPr>
              <m:sty m:val="p"/>
            </m:rPr>
            <m:t>.</m:t>
          </m:r>
        </m:oMath>
      </m:oMathPara>
    </w:p>
    <w:p>
      <w:pPr>
        <w:pStyle w:val="FirstParagraph"/>
        <w:keepLines/>
        <w:spacing w:before="60" w:after="80"/>
      </w:pPr>
      <m:oMathPara>
        <m:oMathParaPr>
          <m:jc m:val="center"/>
        </m:oMathParaPr>
        <m:oMath>
          <m:r>
            <m:t>V</m:t>
          </m:r>
          <m:d>
            <m:dPr>
              <m:begChr m:val="("/>
              <m:endChr m:val=")"/>
              <m:sepChr m:val=""/>
              <m:grow/>
            </m:dPr>
            <m:e>
              <m:r>
                <m:t>X</m:t>
              </m:r>
            </m:e>
          </m:d>
          <m:r>
            <m:rPr>
              <m:sty m:val="p"/>
            </m:rPr>
            <m:t>=</m:t>
          </m:r>
          <m:r>
            <m:t>4</m:t>
          </m:r>
          <m:sSub>
            <m:e>
              <m:r>
                <m:t>λ</m:t>
              </m:r>
            </m:e>
            <m:sub>
              <m:r>
                <m:t>1</m:t>
              </m:r>
            </m:sub>
          </m:sSub>
          <m:r>
            <m:rPr>
              <m:sty m:val="p"/>
            </m:rPr>
            <m:t>+</m:t>
          </m:r>
          <m:r>
            <m:t>5</m:t>
          </m:r>
          <m:sSub>
            <m:e>
              <m:r>
                <m:t>λ</m:t>
              </m:r>
            </m:e>
            <m:sub>
              <m:r>
                <m:t>2</m:t>
              </m:r>
            </m:sub>
          </m:sSub>
        </m:oMath>
      </m:oMathPara>
    </w:p>
    <w:p>
      <w:pPr>
        <w:pStyle w:val="FirstParagraph"/>
        <w:keepLines/>
        <w:spacing w:before="60" w:after="80"/>
      </w:pPr>
      <m:oMathPara>
        <m:oMathParaPr>
          <m:jc m:val="center"/>
        </m:oMathParaPr>
        <m:oMath>
          <m:r>
            <m:t>V</m:t>
          </m:r>
          <m:d>
            <m:dPr>
              <m:begChr m:val="("/>
              <m:endChr m:val=")"/>
              <m:sepChr m:val=""/>
              <m:grow/>
            </m:dPr>
            <m:e>
              <m:r>
                <m:t>X</m:t>
              </m:r>
            </m:e>
          </m:d>
          <m:r>
            <m:rPr>
              <m:sty m:val="p"/>
            </m:rPr>
            <m:t>=</m:t>
          </m:r>
          <m:r>
            <m:t>4</m:t>
          </m:r>
          <m:d>
            <m:dPr>
              <m:begChr m:val="("/>
              <m:endChr m:val=")"/>
              <m:sepChr m:val=""/>
              <m:grow/>
            </m:dPr>
            <m:e>
              <m:r>
                <m:t>2</m:t>
              </m:r>
              <m:r>
                <m:rPr>
                  <m:sty m:val="p"/>
                </m:rPr>
                <m:t>−</m:t>
              </m:r>
              <m:r>
                <m:t>X</m:t>
              </m:r>
            </m:e>
          </m:d>
          <m:r>
            <m:rPr>
              <m:sty m:val="p"/>
            </m:rPr>
            <m:t>+</m:t>
          </m:r>
          <m:r>
            <m:t>5</m:t>
          </m:r>
          <m:d>
            <m:dPr>
              <m:begChr m:val="("/>
              <m:endChr m:val=")"/>
              <m:sepChr m:val=""/>
              <m:grow/>
            </m:dPr>
            <m:e>
              <m:r>
                <m:t>X</m:t>
              </m:r>
              <m:r>
                <m:rPr>
                  <m:sty m:val="p"/>
                </m:rPr>
                <m:t>−</m:t>
              </m:r>
              <m:r>
                <m:t>1</m:t>
              </m:r>
            </m:e>
          </m:d>
          <m:r>
            <m:rPr>
              <m:sty m:val="p"/>
            </m:rPr>
            <m:t>=</m:t>
          </m:r>
          <m:r>
            <m:t>X</m:t>
          </m:r>
          <m:r>
            <m:rPr>
              <m:sty m:val="p"/>
            </m:rPr>
            <m:t>+</m:t>
          </m:r>
          <m:r>
            <m:t>3</m:t>
          </m:r>
          <m:r>
            <m:rPr>
              <m:sty m:val="p"/>
            </m:rPr>
            <m:t>.</m:t>
          </m:r>
        </m:oMath>
      </m:oMathPara>
    </w:p>
    <w:p>
      <w:pPr>
        <w:pStyle w:val="FirstParagraph"/>
        <w:keepLines/>
        <w:spacing w:before="60" w:after="80"/>
      </w:pPr>
      <m:oMathPara>
        <m:oMathParaPr>
          <m:jc m:val="center"/>
        </m:oMathParaPr>
        <m:oMath>
          <m:r>
            <m:t>W</m:t>
          </m:r>
          <m:d>
            <m:dPr>
              <m:begChr m:val="("/>
              <m:endChr m:val=")"/>
              <m:sepChr m:val=""/>
              <m:grow/>
            </m:dPr>
            <m:e>
              <m:r>
                <m:t>X</m:t>
              </m:r>
            </m:e>
          </m:d>
          <m:r>
            <m:rPr>
              <m:sty m:val="p"/>
            </m:rPr>
            <m:t>=</m:t>
          </m:r>
          <m:r>
            <m:t>12</m:t>
          </m:r>
          <m:sSub>
            <m:e>
              <m:r>
                <m:t>λ</m:t>
              </m:r>
            </m:e>
            <m:sub>
              <m:r>
                <m:t>1</m:t>
              </m:r>
            </m:sub>
          </m:sSub>
          <m:r>
            <m:rPr>
              <m:sty m:val="p"/>
            </m:rPr>
            <m:t>+</m:t>
          </m:r>
          <m:r>
            <m:t>9</m:t>
          </m:r>
          <m:sSub>
            <m:e>
              <m:r>
                <m:t>λ</m:t>
              </m:r>
            </m:e>
            <m:sub>
              <m:r>
                <m:t>2</m:t>
              </m:r>
            </m:sub>
          </m:sSub>
        </m:oMath>
      </m:oMathPara>
    </w:p>
    <w:p>
      <w:pPr>
        <w:pStyle w:val="FirstParagraph"/>
        <w:keepLines/>
        <w:spacing w:before="60" w:after="80"/>
      </w:pPr>
      <m:oMathPara>
        <m:oMathParaPr>
          <m:jc m:val="center"/>
        </m:oMathParaPr>
        <m:oMath>
          <m:r>
            <m:t>W</m:t>
          </m:r>
          <m:d>
            <m:dPr>
              <m:begChr m:val="("/>
              <m:endChr m:val=")"/>
              <m:sepChr m:val=""/>
              <m:grow/>
            </m:dPr>
            <m:e>
              <m:r>
                <m:t>X</m:t>
              </m:r>
            </m:e>
          </m:d>
          <m:r>
            <m:rPr>
              <m:sty m:val="p"/>
            </m:rPr>
            <m:t>=</m:t>
          </m:r>
          <m:r>
            <m:t>12</m:t>
          </m:r>
          <m:d>
            <m:dPr>
              <m:begChr m:val="("/>
              <m:endChr m:val=")"/>
              <m:sepChr m:val=""/>
              <m:grow/>
            </m:dPr>
            <m:e>
              <m:r>
                <m:t>2</m:t>
              </m:r>
              <m:r>
                <m:rPr>
                  <m:sty m:val="p"/>
                </m:rPr>
                <m:t>−</m:t>
              </m:r>
              <m:r>
                <m:t>X</m:t>
              </m:r>
            </m:e>
          </m:d>
          <m:r>
            <m:rPr>
              <m:sty m:val="p"/>
            </m:rPr>
            <m:t>+</m:t>
          </m:r>
          <m:r>
            <m:t>9</m:t>
          </m:r>
          <m:d>
            <m:dPr>
              <m:begChr m:val="("/>
              <m:endChr m:val=")"/>
              <m:sepChr m:val=""/>
              <m:grow/>
            </m:dPr>
            <m:e>
              <m:r>
                <m:t>X</m:t>
              </m:r>
              <m:r>
                <m:rPr>
                  <m:sty m:val="p"/>
                </m:rPr>
                <m:t>−</m:t>
              </m:r>
              <m:r>
                <m:t>1</m:t>
              </m:r>
            </m:e>
          </m:d>
          <m:r>
            <m:rPr>
              <m:sty m:val="p"/>
            </m:rPr>
            <m:t>=</m:t>
          </m:r>
          <m:r>
            <m:t>14</m:t>
          </m:r>
          <m:r>
            <m:t>X</m:t>
          </m:r>
          <m:r>
            <m:rPr>
              <m:sty m:val="p"/>
            </m:rPr>
            <m:t>+</m:t>
          </m:r>
          <m:r>
            <m:t>15</m:t>
          </m:r>
          <m:r>
            <m:rPr>
              <m:sty m:val="p"/>
            </m:rPr>
            <m:t>.</m:t>
          </m:r>
        </m:oMath>
      </m:oMathPara>
    </w:p>
    <w:p>
      <w:pPr>
        <w:pStyle w:val="FirstParagraph"/>
      </w:pPr>
      <w:r>
        <w:t xml:space="preserve">Target polynomial は</w:t>
      </w:r>
    </w:p>
    <w:p>
      <w:pPr>
        <w:pStyle w:val="BodyText"/>
        <w:keepLines/>
        <w:spacing w:before="60" w:after="80"/>
      </w:pPr>
      <m:oMathPara>
        <m:oMathParaPr>
          <m:jc m:val="center"/>
        </m:oMathParaPr>
        <m:oMath>
          <m:r>
            <m:t>t</m:t>
          </m:r>
          <m:d>
            <m:dPr>
              <m:begChr m:val="("/>
              <m:endChr m:val=")"/>
              <m:sepChr m:val=""/>
              <m:grow/>
            </m:dPr>
            <m:e>
              <m:r>
                <m:t>X</m:t>
              </m:r>
            </m:e>
          </m:d>
          <m:r>
            <m:rPr>
              <m:sty m:val="p"/>
            </m:rPr>
            <m:t>=</m:t>
          </m:r>
          <m:d>
            <m:dPr>
              <m:begChr m:val="("/>
              <m:endChr m:val=")"/>
              <m:sepChr m:val=""/>
              <m:grow/>
            </m:dPr>
            <m:e>
              <m:r>
                <m:t>X</m:t>
              </m:r>
              <m:r>
                <m:rPr>
                  <m:sty m:val="p"/>
                </m:rPr>
                <m:t>−</m:t>
              </m:r>
              <m:r>
                <m:t>1</m:t>
              </m:r>
            </m:e>
          </m:d>
          <m:d>
            <m:dPr>
              <m:begChr m:val="("/>
              <m:endChr m:val=")"/>
              <m:sepChr m:val=""/>
              <m:grow/>
            </m:dPr>
            <m:e>
              <m:r>
                <m:t>X</m:t>
              </m:r>
              <m:r>
                <m:rPr>
                  <m:sty m:val="p"/>
                </m:rPr>
                <m:t>−</m:t>
              </m:r>
              <m:r>
                <m:t>2</m:t>
              </m:r>
            </m:e>
          </m:d>
          <m:r>
            <m:rPr>
              <m:sty m:val="p"/>
            </m:rPr>
            <m:t>=</m:t>
          </m:r>
          <m:sSup>
            <m:e>
              <m:r>
                <m:t>X</m:t>
              </m:r>
            </m:e>
            <m:sup>
              <m:r>
                <m:t>2</m:t>
              </m:r>
            </m:sup>
          </m:sSup>
          <m:r>
            <m:rPr>
              <m:sty m:val="p"/>
            </m:rPr>
            <m:t>−</m:t>
          </m:r>
          <m:r>
            <m:t>3</m:t>
          </m:r>
          <m:r>
            <m:t>X</m:t>
          </m:r>
          <m:r>
            <m:rPr>
              <m:sty m:val="p"/>
            </m:rPr>
            <m:t>+</m:t>
          </m:r>
          <m:r>
            <m:t>2</m:t>
          </m:r>
          <m:r>
            <m:rPr>
              <m:sty m:val="p"/>
            </m:rPr>
            <m:t>=</m:t>
          </m:r>
          <m:sSup>
            <m:e>
              <m:r>
                <m:t>X</m:t>
              </m:r>
            </m:e>
            <m:sup>
              <m:r>
                <m:t>2</m:t>
              </m:r>
            </m:sup>
          </m:sSup>
          <m:r>
            <m:rPr>
              <m:sty m:val="p"/>
            </m:rPr>
            <m:t>+</m:t>
          </m:r>
          <m:r>
            <m:t>14</m:t>
          </m:r>
          <m:r>
            <m:t>X</m:t>
          </m:r>
          <m:r>
            <m:rPr>
              <m:sty m:val="p"/>
            </m:rPr>
            <m:t>+</m:t>
          </m:r>
          <m:r>
            <m:t>2</m:t>
          </m:r>
          <m:r>
            <m:rPr>
              <m:sty m:val="p"/>
            </m:rPr>
            <m:t>.</m:t>
          </m:r>
        </m:oMath>
      </m:oMathPara>
    </w:p>
    <w:p>
      <w:pPr>
        <w:pStyle w:val="FirstParagraph"/>
      </w:pPr>
      <w:r>
        <w:t xml:space="preserve">QAP の差は</w:t>
      </w:r>
    </w:p>
    <w:p>
      <w:pPr>
        <w:pStyle w:val="BodyText"/>
        <w:keepLines/>
        <w:spacing w:before="60" w:after="80"/>
      </w:pPr>
      <m:oMathPara>
        <m:oMathParaPr>
          <m:jc m:val="center"/>
        </m:oMathParaPr>
        <m:oMath>
          <m:r>
            <m:t>U</m:t>
          </m:r>
          <m:d>
            <m:dPr>
              <m:begChr m:val="("/>
              <m:endChr m:val=")"/>
              <m:sepChr m:val=""/>
              <m:grow/>
            </m:dPr>
            <m:e>
              <m:r>
                <m:t>X</m:t>
              </m:r>
            </m:e>
          </m:d>
          <m:r>
            <m:t>V</m:t>
          </m:r>
          <m:d>
            <m:dPr>
              <m:begChr m:val="("/>
              <m:endChr m:val=")"/>
              <m:sepChr m:val=""/>
              <m:grow/>
            </m:dPr>
            <m:e>
              <m:r>
                <m:t>X</m:t>
              </m:r>
            </m:e>
          </m:d>
          <m:r>
            <m:rPr>
              <m:sty m:val="p"/>
            </m:rPr>
            <m:t>−</m:t>
          </m:r>
          <m:r>
            <m:t>W</m:t>
          </m:r>
          <m:d>
            <m:dPr>
              <m:begChr m:val="("/>
              <m:endChr m:val=")"/>
              <m:sepChr m:val=""/>
              <m:grow/>
            </m:dPr>
            <m:e>
              <m:r>
                <m:t>X</m:t>
              </m:r>
            </m:e>
          </m:d>
          <m:r>
            <m:rPr>
              <m:sty m:val="p"/>
            </m:rPr>
            <m:t>=</m:t>
          </m:r>
          <m:d>
            <m:dPr>
              <m:begChr m:val="("/>
              <m:endChr m:val=")"/>
              <m:sepChr m:val=""/>
              <m:grow/>
            </m:dPr>
            <m:e>
              <m:r>
                <m:t>9</m:t>
              </m:r>
              <m:r>
                <m:t>X</m:t>
              </m:r>
              <m:r>
                <m:rPr>
                  <m:sty m:val="p"/>
                </m:rPr>
                <m:t>+</m:t>
              </m:r>
              <m:r>
                <m:t>11</m:t>
              </m:r>
            </m:e>
          </m:d>
          <m:d>
            <m:dPr>
              <m:begChr m:val="("/>
              <m:endChr m:val=")"/>
              <m:sepChr m:val=""/>
              <m:grow/>
            </m:dPr>
            <m:e>
              <m:r>
                <m:t>X</m:t>
              </m:r>
              <m:r>
                <m:rPr>
                  <m:sty m:val="p"/>
                </m:rPr>
                <m:t>+</m:t>
              </m:r>
              <m:r>
                <m:t>3</m:t>
              </m:r>
            </m:e>
          </m:d>
          <m:r>
            <m:rPr>
              <m:sty m:val="p"/>
            </m:rPr>
            <m:t>−</m:t>
          </m:r>
          <m:d>
            <m:dPr>
              <m:begChr m:val="("/>
              <m:endChr m:val=")"/>
              <m:sepChr m:val=""/>
              <m:grow/>
            </m:dPr>
            <m:e>
              <m:r>
                <m:t>14</m:t>
              </m:r>
              <m:r>
                <m:t>X</m:t>
              </m:r>
              <m:r>
                <m:rPr>
                  <m:sty m:val="p"/>
                </m:rPr>
                <m:t>+</m:t>
              </m:r>
              <m:r>
                <m:t>15</m:t>
              </m:r>
            </m:e>
          </m:d>
        </m:oMath>
      </m:oMathPara>
    </w:p>
    <w:p>
      <w:pPr>
        <w:pStyle w:val="FirstParagraph"/>
        <w:keepLines/>
        <w:spacing w:before="60" w:after="80"/>
      </w:pPr>
      <m:oMathPara>
        <m:oMathParaPr>
          <m:jc m:val="center"/>
        </m:oMathParaPr>
        <m:oMath>
          <m:r>
            <m:t>U</m:t>
          </m:r>
          <m:d>
            <m:dPr>
              <m:begChr m:val="("/>
              <m:endChr m:val=")"/>
              <m:sepChr m:val=""/>
              <m:grow/>
            </m:dPr>
            <m:e>
              <m:r>
                <m:t>X</m:t>
              </m:r>
            </m:e>
          </m:d>
          <m:r>
            <m:t>V</m:t>
          </m:r>
          <m:d>
            <m:dPr>
              <m:begChr m:val="("/>
              <m:endChr m:val=")"/>
              <m:sepChr m:val=""/>
              <m:grow/>
            </m:dPr>
            <m:e>
              <m:r>
                <m:t>X</m:t>
              </m:r>
            </m:e>
          </m:d>
          <m:r>
            <m:rPr>
              <m:sty m:val="p"/>
            </m:rPr>
            <m:t>−</m:t>
          </m:r>
          <m:r>
            <m:t>W</m:t>
          </m:r>
          <m:d>
            <m:dPr>
              <m:begChr m:val="("/>
              <m:endChr m:val=")"/>
              <m:sepChr m:val=""/>
              <m:grow/>
            </m:dPr>
            <m:e>
              <m:r>
                <m:t>X</m:t>
              </m:r>
            </m:e>
          </m:d>
          <m:r>
            <m:rPr>
              <m:sty m:val="p"/>
            </m:rPr>
            <m:t>=</m:t>
          </m:r>
          <m:r>
            <m:t>9</m:t>
          </m:r>
          <m:sSup>
            <m:e>
              <m:r>
                <m:t>X</m:t>
              </m:r>
            </m:e>
            <m:sup>
              <m:r>
                <m:t>2</m:t>
              </m:r>
            </m:sup>
          </m:sSup>
          <m:r>
            <m:rPr>
              <m:sty m:val="p"/>
            </m:rPr>
            <m:t>+</m:t>
          </m:r>
          <m:r>
            <m:t>7</m:t>
          </m:r>
          <m:r>
            <m:t>X</m:t>
          </m:r>
          <m:r>
            <m:rPr>
              <m:sty m:val="p"/>
            </m:rPr>
            <m:t>+</m:t>
          </m:r>
          <m:r>
            <m:t>1</m:t>
          </m:r>
          <m:r>
            <m:rPr>
              <m:sty m:val="p"/>
            </m:rPr>
            <m:t>.</m:t>
          </m:r>
        </m:oMath>
      </m:oMathPara>
    </w:p>
    <w:p>
      <w:pPr>
        <w:pStyle w:val="FirstParagraph"/>
      </w:pPr>
      <w:r>
        <w:t xml:space="preserve">一方、</w:t>
      </w:r>
    </w:p>
    <w:p>
      <w:pPr>
        <w:pStyle w:val="BodyText"/>
        <w:keepLines/>
        <w:spacing w:before="60" w:after="80"/>
      </w:pPr>
      <m:oMathPara>
        <m:oMathParaPr>
          <m:jc m:val="center"/>
        </m:oMathParaPr>
        <m:oMath>
          <m:r>
            <m:t>9</m:t>
          </m:r>
          <m:r>
            <m:t>t</m:t>
          </m:r>
          <m:d>
            <m:dPr>
              <m:begChr m:val="("/>
              <m:endChr m:val=")"/>
              <m:sepChr m:val=""/>
              <m:grow/>
            </m:dPr>
            <m:e>
              <m:r>
                <m:t>X</m:t>
              </m:r>
            </m:e>
          </m:d>
          <m:r>
            <m:rPr>
              <m:sty m:val="p"/>
            </m:rPr>
            <m:t>=</m:t>
          </m:r>
          <m:r>
            <m:t>9</m:t>
          </m:r>
          <m:d>
            <m:dPr>
              <m:begChr m:val="("/>
              <m:endChr m:val=")"/>
              <m:sepChr m:val=""/>
              <m:grow/>
            </m:dPr>
            <m:e>
              <m:sSup>
                <m:e>
                  <m:r>
                    <m:t>X</m:t>
                  </m:r>
                </m:e>
                <m:sup>
                  <m:r>
                    <m:t>2</m:t>
                  </m:r>
                </m:sup>
              </m:sSup>
              <m:r>
                <m:rPr>
                  <m:sty m:val="p"/>
                </m:rPr>
                <m:t>+</m:t>
              </m:r>
              <m:r>
                <m:t>14</m:t>
              </m:r>
              <m:r>
                <m:t>X</m:t>
              </m:r>
              <m:r>
                <m:rPr>
                  <m:sty m:val="p"/>
                </m:rPr>
                <m:t>+</m:t>
              </m:r>
              <m:r>
                <m:t>2</m:t>
              </m:r>
            </m:e>
          </m:d>
          <m:r>
            <m:rPr>
              <m:sty m:val="p"/>
            </m:rPr>
            <m:t>=</m:t>
          </m:r>
          <m:r>
            <m:t>9</m:t>
          </m:r>
          <m:sSup>
            <m:e>
              <m:r>
                <m:t>X</m:t>
              </m:r>
            </m:e>
            <m:sup>
              <m:r>
                <m:t>2</m:t>
              </m:r>
            </m:sup>
          </m:sSup>
          <m:r>
            <m:rPr>
              <m:sty m:val="p"/>
            </m:rPr>
            <m:t>+</m:t>
          </m:r>
          <m:r>
            <m:t>7</m:t>
          </m:r>
          <m:r>
            <m:t>X</m:t>
          </m:r>
          <m:r>
            <m:rPr>
              <m:sty m:val="p"/>
            </m:rPr>
            <m:t>+</m:t>
          </m:r>
          <m:r>
            <m:t>1</m:t>
          </m:r>
          <m:r>
            <m:rPr>
              <m:sty m:val="p"/>
            </m:rPr>
            <m:t>.</m:t>
          </m:r>
        </m:oMath>
      </m:oMathPara>
    </w:p>
    <w:p>
      <w:pPr>
        <w:pStyle w:val="FirstParagraph"/>
      </w:pPr>
      <w:r>
        <w:t xml:space="preserve">したがって</w:t>
      </w:r>
    </w:p>
    <w:p>
      <w:pPr>
        <w:pStyle w:val="BodyText"/>
        <w:keepLines/>
        <w:spacing w:before="60" w:after="80"/>
      </w:pPr>
      <m:oMathPara>
        <m:oMathParaPr>
          <m:jc m:val="center"/>
        </m:oMathParaPr>
        <m:oMath>
          <m:borderBox>
            <m:e>
              <m:r>
                <m:t>U</m:t>
              </m:r>
              <m:d>
                <m:dPr>
                  <m:begChr m:val="("/>
                  <m:endChr m:val=")"/>
                  <m:sepChr m:val=""/>
                  <m:grow/>
                </m:dPr>
                <m:e>
                  <m:r>
                    <m:t>X</m:t>
                  </m:r>
                </m:e>
              </m:d>
              <m:r>
                <m:t>V</m:t>
              </m:r>
              <m:d>
                <m:dPr>
                  <m:begChr m:val="("/>
                  <m:endChr m:val=")"/>
                  <m:sepChr m:val=""/>
                  <m:grow/>
                </m:dPr>
                <m:e>
                  <m:r>
                    <m:t>X</m:t>
                  </m:r>
                </m:e>
              </m:d>
              <m:r>
                <m:rPr>
                  <m:sty m:val="p"/>
                </m:rPr>
                <m:t>−</m:t>
              </m:r>
              <m:r>
                <m:t>W</m:t>
              </m:r>
              <m:d>
                <m:dPr>
                  <m:begChr m:val="("/>
                  <m:endChr m:val=")"/>
                  <m:sepChr m:val=""/>
                  <m:grow/>
                </m:dPr>
                <m:e>
                  <m:r>
                    <m:t>X</m:t>
                  </m:r>
                </m:e>
              </m:d>
              <m:r>
                <m:rPr>
                  <m:sty m:val="p"/>
                </m:rPr>
                <m:t>=</m:t>
              </m:r>
              <m:r>
                <m:t>9</m:t>
              </m:r>
              <m:r>
                <m:t>t</m:t>
              </m:r>
              <m:d>
                <m:dPr>
                  <m:begChr m:val="("/>
                  <m:endChr m:val=")"/>
                  <m:sepChr m:val=""/>
                  <m:grow/>
                </m:dPr>
                <m:e>
                  <m:r>
                    <m:t>X</m:t>
                  </m:r>
                </m:e>
              </m:d>
              <m:r>
                <m:rPr>
                  <m:sty m:val="p"/>
                </m:rPr>
                <m:t>,</m:t>
              </m:r>
              <m:r>
                <m:t>  </m:t>
              </m:r>
              <m:r>
                <m:t>h</m:t>
              </m:r>
              <m:d>
                <m:dPr>
                  <m:begChr m:val="("/>
                  <m:endChr m:val=")"/>
                  <m:sepChr m:val=""/>
                  <m:grow/>
                </m:dPr>
                <m:e>
                  <m:r>
                    <m:t>X</m:t>
                  </m:r>
                </m:e>
              </m:d>
              <m:r>
                <m:rPr>
                  <m:sty m:val="p"/>
                </m:rPr>
                <m:t>=</m:t>
              </m:r>
              <m:r>
                <m:t>9</m:t>
              </m:r>
              <m:r>
                <m:rPr>
                  <m:sty m:val="p"/>
                </m:rPr>
                <m:t>.</m:t>
              </m:r>
            </m:e>
          </m:borderBox>
        </m:oMath>
      </m:oMathPara>
    </w:p>
    <w:p>
      <w:pPr>
        <w:pStyle w:val="FirstParagraph"/>
      </w:pPr>
      <w:r>
        <w:t xml:space="preserve">制約数</w:t>
      </w:r>
      <w:r>
        <w:t xml:space="preserve"> </w:t>
      </w:r>
      <m:oMath>
        <m:r>
          <m:t>n</m:t>
        </m:r>
        <m:r>
          <m:rPr>
            <m:sty m:val="p"/>
          </m:rPr>
          <m:t>=</m:t>
        </m:r>
        <m:r>
          <m:t>2</m:t>
        </m:r>
      </m:oMath>
      <w:r>
        <w:t xml:space="preserve"> </w:t>
      </w:r>
      <w:r>
        <w:t xml:space="preserve">なので</w:t>
      </w:r>
      <w:r>
        <w:t xml:space="preserve"> </w:t>
      </w:r>
      <m:oMath>
        <m:r>
          <m:rPr>
            <m:sty m:val="p"/>
          </m:rPr>
          <m:t>deg</m:t>
        </m:r>
        <m:r>
          <m:t>h</m:t>
        </m:r>
        <m:r>
          <m:rPr>
            <m:sty m:val="p"/>
          </m:rPr>
          <m:t>≤</m:t>
        </m:r>
        <m:r>
          <m:t>n</m:t>
        </m:r>
        <m:r>
          <m:rPr>
            <m:sty m:val="p"/>
          </m:rPr>
          <m:t>−</m:t>
        </m:r>
        <m:r>
          <m:t>2</m:t>
        </m:r>
        <m:r>
          <m:rPr>
            <m:sty m:val="p"/>
          </m:rPr>
          <m:t>=</m:t>
        </m:r>
        <m:r>
          <m:t>0</m:t>
        </m:r>
      </m:oMath>
      <w:r>
        <w:t xml:space="preserve"> </w:t>
      </w:r>
      <w:r>
        <w:t xml:space="preserve">であり、実際に定数多項式である。</w:t>
      </w:r>
    </w:p>
    <w:bookmarkEnd w:id="42"/>
    <w:bookmarkStart w:id="43" w:name="toy-trusted-setup"/>
    <w:p>
      <w:pPr>
        <w:pStyle w:val="Heading2"/>
      </w:pPr>
      <w:bookmarkStart w:id="89" w:name="sec025"/>
      <w:r>
        <w:rPr>
          <w:rStyle w:val="SectionNumber"/>
        </w:rPr>
        <w:t xml:space="preserve">7.4</w:t>
      </w:r>
      <w:r>
        <w:tab/>
      </w:r>
      <w:r>
        <w:t xml:space="preserve">toy trusted setup</w:t>
      </w:r>
      <w:bookmarkEnd w:id="89"/>
    </w:p>
    <w:p>
      <w:pPr>
        <w:pStyle w:val="FirstParagraph"/>
      </w:pPr>
      <w:r>
        <w:t xml:space="preserve">説明用 trapdoor を</w:t>
      </w:r>
    </w:p>
    <w:p>
      <w:pPr>
        <w:pStyle w:val="BodyText"/>
        <w:keepLines/>
        <w:spacing w:before="60" w:after="80"/>
      </w:pPr>
      <m:oMathPara>
        <m:oMathParaPr>
          <m:jc m:val="center"/>
        </m:oMathParaPr>
        <m:oMath>
          <m:borderBox>
            <m:e>
              <m:r>
                <m:t>τ</m:t>
              </m:r>
              <m:r>
                <m:rPr>
                  <m:sty m:val="p"/>
                </m:rPr>
                <m:t>=</m:t>
              </m:r>
              <m:r>
                <m:t>3</m:t>
              </m:r>
              <m:r>
                <m:rPr>
                  <m:sty m:val="p"/>
                </m:rPr>
                <m:t>,</m:t>
              </m:r>
              <m:r>
                <m:t> </m:t>
              </m:r>
              <m:r>
                <m:t>α</m:t>
              </m:r>
              <m:r>
                <m:rPr>
                  <m:sty m:val="p"/>
                </m:rPr>
                <m:t>=</m:t>
              </m:r>
              <m:r>
                <m:t>2</m:t>
              </m:r>
              <m:r>
                <m:rPr>
                  <m:sty m:val="p"/>
                </m:rPr>
                <m:t>,</m:t>
              </m:r>
              <m:r>
                <m:t> </m:t>
              </m:r>
              <m:r>
                <m:t>β</m:t>
              </m:r>
              <m:r>
                <m:rPr>
                  <m:sty m:val="p"/>
                </m:rPr>
                <m:t>=</m:t>
              </m:r>
              <m:r>
                <m:t>6</m:t>
              </m:r>
              <m:r>
                <m:rPr>
                  <m:sty m:val="p"/>
                </m:rPr>
                <m:t>,</m:t>
              </m:r>
              <m:r>
                <m:t> </m:t>
              </m:r>
              <m:r>
                <m:t>γ</m:t>
              </m:r>
              <m:r>
                <m:rPr>
                  <m:sty m:val="p"/>
                </m:rPr>
                <m:t>=</m:t>
              </m:r>
              <m:r>
                <m:t>4</m:t>
              </m:r>
              <m:r>
                <m:rPr>
                  <m:sty m:val="p"/>
                </m:rPr>
                <m:t>,</m:t>
              </m:r>
              <m:r>
                <m:t> </m:t>
              </m:r>
              <m:r>
                <m:t>δ</m:t>
              </m:r>
              <m:r>
                <m:rPr>
                  <m:sty m:val="p"/>
                </m:rPr>
                <m:t>=</m:t>
              </m:r>
              <m:r>
                <m:t>5</m:t>
              </m:r>
            </m:e>
          </m:borderBox>
        </m:oMath>
      </m:oMathPara>
    </w:p>
    <w:p>
      <w:pPr>
        <w:pStyle w:val="FirstParagraph"/>
      </w:pPr>
      <w:r>
        <w:t xml:space="preserve">と選ぶ。逆元は</w:t>
      </w:r>
    </w:p>
    <w:p>
      <w:pPr>
        <w:pStyle w:val="BodyText"/>
        <w:keepLines/>
        <w:spacing w:before="60" w:after="80"/>
      </w:pPr>
      <m:oMathPara>
        <m:oMathParaPr>
          <m:jc m:val="center"/>
        </m:oMathParaPr>
        <m:oMath>
          <m:sSup>
            <m:e>
              <m:r>
                <m:t>γ</m:t>
              </m:r>
            </m:e>
            <m:sup>
              <m:r>
                <m:rPr>
                  <m:sty m:val="p"/>
                </m:rPr>
                <m:t>−</m:t>
              </m:r>
              <m:r>
                <m:t>1</m:t>
              </m:r>
            </m:sup>
          </m:sSup>
          <m:r>
            <m:rPr>
              <m:sty m:val="p"/>
            </m:rPr>
            <m:t>=</m:t>
          </m:r>
          <m:sSup>
            <m:e>
              <m:r>
                <m:t>4</m:t>
              </m:r>
            </m:e>
            <m:sup>
              <m:r>
                <m:rPr>
                  <m:sty m:val="p"/>
                </m:rPr>
                <m:t>−</m:t>
              </m:r>
              <m:r>
                <m:t>1</m:t>
              </m:r>
            </m:sup>
          </m:sSup>
          <m:r>
            <m:rPr>
              <m:sty m:val="p"/>
            </m:rPr>
            <m:t>=</m:t>
          </m:r>
          <m:r>
            <m:t>13</m:t>
          </m:r>
          <m:r>
            <m:rPr>
              <m:sty m:val="p"/>
            </m:rPr>
            <m:t>,</m:t>
          </m:r>
          <m:r>
            <m:t>  </m:t>
          </m:r>
          <m:sSup>
            <m:e>
              <m:r>
                <m:t>δ</m:t>
              </m:r>
            </m:e>
            <m:sup>
              <m:r>
                <m:rPr>
                  <m:sty m:val="p"/>
                </m:rPr>
                <m:t>−</m:t>
              </m:r>
              <m:r>
                <m:t>1</m:t>
              </m:r>
            </m:sup>
          </m:sSup>
          <m:r>
            <m:rPr>
              <m:sty m:val="p"/>
            </m:rPr>
            <m:t>=</m:t>
          </m:r>
          <m:sSup>
            <m:e>
              <m:r>
                <m:t>5</m:t>
              </m:r>
            </m:e>
            <m:sup>
              <m:r>
                <m:rPr>
                  <m:sty m:val="p"/>
                </m:rPr>
                <m:t>−</m:t>
              </m:r>
              <m:r>
                <m:t>1</m:t>
              </m:r>
            </m:sup>
          </m:sSup>
          <m:r>
            <m:rPr>
              <m:sty m:val="p"/>
            </m:rPr>
            <m:t>=</m:t>
          </m:r>
          <m:r>
            <m:t>7</m:t>
          </m:r>
          <m:r>
            <m:t> </m:t>
          </m:r>
          <m:r>
            <m:rPr>
              <m:sty m:val="p"/>
            </m:rPr>
            <m:t>(</m:t>
          </m:r>
          <m:r>
            <m:rPr>
              <m:sty m:val="p"/>
            </m:rPr>
            <m:t>mod</m:t>
          </m:r>
          <m:r>
            <m:t> </m:t>
          </m:r>
          <m:r>
            <m:t>17</m:t>
          </m:r>
          <m:r>
            <m:rPr>
              <m:sty m:val="p"/>
            </m:rPr>
            <m:t>)</m:t>
          </m:r>
        </m:oMath>
      </m:oMathPara>
    </w:p>
    <w:p>
      <w:pPr>
        <w:pStyle w:val="FirstParagraph"/>
      </w:pPr>
      <w:r>
        <w:t xml:space="preserve">である。</w:t>
      </w:r>
    </w:p>
    <w:p>
      <w:pPr>
        <w:pStyle w:val="BodyText"/>
      </w:pPr>
      <m:oMath>
        <m:r>
          <m:t>τ</m:t>
        </m:r>
        <m:r>
          <m:rPr>
            <m:sty m:val="p"/>
          </m:rPr>
          <m:t>=</m:t>
        </m:r>
        <m:r>
          <m:t>3</m:t>
        </m:r>
      </m:oMath>
      <w:r>
        <w:t xml:space="preserve"> </w:t>
      </w:r>
      <w:r>
        <w:t xml:space="preserve">では</w:t>
      </w:r>
    </w:p>
    <w:p>
      <w:pPr>
        <w:pStyle w:val="BodyText"/>
        <w:keepLines/>
        <w:spacing w:before="60" w:after="80"/>
      </w:pPr>
      <m:oMathPara>
        <m:oMathParaPr>
          <m:jc m:val="center"/>
        </m:oMathParaPr>
        <m:oMath>
          <m:sSub>
            <m:e>
              <m:r>
                <m:t>λ</m:t>
              </m:r>
            </m:e>
            <m:sub>
              <m:r>
                <m:t>1</m:t>
              </m:r>
            </m:sub>
          </m:sSub>
          <m:d>
            <m:dPr>
              <m:begChr m:val="("/>
              <m:endChr m:val=")"/>
              <m:sepChr m:val=""/>
              <m:grow/>
            </m:dPr>
            <m:e>
              <m:r>
                <m:t>3</m:t>
              </m:r>
            </m:e>
          </m:d>
          <m:r>
            <m:rPr>
              <m:sty m:val="p"/>
            </m:rPr>
            <m:t>=</m:t>
          </m:r>
          <m:r>
            <m:t>2</m:t>
          </m:r>
          <m:r>
            <m:rPr>
              <m:sty m:val="p"/>
            </m:rPr>
            <m:t>−</m:t>
          </m:r>
          <m:r>
            <m:t>3</m:t>
          </m:r>
          <m:r>
            <m:rPr>
              <m:sty m:val="p"/>
            </m:rPr>
            <m:t>≡</m:t>
          </m:r>
          <m:r>
            <m:t>16</m:t>
          </m:r>
          <m:r>
            <m:rPr>
              <m:sty m:val="p"/>
            </m:rPr>
            <m:t>,</m:t>
          </m:r>
          <m:r>
            <m:t>  </m:t>
          </m:r>
          <m:sSub>
            <m:e>
              <m:r>
                <m:t>λ</m:t>
              </m:r>
            </m:e>
            <m:sub>
              <m:r>
                <m:t>2</m:t>
              </m:r>
            </m:sub>
          </m:sSub>
          <m:d>
            <m:dPr>
              <m:begChr m:val="("/>
              <m:endChr m:val=")"/>
              <m:sepChr m:val=""/>
              <m:grow/>
            </m:dPr>
            <m:e>
              <m:r>
                <m:t>3</m:t>
              </m:r>
            </m:e>
          </m:d>
          <m:r>
            <m:rPr>
              <m:sty m:val="p"/>
            </m:rPr>
            <m:t>=</m:t>
          </m:r>
          <m:r>
            <m:t>3</m:t>
          </m:r>
          <m:r>
            <m:rPr>
              <m:sty m:val="p"/>
            </m:rPr>
            <m:t>−</m:t>
          </m:r>
          <m:r>
            <m:t>1</m:t>
          </m:r>
          <m:r>
            <m:rPr>
              <m:sty m:val="p"/>
            </m:rPr>
            <m:t>=</m:t>
          </m:r>
          <m:r>
            <m:t>2</m:t>
          </m:r>
          <m:r>
            <m:rPr>
              <m:sty m:val="p"/>
            </m:rPr>
            <m:t>.</m:t>
          </m:r>
        </m:oMath>
      </m:oMathPara>
    </w:p>
    <w:p>
      <w:pPr>
        <w:pStyle w:val="FirstParagraph"/>
      </w:pPr>
      <w:r>
        <w:t xml:space="preserve">したがって wire ごとの評価は</w:t>
      </w:r>
    </w:p>
    <w:p>
      <w:pPr>
        <w:pStyle w:val="BodyText"/>
        <w:keepLines/>
        <w:spacing w:before="60" w:after="80"/>
      </w:pPr>
      <m:oMathPara>
        <m:oMathParaPr>
          <m:jc m:val="center"/>
        </m:oMathParaPr>
        <m:oMath>
          <m:r>
            <m:rPr>
              <m:sty m:val="b"/>
            </m:rPr>
            <m:t>u</m:t>
          </m:r>
          <m:d>
            <m:dPr>
              <m:begChr m:val="("/>
              <m:endChr m:val=")"/>
              <m:sepChr m:val=""/>
              <m:grow/>
            </m:dPr>
            <m:e>
              <m:r>
                <m:t>τ</m:t>
              </m:r>
            </m:e>
          </m:d>
          <m:r>
            <m:rPr>
              <m:sty m:val="p"/>
            </m:rPr>
            <m:t>=</m:t>
          </m:r>
          <m:d>
            <m:dPr>
              <m:begChr m:val="("/>
              <m:endChr m:val=")"/>
              <m:sepChr m:val=""/>
              <m:grow/>
            </m:dPr>
            <m:e>
              <m:r>
                <m:t>16</m:t>
              </m:r>
              <m:r>
                <m:rPr>
                  <m:sty m:val="p"/>
                </m:rPr>
                <m:t>,</m:t>
              </m:r>
              <m:r>
                <m:t>0</m:t>
              </m:r>
              <m:r>
                <m:rPr>
                  <m:sty m:val="p"/>
                </m:rPr>
                <m:t>,</m:t>
              </m:r>
              <m:r>
                <m:t>16</m:t>
              </m:r>
              <m:r>
                <m:rPr>
                  <m:sty m:val="p"/>
                </m:rPr>
                <m:t>,</m:t>
              </m:r>
              <m:r>
                <m:t>2</m:t>
              </m:r>
            </m:e>
          </m:d>
          <m:r>
            <m:rPr>
              <m:sty m:val="p"/>
            </m:rPr>
            <m:t>,</m:t>
          </m:r>
        </m:oMath>
      </m:oMathPara>
    </w:p>
    <w:p>
      <w:pPr>
        <w:pStyle w:val="FirstParagraph"/>
        <w:keepLines/>
        <w:spacing w:before="60" w:after="80"/>
      </w:pPr>
      <m:oMathPara>
        <m:oMathParaPr>
          <m:jc m:val="center"/>
        </m:oMathParaPr>
        <m:oMath>
          <m:r>
            <m:rPr>
              <m:sty m:val="b"/>
            </m:rPr>
            <m:t>v</m:t>
          </m:r>
          <m:d>
            <m:dPr>
              <m:begChr m:val="("/>
              <m:endChr m:val=")"/>
              <m:sepChr m:val=""/>
              <m:grow/>
            </m:dPr>
            <m:e>
              <m:r>
                <m:t>τ</m:t>
              </m:r>
            </m:e>
          </m:d>
          <m:r>
            <m:rPr>
              <m:sty m:val="p"/>
            </m:rPr>
            <m:t>=</m:t>
          </m:r>
          <m:d>
            <m:dPr>
              <m:begChr m:val="("/>
              <m:endChr m:val=")"/>
              <m:sepChr m:val=""/>
              <m:grow/>
            </m:dPr>
            <m:e>
              <m:r>
                <m:t>4</m:t>
              </m:r>
              <m:r>
                <m:rPr>
                  <m:sty m:val="p"/>
                </m:rPr>
                <m:t>,</m:t>
              </m:r>
              <m:r>
                <m:t>0</m:t>
              </m:r>
              <m:r>
                <m:rPr>
                  <m:sty m:val="p"/>
                </m:rPr>
                <m:t>,</m:t>
              </m:r>
              <m:r>
                <m:t>1</m:t>
              </m:r>
              <m:r>
                <m:rPr>
                  <m:sty m:val="p"/>
                </m:rPr>
                <m:t>,</m:t>
              </m:r>
              <m:r>
                <m:t>0</m:t>
              </m:r>
            </m:e>
          </m:d>
          <m:r>
            <m:rPr>
              <m:sty m:val="p"/>
            </m:rPr>
            <m:t>,</m:t>
          </m:r>
        </m:oMath>
      </m:oMathPara>
    </w:p>
    <w:p>
      <w:pPr>
        <w:pStyle w:val="FirstParagraph"/>
        <w:keepLines/>
        <w:spacing w:before="60" w:after="80"/>
      </w:pPr>
      <m:oMathPara>
        <m:oMathParaPr>
          <m:jc m:val="center"/>
        </m:oMathParaPr>
        <m:oMath>
          <m:r>
            <m:rPr>
              <m:sty m:val="b"/>
            </m:rPr>
            <m:t>w</m:t>
          </m:r>
          <m:d>
            <m:dPr>
              <m:begChr m:val="("/>
              <m:endChr m:val=")"/>
              <m:sepChr m:val=""/>
              <m:grow/>
            </m:dPr>
            <m:e>
              <m:r>
                <m:t>τ</m:t>
              </m:r>
            </m:e>
          </m:d>
          <m:r>
            <m:rPr>
              <m:sty m:val="p"/>
            </m:rPr>
            <m:t>=</m:t>
          </m:r>
          <m:d>
            <m:dPr>
              <m:begChr m:val="("/>
              <m:endChr m:val=")"/>
              <m:sepChr m:val=""/>
              <m:grow/>
            </m:dPr>
            <m:e>
              <m:r>
                <m:t>0</m:t>
              </m:r>
              <m:r>
                <m:rPr>
                  <m:sty m:val="p"/>
                </m:rPr>
                <m:t>,</m:t>
              </m:r>
              <m:r>
                <m:t>2</m:t>
              </m:r>
              <m:r>
                <m:rPr>
                  <m:sty m:val="p"/>
                </m:rPr>
                <m:t>,</m:t>
              </m:r>
              <m:r>
                <m:t>0</m:t>
              </m:r>
              <m:r>
                <m:rPr>
                  <m:sty m:val="p"/>
                </m:rPr>
                <m:t>,</m:t>
              </m:r>
              <m:r>
                <m:t>16</m:t>
              </m:r>
            </m:e>
          </m:d>
          <m:r>
            <m:rPr>
              <m:sty m:val="p"/>
            </m:rPr>
            <m:t>.</m:t>
          </m:r>
        </m:oMath>
      </m:oMathPara>
    </w:p>
    <w:p>
      <w:pPr>
        <w:pStyle w:val="FirstParagraph"/>
      </w:pPr>
      <w:r>
        <w:t xml:space="preserve">assignment で集約すると</w:t>
      </w:r>
    </w:p>
    <w:p>
      <w:pPr>
        <w:pStyle w:val="BodyText"/>
        <w:keepLines/>
        <w:spacing w:before="60" w:after="80"/>
      </w:pPr>
      <m:oMathPara>
        <m:oMathParaPr>
          <m:jc m:val="center"/>
        </m:oMathParaPr>
        <m:oMath>
          <m:r>
            <m:t>U</m:t>
          </m:r>
          <m:d>
            <m:dPr>
              <m:begChr m:val="("/>
              <m:endChr m:val=")"/>
              <m:sepChr m:val=""/>
              <m:grow/>
            </m:dPr>
            <m:e>
              <m:r>
                <m:t>3</m:t>
              </m:r>
            </m:e>
          </m:d>
          <m:r>
            <m:rPr>
              <m:sty m:val="p"/>
            </m:rPr>
            <m:t>=</m:t>
          </m:r>
          <m:r>
            <m:t>1</m:t>
          </m:r>
          <m:r>
            <m:rPr>
              <m:sty m:val="p"/>
            </m:rPr>
            <m:t>⋅</m:t>
          </m:r>
          <m:r>
            <m:t>16</m:t>
          </m:r>
          <m:r>
            <m:rPr>
              <m:sty m:val="p"/>
            </m:rPr>
            <m:t>+</m:t>
          </m:r>
          <m:r>
            <m:t>9</m:t>
          </m:r>
          <m:r>
            <m:rPr>
              <m:sty m:val="p"/>
            </m:rPr>
            <m:t>⋅</m:t>
          </m:r>
          <m:r>
            <m:t>0</m:t>
          </m:r>
          <m:r>
            <m:rPr>
              <m:sty m:val="p"/>
            </m:rPr>
            <m:t>+</m:t>
          </m:r>
          <m:r>
            <m:t>2</m:t>
          </m:r>
          <m:r>
            <m:rPr>
              <m:sty m:val="p"/>
            </m:rPr>
            <m:t>⋅</m:t>
          </m:r>
          <m:r>
            <m:t>16</m:t>
          </m:r>
          <m:r>
            <m:rPr>
              <m:sty m:val="p"/>
            </m:rPr>
            <m:t>+</m:t>
          </m:r>
          <m:r>
            <m:t>12</m:t>
          </m:r>
          <m:r>
            <m:rPr>
              <m:sty m:val="p"/>
            </m:rPr>
            <m:t>⋅</m:t>
          </m:r>
          <m:r>
            <m:t>2</m:t>
          </m:r>
          <m:r>
            <m:rPr>
              <m:sty m:val="p"/>
            </m:rPr>
            <m:t>=</m:t>
          </m:r>
          <m:r>
            <m:t>72</m:t>
          </m:r>
          <m:r>
            <m:rPr>
              <m:sty m:val="p"/>
            </m:rPr>
            <m:t>≡</m:t>
          </m:r>
          <m:r>
            <m:t>4</m:t>
          </m:r>
          <m:r>
            <m:rPr>
              <m:sty m:val="p"/>
            </m:rPr>
            <m:t>,</m:t>
          </m:r>
        </m:oMath>
      </m:oMathPara>
    </w:p>
    <w:p>
      <w:pPr>
        <w:pStyle w:val="FirstParagraph"/>
        <w:keepLines/>
        <w:spacing w:before="60" w:after="80"/>
      </w:pPr>
      <m:oMathPara>
        <m:oMathParaPr>
          <m:jc m:val="center"/>
        </m:oMathParaPr>
        <m:oMath>
          <m:r>
            <m:t>V</m:t>
          </m:r>
          <m:d>
            <m:dPr>
              <m:begChr m:val="("/>
              <m:endChr m:val=")"/>
              <m:sepChr m:val=""/>
              <m:grow/>
            </m:dPr>
            <m:e>
              <m:r>
                <m:t>3</m:t>
              </m:r>
            </m:e>
          </m:d>
          <m:r>
            <m:rPr>
              <m:sty m:val="p"/>
            </m:rPr>
            <m:t>=</m:t>
          </m:r>
          <m:r>
            <m:t>1</m:t>
          </m:r>
          <m:r>
            <m:rPr>
              <m:sty m:val="p"/>
            </m:rPr>
            <m:t>⋅</m:t>
          </m:r>
          <m:r>
            <m:t>4</m:t>
          </m:r>
          <m:r>
            <m:rPr>
              <m:sty m:val="p"/>
            </m:rPr>
            <m:t>+</m:t>
          </m:r>
          <m:r>
            <m:t>2</m:t>
          </m:r>
          <m:r>
            <m:rPr>
              <m:sty m:val="p"/>
            </m:rPr>
            <m:t>⋅</m:t>
          </m:r>
          <m:r>
            <m:t>1</m:t>
          </m:r>
          <m:r>
            <m:rPr>
              <m:sty m:val="p"/>
            </m:rPr>
            <m:t>=</m:t>
          </m:r>
          <m:r>
            <m:t>6</m:t>
          </m:r>
          <m:r>
            <m:rPr>
              <m:sty m:val="p"/>
            </m:rPr>
            <m:t>,</m:t>
          </m:r>
        </m:oMath>
      </m:oMathPara>
    </w:p>
    <w:p>
      <w:pPr>
        <w:pStyle w:val="FirstParagraph"/>
        <w:keepLines/>
        <w:spacing w:before="60" w:after="80"/>
      </w:pPr>
      <m:oMathPara>
        <m:oMathParaPr>
          <m:jc m:val="center"/>
        </m:oMathParaPr>
        <m:oMath>
          <m:r>
            <m:t>W</m:t>
          </m:r>
          <m:d>
            <m:dPr>
              <m:begChr m:val="("/>
              <m:endChr m:val=")"/>
              <m:sepChr m:val=""/>
              <m:grow/>
            </m:dPr>
            <m:e>
              <m:r>
                <m:t>3</m:t>
              </m:r>
            </m:e>
          </m:d>
          <m:r>
            <m:rPr>
              <m:sty m:val="p"/>
            </m:rPr>
            <m:t>=</m:t>
          </m:r>
          <m:r>
            <m:t>9</m:t>
          </m:r>
          <m:r>
            <m:rPr>
              <m:sty m:val="p"/>
            </m:rPr>
            <m:t>⋅</m:t>
          </m:r>
          <m:r>
            <m:t>2</m:t>
          </m:r>
          <m:r>
            <m:rPr>
              <m:sty m:val="p"/>
            </m:rPr>
            <m:t>+</m:t>
          </m:r>
          <m:r>
            <m:t>12</m:t>
          </m:r>
          <m:r>
            <m:rPr>
              <m:sty m:val="p"/>
            </m:rPr>
            <m:t>⋅</m:t>
          </m:r>
          <m:r>
            <m:t>16</m:t>
          </m:r>
          <m:r>
            <m:rPr>
              <m:sty m:val="p"/>
            </m:rPr>
            <m:t>=</m:t>
          </m:r>
          <m:r>
            <m:t>210</m:t>
          </m:r>
          <m:r>
            <m:rPr>
              <m:sty m:val="p"/>
            </m:rPr>
            <m:t>≡</m:t>
          </m:r>
          <m:r>
            <m:t>6</m:t>
          </m:r>
          <m:r>
            <m:rPr>
              <m:sty m:val="p"/>
            </m:rPr>
            <m:t>.</m:t>
          </m:r>
        </m:oMath>
      </m:oMathPara>
    </w:p>
    <w:p>
      <w:pPr>
        <w:pStyle w:val="FirstParagraph"/>
      </w:pPr>
      <w:r>
        <w:t xml:space="preserve">また</w:t>
      </w:r>
    </w:p>
    <w:p>
      <w:pPr>
        <w:pStyle w:val="BodyText"/>
        <w:keepLines/>
        <w:spacing w:before="60" w:after="80"/>
      </w:pPr>
      <m:oMathPara>
        <m:oMathParaPr>
          <m:jc m:val="center"/>
        </m:oMathParaPr>
        <m:oMath>
          <m:r>
            <m:t>t</m:t>
          </m:r>
          <m:d>
            <m:dPr>
              <m:begChr m:val="("/>
              <m:endChr m:val=")"/>
              <m:sepChr m:val=""/>
              <m:grow/>
            </m:dPr>
            <m:e>
              <m:r>
                <m:t>3</m:t>
              </m:r>
            </m:e>
          </m:d>
          <m:r>
            <m:rPr>
              <m:sty m:val="p"/>
            </m:rPr>
            <m:t>=</m:t>
          </m:r>
          <m:d>
            <m:dPr>
              <m:begChr m:val="("/>
              <m:endChr m:val=")"/>
              <m:sepChr m:val=""/>
              <m:grow/>
            </m:dPr>
            <m:e>
              <m:r>
                <m:t>3</m:t>
              </m:r>
              <m:r>
                <m:rPr>
                  <m:sty m:val="p"/>
                </m:rPr>
                <m:t>−</m:t>
              </m:r>
              <m:r>
                <m:t>1</m:t>
              </m:r>
            </m:e>
          </m:d>
          <m:d>
            <m:dPr>
              <m:begChr m:val="("/>
              <m:endChr m:val=")"/>
              <m:sepChr m:val=""/>
              <m:grow/>
            </m:dPr>
            <m:e>
              <m:r>
                <m:t>3</m:t>
              </m:r>
              <m:r>
                <m:rPr>
                  <m:sty m:val="p"/>
                </m:rPr>
                <m:t>−</m:t>
              </m:r>
              <m:r>
                <m:t>2</m:t>
              </m:r>
            </m:e>
          </m:d>
          <m:r>
            <m:rPr>
              <m:sty m:val="p"/>
            </m:rPr>
            <m:t>=</m:t>
          </m:r>
          <m:r>
            <m:t>2</m:t>
          </m:r>
          <m:r>
            <m:rPr>
              <m:sty m:val="p"/>
            </m:rPr>
            <m:t>,</m:t>
          </m:r>
          <m:r>
            <m:t>  </m:t>
          </m:r>
          <m:r>
            <m:t>h</m:t>
          </m:r>
          <m:d>
            <m:dPr>
              <m:begChr m:val="("/>
              <m:endChr m:val=")"/>
              <m:sepChr m:val=""/>
              <m:grow/>
            </m:dPr>
            <m:e>
              <m:r>
                <m:t>3</m:t>
              </m:r>
            </m:e>
          </m:d>
          <m:r>
            <m:rPr>
              <m:sty m:val="p"/>
            </m:rPr>
            <m:t>=</m:t>
          </m:r>
          <m:r>
            <m:t>9</m:t>
          </m:r>
          <m:r>
            <m:rPr>
              <m:sty m:val="p"/>
            </m:rPr>
            <m:t>.</m:t>
          </m:r>
        </m:oMath>
      </m:oMathPara>
    </w:p>
    <w:p>
      <w:pPr>
        <w:pStyle w:val="FirstParagraph"/>
      </w:pPr>
      <w:r>
        <w:t xml:space="preserve">QAP 式は</w:t>
      </w:r>
    </w:p>
    <w:p>
      <w:pPr>
        <w:pStyle w:val="BodyText"/>
        <w:keepLines/>
        <w:spacing w:before="60" w:after="80"/>
      </w:pPr>
      <m:oMathPara>
        <m:oMathParaPr>
          <m:jc m:val="center"/>
        </m:oMathParaPr>
        <m:oMath>
          <m:r>
            <m:t>U</m:t>
          </m:r>
          <m:d>
            <m:dPr>
              <m:begChr m:val="("/>
              <m:endChr m:val=")"/>
              <m:sepChr m:val=""/>
              <m:grow/>
            </m:dPr>
            <m:e>
              <m:r>
                <m:t>3</m:t>
              </m:r>
            </m:e>
          </m:d>
          <m:r>
            <m:t>V</m:t>
          </m:r>
          <m:d>
            <m:dPr>
              <m:begChr m:val="("/>
              <m:endChr m:val=")"/>
              <m:sepChr m:val=""/>
              <m:grow/>
            </m:dPr>
            <m:e>
              <m:r>
                <m:t>3</m:t>
              </m:r>
            </m:e>
          </m:d>
          <m:r>
            <m:rPr>
              <m:sty m:val="p"/>
            </m:rPr>
            <m:t>−</m:t>
          </m:r>
          <m:r>
            <m:t>W</m:t>
          </m:r>
          <m:d>
            <m:dPr>
              <m:begChr m:val="("/>
              <m:endChr m:val=")"/>
              <m:sepChr m:val=""/>
              <m:grow/>
            </m:dPr>
            <m:e>
              <m:r>
                <m:t>3</m:t>
              </m:r>
            </m:e>
          </m:d>
          <m:r>
            <m:rPr>
              <m:sty m:val="p"/>
            </m:rPr>
            <m:t>=</m:t>
          </m:r>
          <m:r>
            <m:t>4</m:t>
          </m:r>
          <m:r>
            <m:rPr>
              <m:sty m:val="p"/>
            </m:rPr>
            <m:t>⋅</m:t>
          </m:r>
          <m:r>
            <m:t>6</m:t>
          </m:r>
          <m:r>
            <m:rPr>
              <m:sty m:val="p"/>
            </m:rPr>
            <m:t>−</m:t>
          </m:r>
          <m:r>
            <m:t>6</m:t>
          </m:r>
          <m:r>
            <m:rPr>
              <m:sty m:val="p"/>
            </m:rPr>
            <m:t>=</m:t>
          </m:r>
          <m:r>
            <m:t>18</m:t>
          </m:r>
          <m:r>
            <m:rPr>
              <m:sty m:val="p"/>
            </m:rPr>
            <m:t>≡</m:t>
          </m:r>
          <m:r>
            <m:t>1</m:t>
          </m:r>
          <m:r>
            <m:rPr>
              <m:sty m:val="p"/>
            </m:rPr>
            <m:t>,</m:t>
          </m:r>
        </m:oMath>
      </m:oMathPara>
    </w:p>
    <w:p>
      <w:pPr>
        <w:pStyle w:val="FirstParagraph"/>
        <w:keepLines/>
        <w:spacing w:before="60" w:after="80"/>
      </w:pPr>
      <m:oMathPara>
        <m:oMathParaPr>
          <m:jc m:val="center"/>
        </m:oMathParaPr>
        <m:oMath>
          <m:r>
            <m:t>h</m:t>
          </m:r>
          <m:d>
            <m:dPr>
              <m:begChr m:val="("/>
              <m:endChr m:val=")"/>
              <m:sepChr m:val=""/>
              <m:grow/>
            </m:dPr>
            <m:e>
              <m:r>
                <m:t>3</m:t>
              </m:r>
            </m:e>
          </m:d>
          <m:r>
            <m:t>t</m:t>
          </m:r>
          <m:d>
            <m:dPr>
              <m:begChr m:val="("/>
              <m:endChr m:val=")"/>
              <m:sepChr m:val=""/>
              <m:grow/>
            </m:dPr>
            <m:e>
              <m:r>
                <m:t>3</m:t>
              </m:r>
            </m:e>
          </m:d>
          <m:r>
            <m:rPr>
              <m:sty m:val="p"/>
            </m:rPr>
            <m:t>=</m:t>
          </m:r>
          <m:r>
            <m:t>9</m:t>
          </m:r>
          <m:r>
            <m:rPr>
              <m:sty m:val="p"/>
            </m:rPr>
            <m:t>⋅</m:t>
          </m:r>
          <m:r>
            <m:t>2</m:t>
          </m:r>
          <m:r>
            <m:rPr>
              <m:sty m:val="p"/>
            </m:rPr>
            <m:t>=</m:t>
          </m:r>
          <m:r>
            <m:t>18</m:t>
          </m:r>
          <m:r>
            <m:rPr>
              <m:sty m:val="p"/>
            </m:rPr>
            <m:t>≡</m:t>
          </m:r>
          <m:r>
            <m:t>1</m:t>
          </m:r>
        </m:oMath>
      </m:oMathPara>
    </w:p>
    <w:p>
      <w:pPr>
        <w:pStyle w:val="FirstParagraph"/>
      </w:pPr>
      <w:r>
        <w:t xml:space="preserve">となり一致する。</w:t>
      </w:r>
    </w:p>
    <w:bookmarkEnd w:id="43"/>
    <w:bookmarkStart w:id="44" w:name="公開秘密-query-の計算"/>
    <w:p>
      <w:pPr>
        <w:pStyle w:val="Heading2"/>
      </w:pPr>
      <w:bookmarkStart w:id="90" w:name="sec026"/>
      <w:r>
        <w:rPr>
          <w:rStyle w:val="SectionNumber"/>
        </w:rPr>
        <w:t xml:space="preserve">7.5</w:t>
      </w:r>
      <w:r>
        <w:tab/>
      </w:r>
      <w:r>
        <w:t xml:space="preserve">公開・秘密 query の計算</w:t>
      </w:r>
      <w:bookmarkEnd w:id="90"/>
    </w:p>
    <w:p>
      <w:pPr>
        <w:pStyle w:val="FirstParagraph"/>
        <w:keepLines/>
        <w:spacing w:before="60" w:after="80"/>
      </w:pPr>
      <m:oMathPara>
        <m:oMathParaPr>
          <m:jc m:val="center"/>
        </m:oMathParaPr>
        <m:oMath>
          <m:sSub>
            <m:e>
              <m:r>
                <m:t>Q</m:t>
              </m:r>
            </m:e>
            <m:sub>
              <m:r>
                <m:t>i</m:t>
              </m:r>
            </m:sub>
          </m:sSub>
          <m:r>
            <m:rPr>
              <m:sty m:val="p"/>
            </m:rPr>
            <m:t>=</m:t>
          </m:r>
          <m:r>
            <m:t>6</m:t>
          </m:r>
          <m:sSub>
            <m:e>
              <m:r>
                <m:t>u</m:t>
              </m:r>
            </m:e>
            <m:sub>
              <m:r>
                <m:t>i</m:t>
              </m:r>
            </m:sub>
          </m:sSub>
          <m:d>
            <m:dPr>
              <m:begChr m:val="("/>
              <m:endChr m:val=")"/>
              <m:sepChr m:val=""/>
              <m:grow/>
            </m:dPr>
            <m:e>
              <m:r>
                <m:t>3</m:t>
              </m:r>
            </m:e>
          </m:d>
          <m:r>
            <m:rPr>
              <m:sty m:val="p"/>
            </m:rPr>
            <m:t>+</m:t>
          </m:r>
          <m:r>
            <m:t>2</m:t>
          </m:r>
          <m:sSub>
            <m:e>
              <m:r>
                <m:t>v</m:t>
              </m:r>
            </m:e>
            <m:sub>
              <m:r>
                <m:t>i</m:t>
              </m:r>
            </m:sub>
          </m:sSub>
          <m:d>
            <m:dPr>
              <m:begChr m:val="("/>
              <m:endChr m:val=")"/>
              <m:sepChr m:val=""/>
              <m:grow/>
            </m:dPr>
            <m:e>
              <m:r>
                <m:t>3</m:t>
              </m:r>
            </m:e>
          </m:d>
          <m:r>
            <m:rPr>
              <m:sty m:val="p"/>
            </m:rPr>
            <m:t>+</m:t>
          </m:r>
          <m:sSub>
            <m:e>
              <m:r>
                <m:t>w</m:t>
              </m:r>
            </m:e>
            <m:sub>
              <m:r>
                <m:t>i</m:t>
              </m:r>
            </m:sub>
          </m:sSub>
          <m:d>
            <m:dPr>
              <m:begChr m:val="("/>
              <m:endChr m:val=")"/>
              <m:sepChr m:val=""/>
              <m:grow/>
            </m:dPr>
            <m:e>
              <m:r>
                <m:t>3</m:t>
              </m:r>
            </m:e>
          </m:d>
        </m:oMath>
      </m:oMathPara>
    </w:p>
    <w:p>
      <w:pPr>
        <w:pStyle w:val="FirstParagraph"/>
      </w:pPr>
      <w:r>
        <w:t xml:space="preserve">を計算する。</w:t>
      </w:r>
    </w:p>
    <w:p>
      <w:pPr>
        <w:pStyle w:val="BodyText"/>
        <w:keepLines/>
        <w:spacing w:before="60" w:after="80"/>
      </w:pPr>
      <m:oMathPara>
        <m:oMathParaPr>
          <m:jc m:val="center"/>
        </m:oMathParaPr>
        <m:oMath>
          <m:sSub>
            <m:e>
              <m:r>
                <m:t>Q</m:t>
              </m:r>
            </m:e>
            <m:sub>
              <m:r>
                <m:t>0</m:t>
              </m:r>
            </m:sub>
          </m:sSub>
          <m:r>
            <m:rPr>
              <m:sty m:val="p"/>
            </m:rPr>
            <m:t>=</m:t>
          </m:r>
          <m:r>
            <m:t>6</m:t>
          </m:r>
          <m:r>
            <m:rPr>
              <m:sty m:val="p"/>
            </m:rPr>
            <m:t>⋅</m:t>
          </m:r>
          <m:r>
            <m:t>16</m:t>
          </m:r>
          <m:r>
            <m:rPr>
              <m:sty m:val="p"/>
            </m:rPr>
            <m:t>+</m:t>
          </m:r>
          <m:r>
            <m:t>2</m:t>
          </m:r>
          <m:r>
            <m:rPr>
              <m:sty m:val="p"/>
            </m:rPr>
            <m:t>⋅</m:t>
          </m:r>
          <m:r>
            <m:t>4</m:t>
          </m:r>
          <m:r>
            <m:rPr>
              <m:sty m:val="p"/>
            </m:rPr>
            <m:t>+</m:t>
          </m:r>
          <m:r>
            <m:t>0</m:t>
          </m:r>
          <m:r>
            <m:rPr>
              <m:sty m:val="p"/>
            </m:rPr>
            <m:t>=</m:t>
          </m:r>
          <m:r>
            <m:t>104</m:t>
          </m:r>
          <m:r>
            <m:rPr>
              <m:sty m:val="p"/>
            </m:rPr>
            <m:t>≡</m:t>
          </m:r>
          <m:r>
            <m:t>2</m:t>
          </m:r>
          <m:r>
            <m:rPr>
              <m:sty m:val="p"/>
            </m:rPr>
            <m:t>,</m:t>
          </m:r>
        </m:oMath>
      </m:oMathPara>
    </w:p>
    <w:p>
      <w:pPr>
        <w:pStyle w:val="FirstParagraph"/>
        <w:keepLines/>
        <w:spacing w:before="60" w:after="80"/>
      </w:pPr>
      <m:oMathPara>
        <m:oMathParaPr>
          <m:jc m:val="center"/>
        </m:oMathParaPr>
        <m:oMath>
          <m:sSub>
            <m:e>
              <m:r>
                <m:t>Q</m:t>
              </m:r>
            </m:e>
            <m:sub>
              <m:r>
                <m:t>1</m:t>
              </m:r>
            </m:sub>
          </m:sSub>
          <m:r>
            <m:rPr>
              <m:sty m:val="p"/>
            </m:rPr>
            <m:t>=</m:t>
          </m:r>
          <m:r>
            <m:t>0</m:t>
          </m:r>
          <m:r>
            <m:rPr>
              <m:sty m:val="p"/>
            </m:rPr>
            <m:t>+</m:t>
          </m:r>
          <m:r>
            <m:t>0</m:t>
          </m:r>
          <m:r>
            <m:rPr>
              <m:sty m:val="p"/>
            </m:rPr>
            <m:t>+</m:t>
          </m:r>
          <m:r>
            <m:t>2</m:t>
          </m:r>
          <m:r>
            <m:rPr>
              <m:sty m:val="p"/>
            </m:rPr>
            <m:t>=</m:t>
          </m:r>
          <m:r>
            <m:t>2</m:t>
          </m:r>
          <m:r>
            <m:rPr>
              <m:sty m:val="p"/>
            </m:rPr>
            <m:t>,</m:t>
          </m:r>
        </m:oMath>
      </m:oMathPara>
    </w:p>
    <w:p>
      <w:pPr>
        <w:pStyle w:val="FirstParagraph"/>
        <w:keepLines/>
        <w:spacing w:before="60" w:after="80"/>
      </w:pPr>
      <m:oMathPara>
        <m:oMathParaPr>
          <m:jc m:val="center"/>
        </m:oMathParaPr>
        <m:oMath>
          <m:sSub>
            <m:e>
              <m:r>
                <m:t>Q</m:t>
              </m:r>
            </m:e>
            <m:sub>
              <m:r>
                <m:t>2</m:t>
              </m:r>
            </m:sub>
          </m:sSub>
          <m:r>
            <m:rPr>
              <m:sty m:val="p"/>
            </m:rPr>
            <m:t>=</m:t>
          </m:r>
          <m:r>
            <m:t>6</m:t>
          </m:r>
          <m:r>
            <m:rPr>
              <m:sty m:val="p"/>
            </m:rPr>
            <m:t>⋅</m:t>
          </m:r>
          <m:r>
            <m:t>16</m:t>
          </m:r>
          <m:r>
            <m:rPr>
              <m:sty m:val="p"/>
            </m:rPr>
            <m:t>+</m:t>
          </m:r>
          <m:r>
            <m:t>2</m:t>
          </m:r>
          <m:r>
            <m:rPr>
              <m:sty m:val="p"/>
            </m:rPr>
            <m:t>⋅</m:t>
          </m:r>
          <m:r>
            <m:t>1</m:t>
          </m:r>
          <m:r>
            <m:rPr>
              <m:sty m:val="p"/>
            </m:rPr>
            <m:t>+</m:t>
          </m:r>
          <m:r>
            <m:t>0</m:t>
          </m:r>
          <m:r>
            <m:rPr>
              <m:sty m:val="p"/>
            </m:rPr>
            <m:t>=</m:t>
          </m:r>
          <m:r>
            <m:t>98</m:t>
          </m:r>
          <m:r>
            <m:rPr>
              <m:sty m:val="p"/>
            </m:rPr>
            <m:t>≡</m:t>
          </m:r>
          <m:r>
            <m:t>13</m:t>
          </m:r>
          <m:r>
            <m:rPr>
              <m:sty m:val="p"/>
            </m:rPr>
            <m:t>,</m:t>
          </m:r>
        </m:oMath>
      </m:oMathPara>
    </w:p>
    <w:p>
      <w:pPr>
        <w:pStyle w:val="FirstParagraph"/>
        <w:keepLines/>
        <w:spacing w:before="60" w:after="80"/>
      </w:pPr>
      <m:oMathPara>
        <m:oMathParaPr>
          <m:jc m:val="center"/>
        </m:oMathParaPr>
        <m:oMath>
          <m:sSub>
            <m:e>
              <m:r>
                <m:t>Q</m:t>
              </m:r>
            </m:e>
            <m:sub>
              <m:r>
                <m:t>3</m:t>
              </m:r>
            </m:sub>
          </m:sSub>
          <m:r>
            <m:rPr>
              <m:sty m:val="p"/>
            </m:rPr>
            <m:t>=</m:t>
          </m:r>
          <m:r>
            <m:t>6</m:t>
          </m:r>
          <m:r>
            <m:rPr>
              <m:sty m:val="p"/>
            </m:rPr>
            <m:t>⋅</m:t>
          </m:r>
          <m:r>
            <m:t>2</m:t>
          </m:r>
          <m:r>
            <m:rPr>
              <m:sty m:val="p"/>
            </m:rPr>
            <m:t>+</m:t>
          </m:r>
          <m:r>
            <m:t>0</m:t>
          </m:r>
          <m:r>
            <m:rPr>
              <m:sty m:val="p"/>
            </m:rPr>
            <m:t>+</m:t>
          </m:r>
          <m:r>
            <m:t>16</m:t>
          </m:r>
          <m:r>
            <m:rPr>
              <m:sty m:val="p"/>
            </m:rPr>
            <m:t>=</m:t>
          </m:r>
          <m:r>
            <m:t>28</m:t>
          </m:r>
          <m:r>
            <m:rPr>
              <m:sty m:val="p"/>
            </m:rPr>
            <m:t>≡</m:t>
          </m:r>
          <m:r>
            <m:t>11</m:t>
          </m:r>
          <m:r>
            <m:rPr>
              <m:sty m:val="p"/>
            </m:rPr>
            <m:t>.</m:t>
          </m:r>
        </m:oMath>
      </m:oMathPara>
    </w:p>
    <w:p>
      <w:pPr>
        <w:pStyle w:val="FirstParagraph"/>
      </w:pPr>
      <w:r>
        <w:t xml:space="preserve">よって</w:t>
      </w:r>
    </w:p>
    <w:p>
      <w:pPr>
        <w:pStyle w:val="BodyText"/>
        <w:keepLines/>
        <w:spacing w:before="60" w:after="80"/>
      </w:pPr>
      <m:oMathPara>
        <m:oMathParaPr>
          <m:jc m:val="center"/>
        </m:oMathParaPr>
        <m:oMath>
          <m:borderBox>
            <m:e>
              <m:d>
                <m:dPr>
                  <m:begChr m:val="("/>
                  <m:endChr m:val=")"/>
                  <m:sepChr m:val=""/>
                  <m:grow/>
                </m:dPr>
                <m:e>
                  <m:sSub>
                    <m:e>
                      <m:r>
                        <m:t>Q</m:t>
                      </m:r>
                    </m:e>
                    <m:sub>
                      <m:r>
                        <m:t>0</m:t>
                      </m:r>
                    </m:sub>
                  </m:sSub>
                  <m:r>
                    <m:rPr>
                      <m:sty m:val="p"/>
                    </m:rPr>
                    <m:t>,</m:t>
                  </m:r>
                  <m:sSub>
                    <m:e>
                      <m:r>
                        <m:t>Q</m:t>
                      </m:r>
                    </m:e>
                    <m:sub>
                      <m:r>
                        <m:t>1</m:t>
                      </m:r>
                    </m:sub>
                  </m:sSub>
                  <m:r>
                    <m:rPr>
                      <m:sty m:val="p"/>
                    </m:rPr>
                    <m:t>,</m:t>
                  </m:r>
                  <m:sSub>
                    <m:e>
                      <m:r>
                        <m:t>Q</m:t>
                      </m:r>
                    </m:e>
                    <m:sub>
                      <m:r>
                        <m:t>2</m:t>
                      </m:r>
                    </m:sub>
                  </m:sSub>
                  <m:r>
                    <m:rPr>
                      <m:sty m:val="p"/>
                    </m:rPr>
                    <m:t>,</m:t>
                  </m:r>
                  <m:sSub>
                    <m:e>
                      <m:r>
                        <m:t>Q</m:t>
                      </m:r>
                    </m:e>
                    <m:sub>
                      <m:r>
                        <m:t>3</m:t>
                      </m:r>
                    </m:sub>
                  </m:sSub>
                </m:e>
              </m:d>
              <m:r>
                <m:rPr>
                  <m:sty m:val="p"/>
                </m:rPr>
                <m:t>=</m:t>
              </m:r>
              <m:d>
                <m:dPr>
                  <m:begChr m:val="("/>
                  <m:endChr m:val=")"/>
                  <m:sepChr m:val=""/>
                  <m:grow/>
                </m:dPr>
                <m:e>
                  <m:r>
                    <m:t>2</m:t>
                  </m:r>
                  <m:r>
                    <m:rPr>
                      <m:sty m:val="p"/>
                    </m:rPr>
                    <m:t>,</m:t>
                  </m:r>
                  <m:r>
                    <m:t>2</m:t>
                  </m:r>
                  <m:r>
                    <m:rPr>
                      <m:sty m:val="p"/>
                    </m:rPr>
                    <m:t>,</m:t>
                  </m:r>
                  <m:r>
                    <m:t>13</m:t>
                  </m:r>
                  <m:r>
                    <m:rPr>
                      <m:sty m:val="p"/>
                    </m:rPr>
                    <m:t>,</m:t>
                  </m:r>
                  <m:r>
                    <m:t>11</m:t>
                  </m:r>
                </m:e>
              </m:d>
              <m:r>
                <m:rPr>
                  <m:sty m:val="p"/>
                </m:rPr>
                <m:t>.</m:t>
              </m:r>
            </m:e>
          </m:borderBox>
        </m:oMath>
      </m:oMathPara>
    </w:p>
    <w:p>
      <w:pPr>
        <w:pStyle w:val="FirstParagraph"/>
      </w:pPr>
      <w:r>
        <w:t xml:space="preserve">公開入力 query は</w:t>
      </w:r>
      <w:r>
        <w:t xml:space="preserve"> </w:t>
      </w:r>
      <m:oMath>
        <m:r>
          <m:t>γ</m:t>
        </m:r>
      </m:oMath>
      <w:r>
        <w:t xml:space="preserve"> </w:t>
      </w:r>
      <w:r>
        <w:t xml:space="preserve">で割る。</w:t>
      </w:r>
    </w:p>
    <w:p>
      <w:pPr>
        <w:pStyle w:val="BodyText"/>
        <w:keepLines/>
        <w:spacing w:before="60" w:after="80"/>
      </w:pPr>
      <m:oMathPara>
        <m:oMathParaPr>
          <m:jc m:val="center"/>
        </m:oMathParaPr>
        <m:oMath>
          <m:sSub>
            <m:e>
              <m:r>
                <m:rPr>
                  <m:sty m:val="p"/>
                </m:rPr>
                <m:t>IC</m:t>
              </m:r>
            </m:e>
            <m:sub>
              <m:r>
                <m:t>0</m:t>
              </m:r>
            </m:sub>
          </m:sSub>
          <m:r>
            <m:rPr>
              <m:sty m:val="p"/>
            </m:rPr>
            <m:t>=</m:t>
          </m:r>
          <m:r>
            <m:t>2</m:t>
          </m:r>
          <m:r>
            <m:rPr>
              <m:sty m:val="p"/>
            </m:rPr>
            <m:t>⋅</m:t>
          </m:r>
          <m:r>
            <m:t>13</m:t>
          </m:r>
          <m:r>
            <m:rPr>
              <m:sty m:val="p"/>
            </m:rPr>
            <m:t>≡</m:t>
          </m:r>
          <m:r>
            <m:t>9</m:t>
          </m:r>
          <m:r>
            <m:rPr>
              <m:sty m:val="p"/>
            </m:rPr>
            <m:t>,</m:t>
          </m:r>
          <m:r>
            <m:t>  </m:t>
          </m:r>
          <m:sSub>
            <m:e>
              <m:r>
                <m:rPr>
                  <m:sty m:val="p"/>
                </m:rPr>
                <m:t>IC</m:t>
              </m:r>
            </m:e>
            <m:sub>
              <m:r>
                <m:t>1</m:t>
              </m:r>
            </m:sub>
          </m:sSub>
          <m:r>
            <m:rPr>
              <m:sty m:val="p"/>
            </m:rPr>
            <m:t>=</m:t>
          </m:r>
          <m:r>
            <m:t>2</m:t>
          </m:r>
          <m:r>
            <m:rPr>
              <m:sty m:val="p"/>
            </m:rPr>
            <m:t>⋅</m:t>
          </m:r>
          <m:r>
            <m:t>13</m:t>
          </m:r>
          <m:r>
            <m:rPr>
              <m:sty m:val="p"/>
            </m:rPr>
            <m:t>≡</m:t>
          </m:r>
          <m:r>
            <m:t>9</m:t>
          </m:r>
          <m:r>
            <m:rPr>
              <m:sty m:val="p"/>
            </m:rPr>
            <m:t>.</m:t>
          </m:r>
        </m:oMath>
      </m:oMathPara>
    </w:p>
    <w:p>
      <w:pPr>
        <w:pStyle w:val="FirstParagraph"/>
      </w:pPr>
      <w:r>
        <w:t xml:space="preserve">秘密 witness query は</w:t>
      </w:r>
      <w:r>
        <w:t xml:space="preserve"> </w:t>
      </w:r>
      <m:oMath>
        <m:r>
          <m:t>δ</m:t>
        </m:r>
      </m:oMath>
      <w:r>
        <w:t xml:space="preserve"> </w:t>
      </w:r>
      <w:r>
        <w:t xml:space="preserve">で割る。</w:t>
      </w:r>
    </w:p>
    <w:p>
      <w:pPr>
        <w:pStyle w:val="BodyText"/>
        <w:keepLines/>
        <w:spacing w:before="60" w:after="80"/>
      </w:pPr>
      <m:oMathPara>
        <m:oMathParaPr>
          <m:jc m:val="center"/>
        </m:oMathParaPr>
        <m:oMath>
          <m:sSub>
            <m:e>
              <m:r>
                <m:t>K</m:t>
              </m:r>
            </m:e>
            <m:sub>
              <m:r>
                <m:t>2</m:t>
              </m:r>
            </m:sub>
          </m:sSub>
          <m:r>
            <m:rPr>
              <m:sty m:val="p"/>
            </m:rPr>
            <m:t>=</m:t>
          </m:r>
          <m:r>
            <m:t>13</m:t>
          </m:r>
          <m:r>
            <m:rPr>
              <m:sty m:val="p"/>
            </m:rPr>
            <m:t>⋅</m:t>
          </m:r>
          <m:r>
            <m:t>7</m:t>
          </m:r>
          <m:r>
            <m:rPr>
              <m:sty m:val="p"/>
            </m:rPr>
            <m:t>≡</m:t>
          </m:r>
          <m:r>
            <m:t>6</m:t>
          </m:r>
          <m:r>
            <m:rPr>
              <m:sty m:val="p"/>
            </m:rPr>
            <m:t>,</m:t>
          </m:r>
          <m:r>
            <m:t>  </m:t>
          </m:r>
          <m:sSub>
            <m:e>
              <m:r>
                <m:t>K</m:t>
              </m:r>
            </m:e>
            <m:sub>
              <m:r>
                <m:t>3</m:t>
              </m:r>
            </m:sub>
          </m:sSub>
          <m:r>
            <m:rPr>
              <m:sty m:val="p"/>
            </m:rPr>
            <m:t>=</m:t>
          </m:r>
          <m:r>
            <m:t>11</m:t>
          </m:r>
          <m:r>
            <m:rPr>
              <m:sty m:val="p"/>
            </m:rPr>
            <m:t>⋅</m:t>
          </m:r>
          <m:r>
            <m:t>7</m:t>
          </m:r>
          <m:r>
            <m:rPr>
              <m:sty m:val="p"/>
            </m:rPr>
            <m:t>≡</m:t>
          </m:r>
          <m:r>
            <m:t>9</m:t>
          </m:r>
          <m:r>
            <m:rPr>
              <m:sty m:val="p"/>
            </m:rPr>
            <m:t>.</m:t>
          </m:r>
        </m:oMath>
      </m:oMathPara>
    </w:p>
    <w:p>
      <w:pPr>
        <w:pStyle w:val="FirstParagraph"/>
      </w:pPr>
      <w:r>
        <w:t xml:space="preserve">公開入力</w:t>
      </w:r>
      <w:r>
        <w:t xml:space="preserve"> </w:t>
      </w:r>
      <m:oMath>
        <m:r>
          <m:t>y</m:t>
        </m:r>
        <m:r>
          <m:rPr>
            <m:sty m:val="p"/>
          </m:rPr>
          <m:t>=</m:t>
        </m:r>
        <m:r>
          <m:t>9</m:t>
        </m:r>
      </m:oMath>
      <w:r>
        <w:t xml:space="preserve"> </w:t>
      </w:r>
      <w:r>
        <w:t xml:space="preserve">に対する Verifier の線形結合は</w:t>
      </w:r>
    </w:p>
    <w:p>
      <w:pPr>
        <w:pStyle w:val="BodyText"/>
        <w:keepLines/>
        <w:spacing w:before="60" w:after="80"/>
      </w:pPr>
      <m:oMathPara>
        <m:oMathParaPr>
          <m:jc m:val="center"/>
        </m:oMathParaPr>
        <m:oMath>
          <m:sSub>
            <m:e>
              <m:r>
                <m:rPr>
                  <m:sty m:val="p"/>
                </m:rPr>
                <m:t>v</m:t>
              </m:r>
              <m:r>
                <m:rPr>
                  <m:sty m:val="p"/>
                </m:rPr>
                <m:t>k</m:t>
              </m:r>
            </m:e>
            <m:sub>
              <m:r>
                <m:t>y</m:t>
              </m:r>
            </m:sub>
          </m:sSub>
          <m:r>
            <m:rPr>
              <m:sty m:val="p"/>
            </m:rPr>
            <m:t>=</m:t>
          </m:r>
          <m:sSub>
            <m:e>
              <m:r>
                <m:t>z</m:t>
              </m:r>
            </m:e>
            <m:sub>
              <m:r>
                <m:t>0</m:t>
              </m:r>
            </m:sub>
          </m:sSub>
          <m:sSub>
            <m:e>
              <m:r>
                <m:rPr>
                  <m:sty m:val="p"/>
                </m:rPr>
                <m:t>IC</m:t>
              </m:r>
            </m:e>
            <m:sub>
              <m:r>
                <m:t>0</m:t>
              </m:r>
            </m:sub>
          </m:sSub>
          <m:r>
            <m:rPr>
              <m:sty m:val="p"/>
            </m:rPr>
            <m:t>+</m:t>
          </m:r>
          <m:sSub>
            <m:e>
              <m:r>
                <m:t>z</m:t>
              </m:r>
            </m:e>
            <m:sub>
              <m:r>
                <m:t>1</m:t>
              </m:r>
            </m:sub>
          </m:sSub>
          <m:sSub>
            <m:e>
              <m:r>
                <m:rPr>
                  <m:sty m:val="p"/>
                </m:rPr>
                <m:t>IC</m:t>
              </m:r>
            </m:e>
            <m:sub>
              <m:r>
                <m:t>1</m:t>
              </m:r>
            </m:sub>
          </m:sSub>
        </m:oMath>
      </m:oMathPara>
    </w:p>
    <w:p>
      <w:pPr>
        <w:pStyle w:val="FirstParagraph"/>
        <w:keepLines/>
        <w:spacing w:before="60" w:after="80"/>
      </w:pPr>
      <m:oMathPara>
        <m:oMathParaPr>
          <m:jc m:val="center"/>
        </m:oMathParaPr>
        <m:oMath>
          <m:sSub>
            <m:e>
              <m:r>
                <m:rPr>
                  <m:sty m:val="p"/>
                </m:rPr>
                <m:t>v</m:t>
              </m:r>
              <m:r>
                <m:rPr>
                  <m:sty m:val="p"/>
                </m:rPr>
                <m:t>k</m:t>
              </m:r>
            </m:e>
            <m:sub>
              <m:r>
                <m:t>y</m:t>
              </m:r>
            </m:sub>
          </m:sSub>
          <m:r>
            <m:rPr>
              <m:sty m:val="p"/>
            </m:rPr>
            <m:t>=</m:t>
          </m:r>
          <m:r>
            <m:t>1</m:t>
          </m:r>
          <m:r>
            <m:rPr>
              <m:sty m:val="p"/>
            </m:rPr>
            <m:t>⋅</m:t>
          </m:r>
          <m:r>
            <m:t>9</m:t>
          </m:r>
          <m:r>
            <m:rPr>
              <m:sty m:val="p"/>
            </m:rPr>
            <m:t>+</m:t>
          </m:r>
          <m:r>
            <m:t>9</m:t>
          </m:r>
          <m:r>
            <m:rPr>
              <m:sty m:val="p"/>
            </m:rPr>
            <m:t>⋅</m:t>
          </m:r>
          <m:r>
            <m:t>9</m:t>
          </m:r>
          <m:r>
            <m:rPr>
              <m:sty m:val="p"/>
            </m:rPr>
            <m:t>=</m:t>
          </m:r>
          <m:r>
            <m:t>90</m:t>
          </m:r>
          <m:r>
            <m:rPr>
              <m:sty m:val="p"/>
            </m:rPr>
            <m:t>≡</m:t>
          </m:r>
          <m:r>
            <m:t>5</m:t>
          </m:r>
          <m:r>
            <m:rPr>
              <m:sty m:val="p"/>
            </m:rPr>
            <m:t>.</m:t>
          </m:r>
        </m:oMath>
      </m:oMathPara>
    </w:p>
    <w:p>
      <w:pPr>
        <w:pStyle w:val="FirstParagraph"/>
      </w:pPr>
      <w:r>
        <w:t xml:space="preserve">したがって</w:t>
      </w:r>
      <w:r>
        <w:t xml:space="preserve"> </w:t>
      </w:r>
      <m:oMath>
        <m:sSub>
          <m:e>
            <m:r>
              <m:rPr>
                <m:sty m:val="p"/>
              </m:rPr>
              <m:t>VK</m:t>
            </m:r>
          </m:e>
          <m:sub>
            <m:r>
              <m:rPr>
                <m:sty m:val="p"/>
              </m:rPr>
              <m:t>p</m:t>
            </m:r>
            <m:r>
              <m:rPr>
                <m:sty m:val="p"/>
              </m:rPr>
              <m:t>u</m:t>
            </m:r>
            <m:r>
              <m:rPr>
                <m:sty m:val="p"/>
              </m:rPr>
              <m:t>b</m:t>
            </m:r>
          </m:sub>
        </m:sSub>
        <m:r>
          <m:rPr>
            <m:sty m:val="p"/>
          </m:rPr>
          <m:t>=</m:t>
        </m:r>
        <m:sSub>
          <m:e>
            <m:d>
              <m:dPr>
                <m:begChr m:val="["/>
                <m:endChr m:val="]"/>
                <m:sepChr m:val=""/>
                <m:grow/>
              </m:dPr>
              <m:e>
                <m:r>
                  <m:t>5</m:t>
                </m:r>
              </m:e>
            </m:d>
          </m:e>
          <m:sub>
            <m:r>
              <m:t>1</m:t>
            </m:r>
          </m:sub>
        </m:sSub>
      </m:oMath>
      <w:r>
        <w:t xml:space="preserve"> </w:t>
      </w:r>
      <w:r>
        <w:t xml:space="preserve">である。</w:t>
      </w:r>
    </w:p>
    <w:p>
      <w:pPr>
        <w:pStyle w:val="BodyText"/>
      </w:pPr>
      <w:r>
        <w:t xml:space="preserve">quotient query の基礎値は</w:t>
      </w:r>
    </w:p>
    <w:p>
      <w:pPr>
        <w:pStyle w:val="BodyText"/>
        <w:keepLines/>
        <w:spacing w:before="60" w:after="80"/>
      </w:pPr>
      <m:oMathPara>
        <m:oMathParaPr>
          <m:jc m:val="center"/>
        </m:oMathParaPr>
        <m:oMath>
          <m:f>
            <m:fPr>
              <m:type m:val="bar"/>
            </m:fPr>
            <m:num>
              <m:r>
                <m:t>t</m:t>
              </m:r>
              <m:d>
                <m:dPr>
                  <m:begChr m:val="("/>
                  <m:endChr m:val=")"/>
                  <m:sepChr m:val=""/>
                  <m:grow/>
                </m:dPr>
                <m:e>
                  <m:r>
                    <m:t>τ</m:t>
                  </m:r>
                </m:e>
              </m:d>
            </m:num>
            <m:den>
              <m:r>
                <m:t>δ</m:t>
              </m:r>
            </m:den>
          </m:f>
          <m:r>
            <m:rPr>
              <m:sty m:val="p"/>
            </m:rPr>
            <m:t>=</m:t>
          </m:r>
          <m:r>
            <m:t>2</m:t>
          </m:r>
          <m:r>
            <m:rPr>
              <m:sty m:val="p"/>
            </m:rPr>
            <m:t>⋅</m:t>
          </m:r>
          <m:r>
            <m:t>7</m:t>
          </m:r>
          <m:r>
            <m:rPr>
              <m:sty m:val="p"/>
            </m:rPr>
            <m:t>=</m:t>
          </m:r>
          <m:r>
            <m:t>14</m:t>
          </m:r>
          <m:r>
            <m:rPr>
              <m:sty m:val="p"/>
            </m:rPr>
            <m:t>,</m:t>
          </m:r>
        </m:oMath>
      </m:oMathPara>
    </w:p>
    <w:p>
      <w:pPr>
        <w:pStyle w:val="FirstParagraph"/>
      </w:pPr>
      <w:r>
        <w:t xml:space="preserve">そして</w:t>
      </w:r>
      <w:r>
        <w:t xml:space="preserve"> </w:t>
      </w:r>
      <m:oMath>
        <m:r>
          <m:t>h</m:t>
        </m:r>
        <m:r>
          <m:rPr>
            <m:sty m:val="p"/>
          </m:rPr>
          <m:t>=</m:t>
        </m:r>
        <m:r>
          <m:t>9</m:t>
        </m:r>
      </m:oMath>
      <w:r>
        <w:t xml:space="preserve"> </w:t>
      </w:r>
      <w:r>
        <w:t xml:space="preserve">による quotient 寄与は</w:t>
      </w:r>
    </w:p>
    <w:p>
      <w:pPr>
        <w:pStyle w:val="BodyText"/>
        <w:keepLines/>
        <w:spacing w:before="60" w:after="80"/>
      </w:pPr>
      <m:oMathPara>
        <m:oMathParaPr>
          <m:jc m:val="center"/>
        </m:oMathParaPr>
        <m:oMath>
          <m:r>
            <m:t>h</m:t>
          </m:r>
          <m:d>
            <m:dPr>
              <m:begChr m:val="("/>
              <m:endChr m:val=")"/>
              <m:sepChr m:val=""/>
              <m:grow/>
            </m:dPr>
            <m:e>
              <m:r>
                <m:t>τ</m:t>
              </m:r>
            </m:e>
          </m:d>
          <m:f>
            <m:fPr>
              <m:type m:val="bar"/>
            </m:fPr>
            <m:num>
              <m:r>
                <m:t>t</m:t>
              </m:r>
              <m:d>
                <m:dPr>
                  <m:begChr m:val="("/>
                  <m:endChr m:val=")"/>
                  <m:sepChr m:val=""/>
                  <m:grow/>
                </m:dPr>
                <m:e>
                  <m:r>
                    <m:t>τ</m:t>
                  </m:r>
                </m:e>
              </m:d>
            </m:num>
            <m:den>
              <m:r>
                <m:t>δ</m:t>
              </m:r>
            </m:den>
          </m:f>
          <m:r>
            <m:rPr>
              <m:sty m:val="p"/>
            </m:rPr>
            <m:t>=</m:t>
          </m:r>
          <m:r>
            <m:t>9</m:t>
          </m:r>
          <m:r>
            <m:rPr>
              <m:sty m:val="p"/>
            </m:rPr>
            <m:t>⋅</m:t>
          </m:r>
          <m:r>
            <m:t>14</m:t>
          </m:r>
          <m:r>
            <m:rPr>
              <m:sty m:val="p"/>
            </m:rPr>
            <m:t>=</m:t>
          </m:r>
          <m:r>
            <m:t>126</m:t>
          </m:r>
          <m:r>
            <m:rPr>
              <m:sty m:val="p"/>
            </m:rPr>
            <m:t>≡</m:t>
          </m:r>
          <m:r>
            <m:t>7</m:t>
          </m:r>
          <m:r>
            <m:rPr>
              <m:sty m:val="p"/>
            </m:rPr>
            <m:t>.</m:t>
          </m:r>
        </m:oMath>
      </m:oMathPara>
    </w:p>
    <w:bookmarkEnd w:id="44"/>
    <w:bookmarkStart w:id="49" w:name="proof-生成-1"/>
    <w:p>
      <w:pPr>
        <w:pStyle w:val="Heading2"/>
      </w:pPr>
      <w:bookmarkStart w:id="91" w:name="sec027"/>
      <w:r>
        <w:rPr>
          <w:rStyle w:val="SectionNumber"/>
        </w:rPr>
        <w:t xml:space="preserve">7.6</w:t>
      </w:r>
      <w:r>
        <w:tab/>
      </w:r>
      <w:r>
        <w:t xml:space="preserve">Proof 生成</w:t>
      </w:r>
      <w:bookmarkEnd w:id="91"/>
    </w:p>
    <w:p>
      <w:pPr>
        <w:pStyle w:val="FirstParagraph"/>
      </w:pPr>
      <w:r>
        <w:t xml:space="preserve">乱数を</w:t>
      </w:r>
    </w:p>
    <w:p>
      <w:pPr>
        <w:pStyle w:val="BodyText"/>
        <w:keepLines/>
        <w:spacing w:before="60" w:after="80"/>
      </w:pPr>
      <m:oMathPara>
        <m:oMathParaPr>
          <m:jc m:val="center"/>
        </m:oMathParaPr>
        <m:oMath>
          <m:r>
            <m:t>r</m:t>
          </m:r>
          <m:r>
            <m:rPr>
              <m:sty m:val="p"/>
            </m:rPr>
            <m:t>=</m:t>
          </m:r>
          <m:r>
            <m:t>1</m:t>
          </m:r>
          <m:r>
            <m:rPr>
              <m:sty m:val="p"/>
            </m:rPr>
            <m:t>,</m:t>
          </m:r>
          <m:r>
            <m:t>  </m:t>
          </m:r>
          <m:r>
            <m:t>s</m:t>
          </m:r>
          <m:r>
            <m:rPr>
              <m:sty m:val="p"/>
            </m:rPr>
            <m:t>=</m:t>
          </m:r>
          <m:r>
            <m:t>2</m:t>
          </m:r>
        </m:oMath>
      </m:oMathPara>
    </w:p>
    <w:p>
      <w:pPr>
        <w:pStyle w:val="FirstParagraph"/>
      </w:pPr>
      <w:r>
        <w:t xml:space="preserve">とする。</w:t>
      </w:r>
    </w:p>
    <w:bookmarkStart w:id="45" w:name="a-の計算"/>
    <w:p>
      <w:pPr>
        <w:pStyle w:val="Heading3"/>
      </w:pPr>
      <w:r>
        <w:rPr>
          <w:rStyle w:val="SectionNumber"/>
        </w:rPr>
        <w:t xml:space="preserve">7.6.1</w:t>
      </w:r>
      <w:r>
        <w:tab/>
      </w:r>
      <m:oMath>
        <m:r>
          <m:t>A</m:t>
        </m:r>
      </m:oMath>
      <w:r>
        <w:t xml:space="preserve"> </w:t>
      </w:r>
      <w:r>
        <w:t xml:space="preserve">の計算</w:t>
      </w:r>
    </w:p>
    <w:p>
      <w:pPr>
        <w:pStyle w:val="FirstParagraph"/>
        <w:keepLines/>
        <w:spacing w:before="60" w:after="80"/>
      </w:pPr>
      <m:oMathPara>
        <m:oMathParaPr>
          <m:jc m:val="center"/>
        </m:oMathParaPr>
        <m:oMath>
          <m:sSub>
            <m:e>
              <m:r>
                <m:t>a</m:t>
              </m:r>
            </m:e>
            <m:sub>
              <m:r>
                <m:t>π</m:t>
              </m:r>
            </m:sub>
          </m:sSub>
          <m:r>
            <m:rPr>
              <m:sty m:val="p"/>
            </m:rPr>
            <m:t>=</m:t>
          </m:r>
          <m:r>
            <m:t>α</m:t>
          </m:r>
          <m:r>
            <m:rPr>
              <m:sty m:val="p"/>
            </m:rPr>
            <m:t>+</m:t>
          </m:r>
          <m:r>
            <m:t>U</m:t>
          </m:r>
          <m:d>
            <m:dPr>
              <m:begChr m:val="("/>
              <m:endChr m:val=")"/>
              <m:sepChr m:val=""/>
              <m:grow/>
            </m:dPr>
            <m:e>
              <m:r>
                <m:t>τ</m:t>
              </m:r>
            </m:e>
          </m:d>
          <m:r>
            <m:rPr>
              <m:sty m:val="p"/>
            </m:rPr>
            <m:t>+</m:t>
          </m:r>
          <m:r>
            <m:t>r</m:t>
          </m:r>
          <m:r>
            <m:t>δ</m:t>
          </m:r>
        </m:oMath>
      </m:oMathPara>
    </w:p>
    <w:p>
      <w:pPr>
        <w:pStyle w:val="FirstParagraph"/>
        <w:keepLines/>
        <w:spacing w:before="60" w:after="80"/>
      </w:pPr>
      <m:oMathPara>
        <m:oMathParaPr>
          <m:jc m:val="center"/>
        </m:oMathParaPr>
        <m:oMath>
          <m:sSub>
            <m:e>
              <m:r>
                <m:t>a</m:t>
              </m:r>
            </m:e>
            <m:sub>
              <m:r>
                <m:t>π</m:t>
              </m:r>
            </m:sub>
          </m:sSub>
          <m:r>
            <m:rPr>
              <m:sty m:val="p"/>
            </m:rPr>
            <m:t>=</m:t>
          </m:r>
          <m:r>
            <m:t>2</m:t>
          </m:r>
          <m:r>
            <m:rPr>
              <m:sty m:val="p"/>
            </m:rPr>
            <m:t>+</m:t>
          </m:r>
          <m:r>
            <m:t>4</m:t>
          </m:r>
          <m:r>
            <m:rPr>
              <m:sty m:val="p"/>
            </m:rPr>
            <m:t>+</m:t>
          </m:r>
          <m:r>
            <m:t>1</m:t>
          </m:r>
          <m:r>
            <m:rPr>
              <m:sty m:val="p"/>
            </m:rPr>
            <m:t>⋅</m:t>
          </m:r>
          <m:r>
            <m:t>5</m:t>
          </m:r>
          <m:r>
            <m:rPr>
              <m:sty m:val="p"/>
            </m:rPr>
            <m:t>=</m:t>
          </m:r>
          <m:r>
            <m:t>11</m:t>
          </m:r>
          <m:r>
            <m:rPr>
              <m:sty m:val="p"/>
            </m:rPr>
            <m:t>.</m:t>
          </m:r>
        </m:oMath>
      </m:oMathPara>
    </w:p>
    <w:p>
      <w:pPr>
        <w:pStyle w:val="FirstParagraph"/>
      </w:pPr>
      <w:r>
        <w:t xml:space="preserve">よって</w:t>
      </w:r>
    </w:p>
    <w:p>
      <w:pPr>
        <w:pStyle w:val="BodyText"/>
        <w:keepLines/>
        <w:spacing w:before="60" w:after="80"/>
      </w:pPr>
      <m:oMathPara>
        <m:oMathParaPr>
          <m:jc m:val="center"/>
        </m:oMathParaPr>
        <m:oMath>
          <m:r>
            <m:t>A</m:t>
          </m:r>
          <m:r>
            <m:rPr>
              <m:sty m:val="p"/>
            </m:rPr>
            <m:t>=</m:t>
          </m:r>
          <m:sSub>
            <m:e>
              <m:d>
                <m:dPr>
                  <m:begChr m:val="["/>
                  <m:endChr m:val="]"/>
                  <m:sepChr m:val=""/>
                  <m:grow/>
                </m:dPr>
                <m:e>
                  <m:r>
                    <m:t>11</m:t>
                  </m:r>
                </m:e>
              </m:d>
            </m:e>
            <m:sub>
              <m:r>
                <m:t>1</m:t>
              </m:r>
            </m:sub>
          </m:sSub>
          <m:r>
            <m:rPr>
              <m:sty m:val="p"/>
            </m:rPr>
            <m:t>.</m:t>
          </m:r>
        </m:oMath>
      </m:oMathPara>
    </w:p>
    <w:bookmarkEnd w:id="45"/>
    <w:bookmarkStart w:id="46" w:name="b-の計算"/>
    <w:p>
      <w:pPr>
        <w:pStyle w:val="Heading3"/>
      </w:pPr>
      <w:r>
        <w:rPr>
          <w:rStyle w:val="SectionNumber"/>
        </w:rPr>
        <w:t xml:space="preserve">7.6.2</w:t>
      </w:r>
      <w:r>
        <w:tab/>
      </w:r>
      <m:oMath>
        <m:r>
          <m:t>B</m:t>
        </m:r>
      </m:oMath>
      <w:r>
        <w:t xml:space="preserve"> </w:t>
      </w:r>
      <w:r>
        <w:t xml:space="preserve">の計算</w:t>
      </w:r>
    </w:p>
    <w:p>
      <w:pPr>
        <w:pStyle w:val="FirstParagraph"/>
        <w:keepLines/>
        <w:spacing w:before="60" w:after="80"/>
      </w:pPr>
      <m:oMathPara>
        <m:oMathParaPr>
          <m:jc m:val="center"/>
        </m:oMathParaPr>
        <m:oMath>
          <m:sSub>
            <m:e>
              <m:r>
                <m:t>b</m:t>
              </m:r>
            </m:e>
            <m:sub>
              <m:r>
                <m:t>π</m:t>
              </m:r>
            </m:sub>
          </m:sSub>
          <m:r>
            <m:rPr>
              <m:sty m:val="p"/>
            </m:rPr>
            <m:t>=</m:t>
          </m:r>
          <m:r>
            <m:t>β</m:t>
          </m:r>
          <m:r>
            <m:rPr>
              <m:sty m:val="p"/>
            </m:rPr>
            <m:t>+</m:t>
          </m:r>
          <m:r>
            <m:t>V</m:t>
          </m:r>
          <m:d>
            <m:dPr>
              <m:begChr m:val="("/>
              <m:endChr m:val=")"/>
              <m:sepChr m:val=""/>
              <m:grow/>
            </m:dPr>
            <m:e>
              <m:r>
                <m:t>τ</m:t>
              </m:r>
            </m:e>
          </m:d>
          <m:r>
            <m:rPr>
              <m:sty m:val="p"/>
            </m:rPr>
            <m:t>+</m:t>
          </m:r>
          <m:r>
            <m:t>s</m:t>
          </m:r>
          <m:r>
            <m:t>δ</m:t>
          </m:r>
        </m:oMath>
      </m:oMathPara>
    </w:p>
    <w:p>
      <w:pPr>
        <w:pStyle w:val="FirstParagraph"/>
        <w:keepLines/>
        <w:spacing w:before="60" w:after="80"/>
      </w:pPr>
      <m:oMathPara>
        <m:oMathParaPr>
          <m:jc m:val="center"/>
        </m:oMathParaPr>
        <m:oMath>
          <m:sSub>
            <m:e>
              <m:r>
                <m:t>b</m:t>
              </m:r>
            </m:e>
            <m:sub>
              <m:r>
                <m:t>π</m:t>
              </m:r>
            </m:sub>
          </m:sSub>
          <m:r>
            <m:rPr>
              <m:sty m:val="p"/>
            </m:rPr>
            <m:t>=</m:t>
          </m:r>
          <m:r>
            <m:t>6</m:t>
          </m:r>
          <m:r>
            <m:rPr>
              <m:sty m:val="p"/>
            </m:rPr>
            <m:t>+</m:t>
          </m:r>
          <m:r>
            <m:t>6</m:t>
          </m:r>
          <m:r>
            <m:rPr>
              <m:sty m:val="p"/>
            </m:rPr>
            <m:t>+</m:t>
          </m:r>
          <m:r>
            <m:t>2</m:t>
          </m:r>
          <m:r>
            <m:rPr>
              <m:sty m:val="p"/>
            </m:rPr>
            <m:t>⋅</m:t>
          </m:r>
          <m:r>
            <m:t>5</m:t>
          </m:r>
          <m:r>
            <m:rPr>
              <m:sty m:val="p"/>
            </m:rPr>
            <m:t>=</m:t>
          </m:r>
          <m:r>
            <m:t>22</m:t>
          </m:r>
          <m:r>
            <m:rPr>
              <m:sty m:val="p"/>
            </m:rPr>
            <m:t>≡</m:t>
          </m:r>
          <m:r>
            <m:t>5</m:t>
          </m:r>
          <m:r>
            <m:rPr>
              <m:sty m:val="p"/>
            </m:rPr>
            <m:t>.</m:t>
          </m:r>
        </m:oMath>
      </m:oMathPara>
    </w:p>
    <w:p>
      <w:pPr>
        <w:pStyle w:val="FirstParagraph"/>
      </w:pPr>
      <w:r>
        <w:t xml:space="preserve">よって</w:t>
      </w:r>
    </w:p>
    <w:p>
      <w:pPr>
        <w:pStyle w:val="BodyText"/>
        <w:keepLines/>
        <w:spacing w:before="60" w:after="80"/>
      </w:pPr>
      <m:oMathPara>
        <m:oMathParaPr>
          <m:jc m:val="center"/>
        </m:oMathParaPr>
        <m:oMath>
          <m:r>
            <m:t>B</m:t>
          </m:r>
          <m:r>
            <m:rPr>
              <m:sty m:val="p"/>
            </m:rPr>
            <m:t>=</m:t>
          </m:r>
          <m:sSub>
            <m:e>
              <m:d>
                <m:dPr>
                  <m:begChr m:val="["/>
                  <m:endChr m:val="]"/>
                  <m:sepChr m:val=""/>
                  <m:grow/>
                </m:dPr>
                <m:e>
                  <m:r>
                    <m:t>5</m:t>
                  </m:r>
                </m:e>
              </m:d>
            </m:e>
            <m:sub>
              <m:r>
                <m:t>2</m:t>
              </m:r>
            </m:sub>
          </m:sSub>
          <m:r>
            <m:rPr>
              <m:sty m:val="p"/>
            </m:rPr>
            <m:t>.</m:t>
          </m:r>
        </m:oMath>
      </m:oMathPara>
    </w:p>
    <w:bookmarkEnd w:id="46"/>
    <w:bookmarkStart w:id="47" w:name="c-の秘密-wire-項"/>
    <w:p>
      <w:pPr>
        <w:pStyle w:val="Heading3"/>
      </w:pPr>
      <w:r>
        <w:rPr>
          <w:rStyle w:val="SectionNumber"/>
        </w:rPr>
        <w:t xml:space="preserve">7.6.3</w:t>
      </w:r>
      <w:r>
        <w:tab/>
      </w:r>
      <m:oMath>
        <m:r>
          <m:t>C</m:t>
        </m:r>
      </m:oMath>
      <w:r>
        <w:t xml:space="preserve"> </w:t>
      </w:r>
      <w:r>
        <w:t xml:space="preserve">の秘密 wire 項</w:t>
      </w:r>
    </w:p>
    <w:p>
      <w:pPr>
        <w:pStyle w:val="FirstParagraph"/>
        <w:keepLines/>
        <w:spacing w:before="60" w:after="80"/>
      </w:pPr>
      <m:oMathPara>
        <m:oMathParaPr>
          <m:jc m:val="center"/>
        </m:oMathParaPr>
        <m:oMath>
          <m:nary>
            <m:naryPr>
              <m:chr m:val="∑"/>
              <m:limLoc m:val="undOvr"/>
              <m:subHide m:val="off"/>
              <m:supHide m:val="off"/>
            </m:naryPr>
            <m:sub>
              <m:r>
                <m:t>i</m:t>
              </m:r>
              <m:r>
                <m:rPr>
                  <m:sty m:val="p"/>
                </m:rPr>
                <m:t>=</m:t>
              </m:r>
              <m:r>
                <m:t>2</m:t>
              </m:r>
            </m:sub>
            <m:sup>
              <m:r>
                <m:t>3</m:t>
              </m:r>
            </m:sup>
            <m:e>
              <m:sSub>
                <m:e>
                  <m:r>
                    <m:t>z</m:t>
                  </m:r>
                </m:e>
                <m:sub>
                  <m:r>
                    <m:t>i</m:t>
                  </m:r>
                </m:sub>
              </m:sSub>
            </m:e>
          </m:nary>
          <m:sSub>
            <m:e>
              <m:r>
                <m:t>K</m:t>
              </m:r>
            </m:e>
            <m:sub>
              <m:r>
                <m:t>i</m:t>
              </m:r>
            </m:sub>
          </m:sSub>
          <m:r>
            <m:rPr>
              <m:sty m:val="p"/>
            </m:rPr>
            <m:t>=</m:t>
          </m:r>
          <m:r>
            <m:t>x</m:t>
          </m:r>
          <m:sSub>
            <m:e>
              <m:r>
                <m:t>K</m:t>
              </m:r>
            </m:e>
            <m:sub>
              <m:r>
                <m:t>2</m:t>
              </m:r>
            </m:sub>
          </m:sSub>
          <m:r>
            <m:rPr>
              <m:sty m:val="p"/>
            </m:rPr>
            <m:t>+</m:t>
          </m:r>
          <m:r>
            <m:t>m</m:t>
          </m:r>
          <m:sSub>
            <m:e>
              <m:r>
                <m:t>K</m:t>
              </m:r>
            </m:e>
            <m:sub>
              <m:r>
                <m:t>3</m:t>
              </m:r>
            </m:sub>
          </m:sSub>
        </m:oMath>
      </m:oMathPara>
    </w:p>
    <w:p>
      <w:pPr>
        <w:pStyle w:val="FirstParagraph"/>
        <w:keepLines/>
        <w:spacing w:before="60" w:after="80"/>
      </w:pPr>
      <m:oMathPara>
        <m:oMathParaPr>
          <m:jc m:val="center"/>
        </m:oMathParaPr>
        <m:oMath>
          <m:nary>
            <m:naryPr>
              <m:chr m:val="∑"/>
              <m:limLoc m:val="undOvr"/>
              <m:subHide m:val="off"/>
              <m:supHide m:val="off"/>
            </m:naryPr>
            <m:sub>
              <m:r>
                <m:t>i</m:t>
              </m:r>
              <m:r>
                <m:rPr>
                  <m:sty m:val="p"/>
                </m:rPr>
                <m:t>=</m:t>
              </m:r>
              <m:r>
                <m:t>2</m:t>
              </m:r>
            </m:sub>
            <m:sup>
              <m:r>
                <m:t>3</m:t>
              </m:r>
            </m:sup>
            <m:e>
              <m:sSub>
                <m:e>
                  <m:r>
                    <m:t>z</m:t>
                  </m:r>
                </m:e>
                <m:sub>
                  <m:r>
                    <m:t>i</m:t>
                  </m:r>
                </m:sub>
              </m:sSub>
            </m:e>
          </m:nary>
          <m:sSub>
            <m:e>
              <m:r>
                <m:t>K</m:t>
              </m:r>
            </m:e>
            <m:sub>
              <m:r>
                <m:t>i</m:t>
              </m:r>
            </m:sub>
          </m:sSub>
          <m:r>
            <m:rPr>
              <m:sty m:val="p"/>
            </m:rPr>
            <m:t>=</m:t>
          </m:r>
          <m:r>
            <m:t>2</m:t>
          </m:r>
          <m:r>
            <m:rPr>
              <m:sty m:val="p"/>
            </m:rPr>
            <m:t>⋅</m:t>
          </m:r>
          <m:r>
            <m:t>6</m:t>
          </m:r>
          <m:r>
            <m:rPr>
              <m:sty m:val="p"/>
            </m:rPr>
            <m:t>+</m:t>
          </m:r>
          <m:r>
            <m:t>12</m:t>
          </m:r>
          <m:r>
            <m:rPr>
              <m:sty m:val="p"/>
            </m:rPr>
            <m:t>⋅</m:t>
          </m:r>
          <m:r>
            <m:t>9</m:t>
          </m:r>
          <m:r>
            <m:rPr>
              <m:sty m:val="p"/>
            </m:rPr>
            <m:t>=</m:t>
          </m:r>
          <m:r>
            <m:t>120</m:t>
          </m:r>
          <m:r>
            <m:rPr>
              <m:sty m:val="p"/>
            </m:rPr>
            <m:t>≡</m:t>
          </m:r>
          <m:r>
            <m:t>1</m:t>
          </m:r>
          <m:r>
            <m:rPr>
              <m:sty m:val="p"/>
            </m:rPr>
            <m:t>.</m:t>
          </m:r>
        </m:oMath>
      </m:oMathPara>
    </w:p>
    <w:bookmarkEnd w:id="47"/>
    <w:bookmarkStart w:id="48" w:name="c-全体"/>
    <w:p>
      <w:pPr>
        <w:pStyle w:val="Heading3"/>
      </w:pPr>
      <w:r>
        <w:rPr>
          <w:rStyle w:val="SectionNumber"/>
        </w:rPr>
        <w:t xml:space="preserve">7.6.4</w:t>
      </w:r>
      <w:r>
        <w:tab/>
      </w:r>
      <m:oMath>
        <m:r>
          <m:t>C</m:t>
        </m:r>
      </m:oMath>
      <w:r>
        <w:t xml:space="preserve"> </w:t>
      </w:r>
      <w:r>
        <w:t xml:space="preserve">全体</w:t>
      </w:r>
    </w:p>
    <w:p>
      <w:pPr>
        <w:pStyle w:val="FirstParagraph"/>
        <w:keepLines/>
        <w:spacing w:before="60" w:after="80"/>
      </w:pPr>
      <m:oMathPara>
        <m:oMathParaPr>
          <m:jc m:val="center"/>
        </m:oMathParaPr>
        <m:oMath>
          <m:sSub>
            <m:e>
              <m:r>
                <m:t>c</m:t>
              </m:r>
            </m:e>
            <m:sub>
              <m:r>
                <m:t>π</m:t>
              </m:r>
            </m:sub>
          </m:sSub>
          <m:r>
            <m:rPr>
              <m:sty m:val="p"/>
            </m:rPr>
            <m:t>=</m:t>
          </m:r>
          <m:r>
            <m:t>1</m:t>
          </m:r>
          <m:r>
            <m:rPr>
              <m:sty m:val="p"/>
            </m:rPr>
            <m:t>+</m:t>
          </m:r>
          <m:r>
            <m:t>7</m:t>
          </m:r>
          <m:r>
            <m:rPr>
              <m:sty m:val="p"/>
            </m:rPr>
            <m:t>+</m:t>
          </m:r>
          <m:r>
            <m:t>s</m:t>
          </m:r>
          <m:d>
            <m:dPr>
              <m:begChr m:val="("/>
              <m:endChr m:val=")"/>
              <m:sepChr m:val=""/>
              <m:grow/>
            </m:dPr>
            <m:e>
              <m:r>
                <m:t>α</m:t>
              </m:r>
              <m:r>
                <m:rPr>
                  <m:sty m:val="p"/>
                </m:rPr>
                <m:t>+</m:t>
              </m:r>
              <m:r>
                <m:t>U</m:t>
              </m:r>
            </m:e>
          </m:d>
          <m:r>
            <m:rPr>
              <m:sty m:val="p"/>
            </m:rPr>
            <m:t>+</m:t>
          </m:r>
          <m:r>
            <m:t>r</m:t>
          </m:r>
          <m:d>
            <m:dPr>
              <m:begChr m:val="("/>
              <m:endChr m:val=")"/>
              <m:sepChr m:val=""/>
              <m:grow/>
            </m:dPr>
            <m:e>
              <m:r>
                <m:t>β</m:t>
              </m:r>
              <m:r>
                <m:rPr>
                  <m:sty m:val="p"/>
                </m:rPr>
                <m:t>+</m:t>
              </m:r>
              <m:r>
                <m:t>V</m:t>
              </m:r>
            </m:e>
          </m:d>
          <m:r>
            <m:rPr>
              <m:sty m:val="p"/>
            </m:rPr>
            <m:t>+</m:t>
          </m:r>
          <m:r>
            <m:t>r</m:t>
          </m:r>
          <m:r>
            <m:t>s</m:t>
          </m:r>
          <m:r>
            <m:t>δ</m:t>
          </m:r>
        </m:oMath>
      </m:oMathPara>
    </w:p>
    <w:p>
      <w:pPr>
        <w:pStyle w:val="FirstParagraph"/>
        <w:keepLines/>
        <w:spacing w:before="60" w:after="80"/>
      </w:pPr>
      <m:oMathPara>
        <m:oMathParaPr>
          <m:jc m:val="center"/>
        </m:oMathParaPr>
        <m:oMath>
          <m:sSub>
            <m:e>
              <m:r>
                <m:t>c</m:t>
              </m:r>
            </m:e>
            <m:sub>
              <m:r>
                <m:t>π</m:t>
              </m:r>
            </m:sub>
          </m:sSub>
          <m:r>
            <m:rPr>
              <m:sty m:val="p"/>
            </m:rPr>
            <m:t>=</m:t>
          </m:r>
          <m:r>
            <m:t>1</m:t>
          </m:r>
          <m:r>
            <m:rPr>
              <m:sty m:val="p"/>
            </m:rPr>
            <m:t>+</m:t>
          </m:r>
          <m:r>
            <m:t>7</m:t>
          </m:r>
          <m:r>
            <m:rPr>
              <m:sty m:val="p"/>
            </m:rPr>
            <m:t>+</m:t>
          </m:r>
          <m:r>
            <m:t>2</m:t>
          </m:r>
          <m:d>
            <m:dPr>
              <m:begChr m:val="("/>
              <m:endChr m:val=")"/>
              <m:sepChr m:val=""/>
              <m:grow/>
            </m:dPr>
            <m:e>
              <m:r>
                <m:t>2</m:t>
              </m:r>
              <m:r>
                <m:rPr>
                  <m:sty m:val="p"/>
                </m:rPr>
                <m:t>+</m:t>
              </m:r>
              <m:r>
                <m:t>4</m:t>
              </m:r>
            </m:e>
          </m:d>
          <m:r>
            <m:rPr>
              <m:sty m:val="p"/>
            </m:rPr>
            <m:t>+</m:t>
          </m:r>
          <m:r>
            <m:t>1</m:t>
          </m:r>
          <m:d>
            <m:dPr>
              <m:begChr m:val="("/>
              <m:endChr m:val=")"/>
              <m:sepChr m:val=""/>
              <m:grow/>
            </m:dPr>
            <m:e>
              <m:r>
                <m:t>6</m:t>
              </m:r>
              <m:r>
                <m:rPr>
                  <m:sty m:val="p"/>
                </m:rPr>
                <m:t>+</m:t>
              </m:r>
              <m:r>
                <m:t>6</m:t>
              </m:r>
            </m:e>
          </m:d>
          <m:r>
            <m:rPr>
              <m:sty m:val="p"/>
            </m:rPr>
            <m:t>+</m:t>
          </m:r>
          <m:r>
            <m:t>1</m:t>
          </m:r>
          <m:r>
            <m:rPr>
              <m:sty m:val="p"/>
            </m:rPr>
            <m:t>⋅</m:t>
          </m:r>
          <m:r>
            <m:t>2</m:t>
          </m:r>
          <m:r>
            <m:rPr>
              <m:sty m:val="p"/>
            </m:rPr>
            <m:t>⋅</m:t>
          </m:r>
          <m:r>
            <m:t>5</m:t>
          </m:r>
        </m:oMath>
      </m:oMathPara>
    </w:p>
    <w:p>
      <w:pPr>
        <w:pStyle w:val="FirstParagraph"/>
        <w:keepLines/>
        <w:spacing w:before="60" w:after="80"/>
      </w:pPr>
      <m:oMathPara>
        <m:oMathParaPr>
          <m:jc m:val="center"/>
        </m:oMathParaPr>
        <m:oMath>
          <m:sSub>
            <m:e>
              <m:r>
                <m:t>c</m:t>
              </m:r>
            </m:e>
            <m:sub>
              <m:r>
                <m:t>π</m:t>
              </m:r>
            </m:sub>
          </m:sSub>
          <m:r>
            <m:rPr>
              <m:sty m:val="p"/>
            </m:rPr>
            <m:t>=</m:t>
          </m:r>
          <m:r>
            <m:t>42</m:t>
          </m:r>
          <m:r>
            <m:rPr>
              <m:sty m:val="p"/>
            </m:rPr>
            <m:t>≡</m:t>
          </m:r>
          <m:r>
            <m:t>8</m:t>
          </m:r>
          <m:r>
            <m:rPr>
              <m:sty m:val="p"/>
            </m:rPr>
            <m:t>.</m:t>
          </m:r>
        </m:oMath>
      </m:oMathPara>
    </w:p>
    <w:p>
      <w:pPr>
        <w:pStyle w:val="FirstParagraph"/>
      </w:pPr>
      <w:r>
        <w:t xml:space="preserve">よって</w:t>
      </w:r>
    </w:p>
    <w:p>
      <w:pPr>
        <w:pStyle w:val="BodyText"/>
        <w:keepLines/>
        <w:spacing w:before="60" w:after="80"/>
      </w:pPr>
      <m:oMathPara>
        <m:oMathParaPr>
          <m:jc m:val="center"/>
        </m:oMathParaPr>
        <m:oMath>
          <m:r>
            <m:t>C</m:t>
          </m:r>
          <m:r>
            <m:rPr>
              <m:sty m:val="p"/>
            </m:rPr>
            <m:t>=</m:t>
          </m:r>
          <m:sSub>
            <m:e>
              <m:d>
                <m:dPr>
                  <m:begChr m:val="["/>
                  <m:endChr m:val="]"/>
                  <m:sepChr m:val=""/>
                  <m:grow/>
                </m:dPr>
                <m:e>
                  <m:r>
                    <m:t>8</m:t>
                  </m:r>
                </m:e>
              </m:d>
            </m:e>
            <m:sub>
              <m:r>
                <m:t>1</m:t>
              </m:r>
            </m:sub>
          </m:sSub>
          <m:r>
            <m:rPr>
              <m:sty m:val="p"/>
            </m:rPr>
            <m:t>.</m:t>
          </m:r>
        </m:oMath>
      </m:oMathPara>
    </w:p>
    <w:p>
      <w:pPr>
        <w:pStyle w:val="CalloutGreen"/>
      </w:pPr>
      <w:r>
        <w:rPr>
          <w:b/>
          <w:bCs/>
        </w:rPr>
        <w:t xml:space="preserve">生成された toy proof</w:t>
      </w:r>
      <w:r>
        <w:t xml:space="preserve">　</w:t>
      </w:r>
      <m:oMath>
        <m:r>
          <m:t>π</m:t>
        </m:r>
        <m:r>
          <m:rPr>
            <m:sty m:val="p"/>
          </m:rPr>
          <m:t>=</m:t>
        </m:r>
        <m:d>
          <m:dPr>
            <m:begChr m:val="("/>
            <m:endChr m:val=")"/>
            <m:sepChr m:val=""/>
            <m:grow/>
          </m:dPr>
          <m:e>
            <m:sSub>
              <m:e>
                <m:d>
                  <m:dPr>
                    <m:begChr m:val="["/>
                    <m:endChr m:val="]"/>
                    <m:sepChr m:val=""/>
                    <m:grow/>
                  </m:dPr>
                  <m:e>
                    <m:r>
                      <m:t>11</m:t>
                    </m:r>
                  </m:e>
                </m:d>
              </m:e>
              <m:sub>
                <m:r>
                  <m:t>1</m:t>
                </m:r>
              </m:sub>
            </m:sSub>
            <m:r>
              <m:rPr>
                <m:sty m:val="p"/>
              </m:rPr>
              <m:t>,</m:t>
            </m:r>
            <m:sSub>
              <m:e>
                <m:d>
                  <m:dPr>
                    <m:begChr m:val="["/>
                    <m:endChr m:val="]"/>
                    <m:sepChr m:val=""/>
                    <m:grow/>
                  </m:dPr>
                  <m:e>
                    <m:r>
                      <m:t>5</m:t>
                    </m:r>
                  </m:e>
                </m:d>
              </m:e>
              <m:sub>
                <m:r>
                  <m:t>2</m:t>
                </m:r>
              </m:sub>
            </m:sSub>
            <m:r>
              <m:rPr>
                <m:sty m:val="p"/>
              </m:rPr>
              <m:t>,</m:t>
            </m:r>
            <m:sSub>
              <m:e>
                <m:d>
                  <m:dPr>
                    <m:begChr m:val="["/>
                    <m:endChr m:val="]"/>
                    <m:sepChr m:val=""/>
                    <m:grow/>
                  </m:dPr>
                  <m:e>
                    <m:r>
                      <m:t>8</m:t>
                    </m:r>
                  </m:e>
                </m:d>
              </m:e>
              <m:sub>
                <m:r>
                  <m:t>1</m:t>
                </m:r>
              </m:sub>
            </m:sSub>
          </m:e>
        </m:d>
      </m:oMath>
      <w:r>
        <w:t xml:space="preserve">。実際の Groth16 で Verifier が受け取るのは曲線上の 3 点であり、指数</w:t>
      </w:r>
      <w:r>
        <w:t xml:space="preserve"> </w:t>
      </w:r>
      <m:oMath>
        <m:r>
          <m:t>11</m:t>
        </m:r>
        <m:r>
          <m:rPr>
            <m:sty m:val="p"/>
          </m:rPr>
          <m:t>,</m:t>
        </m:r>
        <m:r>
          <m:t>5</m:t>
        </m:r>
        <m:r>
          <m:rPr>
            <m:sty m:val="p"/>
          </m:rPr>
          <m:t>,</m:t>
        </m:r>
        <m:r>
          <m:t>8</m:t>
        </m:r>
      </m:oMath>
      <w:r>
        <w:t xml:space="preserve"> </w:t>
      </w:r>
      <w:r>
        <w:t xml:space="preserve">自体ではない。本節では検算のため指数を見える形で記している。</w:t>
      </w:r>
    </w:p>
    <w:bookmarkEnd w:id="48"/>
    <w:bookmarkEnd w:id="49"/>
    <w:bookmarkStart w:id="50" w:name="pairing-による検証"/>
    <w:p>
      <w:pPr>
        <w:pStyle w:val="Heading2"/>
      </w:pPr>
      <w:bookmarkStart w:id="92" w:name="sec028"/>
      <w:r>
        <w:rPr>
          <w:rStyle w:val="SectionNumber"/>
        </w:rPr>
        <w:t xml:space="preserve">7.7</w:t>
      </w:r>
      <w:r>
        <w:tab/>
      </w:r>
      <w:r>
        <w:t xml:space="preserve">Pairing による検証</w:t>
      </w:r>
      <w:bookmarkEnd w:id="92"/>
    </w:p>
    <w:p>
      <w:pPr>
        <w:pStyle w:val="FirstParagraph"/>
      </w:pPr>
      <w:r>
        <w:t xml:space="preserve">左辺は</w:t>
      </w:r>
    </w:p>
    <w:p>
      <w:pPr>
        <w:pStyle w:val="BodyText"/>
        <w:keepLines/>
        <w:spacing w:before="60" w:after="80"/>
      </w:pPr>
      <m:oMathPara>
        <m:oMathParaPr>
          <m:jc m:val="center"/>
        </m:oMathParaPr>
        <m:oMath>
          <m:r>
            <m:t>e</m:t>
          </m:r>
          <m:d>
            <m:dPr>
              <m:begChr m:val="("/>
              <m:endChr m:val=")"/>
              <m:sepChr m:val=""/>
              <m:grow/>
            </m:dPr>
            <m:e>
              <m:r>
                <m:t>A</m:t>
              </m:r>
              <m:r>
                <m:rPr>
                  <m:sty m:val="p"/>
                </m:rPr>
                <m:t>,</m:t>
              </m:r>
              <m:r>
                <m:t>B</m:t>
              </m:r>
            </m:e>
          </m:d>
          <m:r>
            <m:rPr>
              <m:sty m:val="p"/>
            </m:rPr>
            <m:t>=</m:t>
          </m:r>
          <m:r>
            <m:t>e</m:t>
          </m:r>
          <m:d>
            <m:dPr>
              <m:begChr m:val="("/>
              <m:endChr m:val=")"/>
              <m:sepChr m:val=""/>
              <m:grow/>
            </m:dPr>
            <m:e>
              <m:sSub>
                <m:e>
                  <m:d>
                    <m:dPr>
                      <m:begChr m:val="["/>
                      <m:endChr m:val="]"/>
                      <m:sepChr m:val=""/>
                      <m:grow/>
                    </m:dPr>
                    <m:e>
                      <m:r>
                        <m:t>11</m:t>
                      </m:r>
                    </m:e>
                  </m:d>
                </m:e>
                <m:sub>
                  <m:r>
                    <m:t>1</m:t>
                  </m:r>
                </m:sub>
              </m:sSub>
              <m:r>
                <m:rPr>
                  <m:sty m:val="p"/>
                </m:rPr>
                <m:t>,</m:t>
              </m:r>
              <m:sSub>
                <m:e>
                  <m:d>
                    <m:dPr>
                      <m:begChr m:val="["/>
                      <m:endChr m:val="]"/>
                      <m:sepChr m:val=""/>
                      <m:grow/>
                    </m:dPr>
                    <m:e>
                      <m:r>
                        <m:t>5</m:t>
                      </m:r>
                    </m:e>
                  </m:d>
                </m:e>
                <m:sub>
                  <m:r>
                    <m:t>2</m:t>
                  </m:r>
                </m:sub>
              </m:sSub>
            </m:e>
          </m:d>
        </m:oMath>
      </m:oMathPara>
    </w:p>
    <w:p>
      <w:pPr>
        <w:pStyle w:val="FirstParagraph"/>
        <w:keepLines/>
        <w:spacing w:before="60" w:after="80"/>
      </w:pPr>
      <m:oMathPara>
        <m:oMathParaPr>
          <m:jc m:val="center"/>
        </m:oMathParaPr>
        <m:oMath>
          <m:r>
            <m:t>e</m:t>
          </m:r>
          <m:d>
            <m:dPr>
              <m:begChr m:val="("/>
              <m:endChr m:val=")"/>
              <m:sepChr m:val=""/>
              <m:grow/>
            </m:dPr>
            <m:e>
              <m:r>
                <m:t>A</m:t>
              </m:r>
              <m:r>
                <m:rPr>
                  <m:sty m:val="p"/>
                </m:rPr>
                <m:t>,</m:t>
              </m:r>
              <m:r>
                <m:t>B</m:t>
              </m:r>
            </m:e>
          </m:d>
          <m:r>
            <m:rPr>
              <m:sty m:val="p"/>
            </m:rPr>
            <m:t>=</m:t>
          </m:r>
          <m:sSubSup>
            <m:e>
              <m:r>
                <m:t>g</m:t>
              </m:r>
            </m:e>
            <m:sub>
              <m:r>
                <m:t>T</m:t>
              </m:r>
            </m:sub>
            <m:sup>
              <m:r>
                <m:t>11</m:t>
              </m:r>
              <m:r>
                <m:rPr>
                  <m:sty m:val="p"/>
                </m:rPr>
                <m:t>⋅</m:t>
              </m:r>
              <m:r>
                <m:t>5</m:t>
              </m:r>
            </m:sup>
          </m:sSubSup>
          <m:r>
            <m:rPr>
              <m:sty m:val="p"/>
            </m:rPr>
            <m:t>=</m:t>
          </m:r>
          <m:sSubSup>
            <m:e>
              <m:r>
                <m:t>g</m:t>
              </m:r>
            </m:e>
            <m:sub>
              <m:r>
                <m:t>T</m:t>
              </m:r>
            </m:sub>
            <m:sup>
              <m:r>
                <m:t>55</m:t>
              </m:r>
            </m:sup>
          </m:sSubSup>
          <m:r>
            <m:rPr>
              <m:sty m:val="p"/>
            </m:rPr>
            <m:t>=</m:t>
          </m:r>
          <m:sSubSup>
            <m:e>
              <m:r>
                <m:t>g</m:t>
              </m:r>
            </m:e>
            <m:sub>
              <m:r>
                <m:t>T</m:t>
              </m:r>
            </m:sub>
            <m:sup>
              <m:r>
                <m:t>4</m:t>
              </m:r>
            </m:sup>
          </m:sSubSup>
          <m:r>
            <m:rPr>
              <m:sty m:val="p"/>
            </m:rPr>
            <m:t>.</m:t>
          </m:r>
        </m:oMath>
      </m:oMathPara>
    </w:p>
    <w:p>
      <w:pPr>
        <w:pStyle w:val="FirstParagraph"/>
      </w:pPr>
      <w:r>
        <w:t xml:space="preserve">右辺の 3 項はそれぞれ</w:t>
      </w:r>
    </w:p>
    <w:p>
      <w:pPr>
        <w:pStyle w:val="BodyText"/>
        <w:keepLines/>
        <w:spacing w:before="60" w:after="80"/>
      </w:pPr>
      <m:oMathPara>
        <m:oMathParaPr>
          <m:jc m:val="center"/>
        </m:oMathParaPr>
        <m:oMath>
          <m:r>
            <m:t>e</m:t>
          </m:r>
          <m:d>
            <m:dPr>
              <m:begChr m:val="("/>
              <m:endChr m:val=")"/>
              <m:sepChr m:val=""/>
              <m:grow/>
            </m:dPr>
            <m:e>
              <m:sSub>
                <m:e>
                  <m:d>
                    <m:dPr>
                      <m:begChr m:val="["/>
                      <m:endChr m:val="]"/>
                      <m:sepChr m:val=""/>
                      <m:grow/>
                    </m:dPr>
                    <m:e>
                      <m:r>
                        <m:t>α</m:t>
                      </m:r>
                    </m:e>
                  </m:d>
                </m:e>
                <m:sub>
                  <m:r>
                    <m:t>1</m:t>
                  </m:r>
                </m:sub>
              </m:sSub>
              <m:r>
                <m:rPr>
                  <m:sty m:val="p"/>
                </m:rPr>
                <m:t>,</m:t>
              </m:r>
              <m:sSub>
                <m:e>
                  <m:d>
                    <m:dPr>
                      <m:begChr m:val="["/>
                      <m:endChr m:val="]"/>
                      <m:sepChr m:val=""/>
                      <m:grow/>
                    </m:dPr>
                    <m:e>
                      <m:r>
                        <m:t>β</m:t>
                      </m:r>
                    </m:e>
                  </m:d>
                </m:e>
                <m:sub>
                  <m:r>
                    <m:t>2</m:t>
                  </m:r>
                </m:sub>
              </m:sSub>
            </m:e>
          </m:d>
          <m:r>
            <m:rPr>
              <m:sty m:val="p"/>
            </m:rPr>
            <m:t>=</m:t>
          </m:r>
          <m:r>
            <m:t>e</m:t>
          </m:r>
          <m:d>
            <m:dPr>
              <m:begChr m:val="("/>
              <m:endChr m:val=")"/>
              <m:sepChr m:val=""/>
              <m:grow/>
            </m:dPr>
            <m:e>
              <m:sSub>
                <m:e>
                  <m:d>
                    <m:dPr>
                      <m:begChr m:val="["/>
                      <m:endChr m:val="]"/>
                      <m:sepChr m:val=""/>
                      <m:grow/>
                    </m:dPr>
                    <m:e>
                      <m:r>
                        <m:t>2</m:t>
                      </m:r>
                    </m:e>
                  </m:d>
                </m:e>
                <m:sub>
                  <m:r>
                    <m:t>1</m:t>
                  </m:r>
                </m:sub>
              </m:sSub>
              <m:r>
                <m:rPr>
                  <m:sty m:val="p"/>
                </m:rPr>
                <m:t>,</m:t>
              </m:r>
              <m:sSub>
                <m:e>
                  <m:d>
                    <m:dPr>
                      <m:begChr m:val="["/>
                      <m:endChr m:val="]"/>
                      <m:sepChr m:val=""/>
                      <m:grow/>
                    </m:dPr>
                    <m:e>
                      <m:r>
                        <m:t>6</m:t>
                      </m:r>
                    </m:e>
                  </m:d>
                </m:e>
                <m:sub>
                  <m:r>
                    <m:t>2</m:t>
                  </m:r>
                </m:sub>
              </m:sSub>
            </m:e>
          </m:d>
          <m:r>
            <m:rPr>
              <m:sty m:val="p"/>
            </m:rPr>
            <m:t>=</m:t>
          </m:r>
          <m:sSubSup>
            <m:e>
              <m:r>
                <m:t>g</m:t>
              </m:r>
            </m:e>
            <m:sub>
              <m:r>
                <m:t>T</m:t>
              </m:r>
            </m:sub>
            <m:sup>
              <m:r>
                <m:t>12</m:t>
              </m:r>
            </m:sup>
          </m:sSubSup>
          <m:r>
            <m:rPr>
              <m:sty m:val="p"/>
            </m:rPr>
            <m:t>,</m:t>
          </m:r>
        </m:oMath>
      </m:oMathPara>
    </w:p>
    <w:p>
      <w:pPr>
        <w:pStyle w:val="FirstParagraph"/>
        <w:keepLines/>
        <w:spacing w:before="60" w:after="80"/>
      </w:pPr>
      <m:oMathPara>
        <m:oMathParaPr>
          <m:jc m:val="center"/>
        </m:oMathParaPr>
        <m:oMath>
          <m:r>
            <m:t>e</m:t>
          </m:r>
          <m:d>
            <m:dPr>
              <m:begChr m:val="("/>
              <m:endChr m:val=")"/>
              <m:sepChr m:val=""/>
              <m:grow/>
            </m:dPr>
            <m:e>
              <m:sSub>
                <m:e>
                  <m:r>
                    <m:rPr>
                      <m:sty m:val="p"/>
                    </m:rPr>
                    <m:t>VK</m:t>
                  </m:r>
                </m:e>
                <m:sub>
                  <m:r>
                    <m:rPr>
                      <m:sty m:val="p"/>
                    </m:rPr>
                    <m:t>p</m:t>
                  </m:r>
                  <m:r>
                    <m:rPr>
                      <m:sty m:val="p"/>
                    </m:rPr>
                    <m:t>u</m:t>
                  </m:r>
                  <m:r>
                    <m:rPr>
                      <m:sty m:val="p"/>
                    </m:rPr>
                    <m:t>b</m:t>
                  </m:r>
                </m:sub>
              </m:sSub>
              <m:r>
                <m:rPr>
                  <m:sty m:val="p"/>
                </m:rPr>
                <m:t>,</m:t>
              </m:r>
              <m:sSub>
                <m:e>
                  <m:d>
                    <m:dPr>
                      <m:begChr m:val="["/>
                      <m:endChr m:val="]"/>
                      <m:sepChr m:val=""/>
                      <m:grow/>
                    </m:dPr>
                    <m:e>
                      <m:r>
                        <m:t>γ</m:t>
                      </m:r>
                    </m:e>
                  </m:d>
                </m:e>
                <m:sub>
                  <m:r>
                    <m:t>2</m:t>
                  </m:r>
                </m:sub>
              </m:sSub>
            </m:e>
          </m:d>
          <m:r>
            <m:rPr>
              <m:sty m:val="p"/>
            </m:rPr>
            <m:t>=</m:t>
          </m:r>
          <m:r>
            <m:t>e</m:t>
          </m:r>
          <m:d>
            <m:dPr>
              <m:begChr m:val="("/>
              <m:endChr m:val=")"/>
              <m:sepChr m:val=""/>
              <m:grow/>
            </m:dPr>
            <m:e>
              <m:sSub>
                <m:e>
                  <m:d>
                    <m:dPr>
                      <m:begChr m:val="["/>
                      <m:endChr m:val="]"/>
                      <m:sepChr m:val=""/>
                      <m:grow/>
                    </m:dPr>
                    <m:e>
                      <m:r>
                        <m:t>5</m:t>
                      </m:r>
                    </m:e>
                  </m:d>
                </m:e>
                <m:sub>
                  <m:r>
                    <m:t>1</m:t>
                  </m:r>
                </m:sub>
              </m:sSub>
              <m:r>
                <m:rPr>
                  <m:sty m:val="p"/>
                </m:rPr>
                <m:t>,</m:t>
              </m:r>
              <m:sSub>
                <m:e>
                  <m:d>
                    <m:dPr>
                      <m:begChr m:val="["/>
                      <m:endChr m:val="]"/>
                      <m:sepChr m:val=""/>
                      <m:grow/>
                    </m:dPr>
                    <m:e>
                      <m:r>
                        <m:t>4</m:t>
                      </m:r>
                    </m:e>
                  </m:d>
                </m:e>
                <m:sub>
                  <m:r>
                    <m:t>2</m:t>
                  </m:r>
                </m:sub>
              </m:sSub>
            </m:e>
          </m:d>
          <m:r>
            <m:rPr>
              <m:sty m:val="p"/>
            </m:rPr>
            <m:t>=</m:t>
          </m:r>
          <m:sSubSup>
            <m:e>
              <m:r>
                <m:t>g</m:t>
              </m:r>
            </m:e>
            <m:sub>
              <m:r>
                <m:t>T</m:t>
              </m:r>
            </m:sub>
            <m:sup>
              <m:r>
                <m:t>20</m:t>
              </m:r>
            </m:sup>
          </m:sSubSup>
          <m:r>
            <m:rPr>
              <m:sty m:val="p"/>
            </m:rPr>
            <m:t>,</m:t>
          </m:r>
        </m:oMath>
      </m:oMathPara>
    </w:p>
    <w:p>
      <w:pPr>
        <w:pStyle w:val="FirstParagraph"/>
        <w:keepLines/>
        <w:spacing w:before="60" w:after="80"/>
      </w:pPr>
      <m:oMathPara>
        <m:oMathParaPr>
          <m:jc m:val="center"/>
        </m:oMathParaPr>
        <m:oMath>
          <m:r>
            <m:t>e</m:t>
          </m:r>
          <m:d>
            <m:dPr>
              <m:begChr m:val="("/>
              <m:endChr m:val=")"/>
              <m:sepChr m:val=""/>
              <m:grow/>
            </m:dPr>
            <m:e>
              <m:r>
                <m:t>C</m:t>
              </m:r>
              <m:r>
                <m:rPr>
                  <m:sty m:val="p"/>
                </m:rPr>
                <m:t>,</m:t>
              </m:r>
              <m:sSub>
                <m:e>
                  <m:d>
                    <m:dPr>
                      <m:begChr m:val="["/>
                      <m:endChr m:val="]"/>
                      <m:sepChr m:val=""/>
                      <m:grow/>
                    </m:dPr>
                    <m:e>
                      <m:r>
                        <m:t>δ</m:t>
                      </m:r>
                    </m:e>
                  </m:d>
                </m:e>
                <m:sub>
                  <m:r>
                    <m:t>2</m:t>
                  </m:r>
                </m:sub>
              </m:sSub>
            </m:e>
          </m:d>
          <m:r>
            <m:rPr>
              <m:sty m:val="p"/>
            </m:rPr>
            <m:t>=</m:t>
          </m:r>
          <m:r>
            <m:t>e</m:t>
          </m:r>
          <m:d>
            <m:dPr>
              <m:begChr m:val="("/>
              <m:endChr m:val=")"/>
              <m:sepChr m:val=""/>
              <m:grow/>
            </m:dPr>
            <m:e>
              <m:sSub>
                <m:e>
                  <m:d>
                    <m:dPr>
                      <m:begChr m:val="["/>
                      <m:endChr m:val="]"/>
                      <m:sepChr m:val=""/>
                      <m:grow/>
                    </m:dPr>
                    <m:e>
                      <m:r>
                        <m:t>8</m:t>
                      </m:r>
                    </m:e>
                  </m:d>
                </m:e>
                <m:sub>
                  <m:r>
                    <m:t>1</m:t>
                  </m:r>
                </m:sub>
              </m:sSub>
              <m:r>
                <m:rPr>
                  <m:sty m:val="p"/>
                </m:rPr>
                <m:t>,</m:t>
              </m:r>
              <m:sSub>
                <m:e>
                  <m:d>
                    <m:dPr>
                      <m:begChr m:val="["/>
                      <m:endChr m:val="]"/>
                      <m:sepChr m:val=""/>
                      <m:grow/>
                    </m:dPr>
                    <m:e>
                      <m:r>
                        <m:t>5</m:t>
                      </m:r>
                    </m:e>
                  </m:d>
                </m:e>
                <m:sub>
                  <m:r>
                    <m:t>2</m:t>
                  </m:r>
                </m:sub>
              </m:sSub>
            </m:e>
          </m:d>
          <m:r>
            <m:rPr>
              <m:sty m:val="p"/>
            </m:rPr>
            <m:t>=</m:t>
          </m:r>
          <m:sSubSup>
            <m:e>
              <m:r>
                <m:t>g</m:t>
              </m:r>
            </m:e>
            <m:sub>
              <m:r>
                <m:t>T</m:t>
              </m:r>
            </m:sub>
            <m:sup>
              <m:r>
                <m:t>40</m:t>
              </m:r>
            </m:sup>
          </m:sSubSup>
          <m:r>
            <m:rPr>
              <m:sty m:val="p"/>
            </m:rPr>
            <m:t>.</m:t>
          </m:r>
        </m:oMath>
      </m:oMathPara>
    </w:p>
    <w:p>
      <w:pPr>
        <w:pStyle w:val="FirstParagraph"/>
      </w:pPr>
      <w:r>
        <w:t xml:space="preserve">したがって右辺全体は</w:t>
      </w:r>
    </w:p>
    <w:p>
      <w:pPr>
        <w:pStyle w:val="BodyText"/>
        <w:keepLines/>
        <w:spacing w:before="60" w:after="80"/>
      </w:pPr>
      <m:oMathPara>
        <m:oMathParaPr>
          <m:jc m:val="center"/>
        </m:oMathParaPr>
        <m:oMath>
          <m:sSubSup>
            <m:e>
              <m:r>
                <m:t>g</m:t>
              </m:r>
            </m:e>
            <m:sub>
              <m:r>
                <m:t>T</m:t>
              </m:r>
            </m:sub>
            <m:sup>
              <m:r>
                <m:t>12</m:t>
              </m:r>
            </m:sup>
          </m:sSubSup>
          <m:sSubSup>
            <m:e>
              <m:r>
                <m:t>g</m:t>
              </m:r>
            </m:e>
            <m:sub>
              <m:r>
                <m:t>T</m:t>
              </m:r>
            </m:sub>
            <m:sup>
              <m:r>
                <m:t>20</m:t>
              </m:r>
            </m:sup>
          </m:sSubSup>
          <m:sSubSup>
            <m:e>
              <m:r>
                <m:t>g</m:t>
              </m:r>
            </m:e>
            <m:sub>
              <m:r>
                <m:t>T</m:t>
              </m:r>
            </m:sub>
            <m:sup>
              <m:r>
                <m:t>40</m:t>
              </m:r>
            </m:sup>
          </m:sSubSup>
          <m:r>
            <m:rPr>
              <m:sty m:val="p"/>
            </m:rPr>
            <m:t>=</m:t>
          </m:r>
          <m:sSubSup>
            <m:e>
              <m:r>
                <m:t>g</m:t>
              </m:r>
            </m:e>
            <m:sub>
              <m:r>
                <m:t>T</m:t>
              </m:r>
            </m:sub>
            <m:sup>
              <m:r>
                <m:t>72</m:t>
              </m:r>
            </m:sup>
          </m:sSubSup>
          <m:r>
            <m:rPr>
              <m:sty m:val="p"/>
            </m:rPr>
            <m:t>=</m:t>
          </m:r>
          <m:sSubSup>
            <m:e>
              <m:r>
                <m:t>g</m:t>
              </m:r>
            </m:e>
            <m:sub>
              <m:r>
                <m:t>T</m:t>
              </m:r>
            </m:sub>
            <m:sup>
              <m:r>
                <m:t>4</m:t>
              </m:r>
            </m:sup>
          </m:sSubSup>
          <m:r>
            <m:rPr>
              <m:sty m:val="p"/>
            </m:rPr>
            <m:t>,</m:t>
          </m:r>
          <m:r>
            <m:t>  </m:t>
          </m:r>
          <m:r>
            <m:t>72</m:t>
          </m:r>
          <m:r>
            <m:rPr>
              <m:sty m:val="p"/>
            </m:rPr>
            <m:t>≡</m:t>
          </m:r>
          <m:r>
            <m:t>4</m:t>
          </m:r>
          <m:r>
            <m:t> </m:t>
          </m:r>
          <m:r>
            <m:rPr>
              <m:sty m:val="p"/>
            </m:rPr>
            <m:t>(</m:t>
          </m:r>
          <m:r>
            <m:rPr>
              <m:sty m:val="p"/>
            </m:rPr>
            <m:t>mod</m:t>
          </m:r>
          <m:r>
            <m:t> </m:t>
          </m:r>
          <m:r>
            <m:t>17</m:t>
          </m:r>
          <m:r>
            <m:rPr>
              <m:sty m:val="p"/>
            </m:rPr>
            <m:t>)</m:t>
          </m:r>
          <m:r>
            <m:rPr>
              <m:sty m:val="p"/>
            </m:rPr>
            <m:t>.</m:t>
          </m:r>
        </m:oMath>
      </m:oMathPara>
    </w:p>
    <w:p>
      <w:pPr>
        <w:pStyle w:val="FirstParagraph"/>
      </w:pPr>
      <w:r>
        <w:t xml:space="preserve">よって</w:t>
      </w:r>
    </w:p>
    <w:p>
      <w:pPr>
        <w:pStyle w:val="BodyText"/>
        <w:keepLines/>
        <w:spacing w:before="60" w:after="80"/>
      </w:pPr>
      <m:oMathPara>
        <m:oMathParaPr>
          <m:jc m:val="center"/>
        </m:oMathParaPr>
        <m:oMath>
          <m:borderBox>
            <m:e>
              <m:r>
                <m:t>e</m:t>
              </m:r>
              <m:d>
                <m:dPr>
                  <m:begChr m:val="("/>
                  <m:endChr m:val=")"/>
                  <m:sepChr m:val=""/>
                  <m:grow/>
                </m:dPr>
                <m:e>
                  <m:r>
                    <m:t>A</m:t>
                  </m:r>
                  <m:r>
                    <m:rPr>
                      <m:sty m:val="p"/>
                    </m:rPr>
                    <m:t>,</m:t>
                  </m:r>
                  <m:r>
                    <m:t>B</m:t>
                  </m:r>
                </m:e>
              </m:d>
              <m:r>
                <m:rPr>
                  <m:sty m:val="p"/>
                </m:rPr>
                <m:t>=</m:t>
              </m:r>
              <m:r>
                <m:t>e</m:t>
              </m:r>
              <m:d>
                <m:dPr>
                  <m:begChr m:val="("/>
                  <m:endChr m:val=")"/>
                  <m:sepChr m:val=""/>
                  <m:grow/>
                </m:dPr>
                <m:e>
                  <m:sSub>
                    <m:e>
                      <m:d>
                        <m:dPr>
                          <m:begChr m:val="["/>
                          <m:endChr m:val="]"/>
                          <m:sepChr m:val=""/>
                          <m:grow/>
                        </m:dPr>
                        <m:e>
                          <m:r>
                            <m:t>α</m:t>
                          </m:r>
                        </m:e>
                      </m:d>
                    </m:e>
                    <m:sub>
                      <m:r>
                        <m:t>1</m:t>
                      </m:r>
                    </m:sub>
                  </m:sSub>
                  <m:r>
                    <m:rPr>
                      <m:sty m:val="p"/>
                    </m:rPr>
                    <m:t>,</m:t>
                  </m:r>
                  <m:sSub>
                    <m:e>
                      <m:d>
                        <m:dPr>
                          <m:begChr m:val="["/>
                          <m:endChr m:val="]"/>
                          <m:sepChr m:val=""/>
                          <m:grow/>
                        </m:dPr>
                        <m:e>
                          <m:r>
                            <m:t>β</m:t>
                          </m:r>
                        </m:e>
                      </m:d>
                    </m:e>
                    <m:sub>
                      <m:r>
                        <m:t>2</m:t>
                      </m:r>
                    </m:sub>
                  </m:sSub>
                </m:e>
              </m:d>
              <m:r>
                <m:t>e</m:t>
              </m:r>
              <m:d>
                <m:dPr>
                  <m:begChr m:val="("/>
                  <m:endChr m:val=")"/>
                  <m:sepChr m:val=""/>
                  <m:grow/>
                </m:dPr>
                <m:e>
                  <m:sSub>
                    <m:e>
                      <m:r>
                        <m:rPr>
                          <m:sty m:val="p"/>
                        </m:rPr>
                        <m:t>VK</m:t>
                      </m:r>
                    </m:e>
                    <m:sub>
                      <m:r>
                        <m:rPr>
                          <m:sty m:val="p"/>
                        </m:rPr>
                        <m:t>p</m:t>
                      </m:r>
                      <m:r>
                        <m:rPr>
                          <m:sty m:val="p"/>
                        </m:rPr>
                        <m:t>u</m:t>
                      </m:r>
                      <m:r>
                        <m:rPr>
                          <m:sty m:val="p"/>
                        </m:rPr>
                        <m:t>b</m:t>
                      </m:r>
                    </m:sub>
                  </m:sSub>
                  <m:r>
                    <m:rPr>
                      <m:sty m:val="p"/>
                    </m:rPr>
                    <m:t>,</m:t>
                  </m:r>
                  <m:sSub>
                    <m:e>
                      <m:d>
                        <m:dPr>
                          <m:begChr m:val="["/>
                          <m:endChr m:val="]"/>
                          <m:sepChr m:val=""/>
                          <m:grow/>
                        </m:dPr>
                        <m:e>
                          <m:r>
                            <m:t>γ</m:t>
                          </m:r>
                        </m:e>
                      </m:d>
                    </m:e>
                    <m:sub>
                      <m:r>
                        <m:t>2</m:t>
                      </m:r>
                    </m:sub>
                  </m:sSub>
                </m:e>
              </m:d>
              <m:r>
                <m:t>e</m:t>
              </m:r>
              <m:d>
                <m:dPr>
                  <m:begChr m:val="("/>
                  <m:endChr m:val=")"/>
                  <m:sepChr m:val=""/>
                  <m:grow/>
                </m:dPr>
                <m:e>
                  <m:r>
                    <m:t>C</m:t>
                  </m:r>
                  <m:r>
                    <m:rPr>
                      <m:sty m:val="p"/>
                    </m:rPr>
                    <m:t>,</m:t>
                  </m:r>
                  <m:sSub>
                    <m:e>
                      <m:d>
                        <m:dPr>
                          <m:begChr m:val="["/>
                          <m:endChr m:val="]"/>
                          <m:sepChr m:val=""/>
                          <m:grow/>
                        </m:dPr>
                        <m:e>
                          <m:r>
                            <m:t>δ</m:t>
                          </m:r>
                        </m:e>
                      </m:d>
                    </m:e>
                    <m:sub>
                      <m:r>
                        <m:t>2</m:t>
                      </m:r>
                    </m:sub>
                  </m:sSub>
                </m:e>
              </m:d>
            </m:e>
          </m:borderBox>
        </m:oMath>
      </m:oMathPara>
    </w:p>
    <w:p>
      <w:pPr>
        <w:pStyle w:val="FirstParagraph"/>
      </w:pPr>
      <w:r>
        <w:t xml:space="preserve">が成立し、Verifier は受理する。</w:t>
      </w:r>
    </w:p>
    <w:p>
      <w:pPr>
        <w:pStyle w:val="BodyText"/>
      </w:pPr>
      <w:r>
        <w:t xml:space="preserve">指数だけで書けば、検査している式は</w:t>
      </w:r>
    </w:p>
    <w:p>
      <w:pPr>
        <w:pStyle w:val="BodyText"/>
        <w:keepLines/>
        <w:spacing w:before="60" w:after="80"/>
      </w:pPr>
      <m:oMathPara>
        <m:oMathParaPr>
          <m:jc m:val="center"/>
        </m:oMathParaPr>
        <m:oMath>
          <m:r>
            <m:t>11</m:t>
          </m:r>
          <m:r>
            <m:rPr>
              <m:sty m:val="p"/>
            </m:rPr>
            <m:t>⋅</m:t>
          </m:r>
          <m:r>
            <m:t>5</m:t>
          </m:r>
          <m:r>
            <m:rPr>
              <m:sty m:val="p"/>
            </m:rPr>
            <m:t>≡</m:t>
          </m:r>
          <m:r>
            <m:t>2</m:t>
          </m:r>
          <m:r>
            <m:rPr>
              <m:sty m:val="p"/>
            </m:rPr>
            <m:t>⋅</m:t>
          </m:r>
          <m:r>
            <m:t>6</m:t>
          </m:r>
          <m:r>
            <m:rPr>
              <m:sty m:val="p"/>
            </m:rPr>
            <m:t>+</m:t>
          </m:r>
          <m:r>
            <m:t>5</m:t>
          </m:r>
          <m:r>
            <m:rPr>
              <m:sty m:val="p"/>
            </m:rPr>
            <m:t>⋅</m:t>
          </m:r>
          <m:r>
            <m:t>4</m:t>
          </m:r>
          <m:r>
            <m:rPr>
              <m:sty m:val="p"/>
            </m:rPr>
            <m:t>+</m:t>
          </m:r>
          <m:r>
            <m:t>8</m:t>
          </m:r>
          <m:r>
            <m:rPr>
              <m:sty m:val="p"/>
            </m:rPr>
            <m:t>⋅</m:t>
          </m:r>
          <m:r>
            <m:t>5</m:t>
          </m:r>
          <m:r>
            <m:t> </m:t>
          </m:r>
          <m:r>
            <m:rPr>
              <m:sty m:val="p"/>
            </m:rPr>
            <m:t>(</m:t>
          </m:r>
          <m:r>
            <m:rPr>
              <m:sty m:val="p"/>
            </m:rPr>
            <m:t>mod</m:t>
          </m:r>
          <m:r>
            <m:t> </m:t>
          </m:r>
          <m:r>
            <m:t>17</m:t>
          </m:r>
          <m:r>
            <m:rPr>
              <m:sty m:val="p"/>
            </m:rPr>
            <m:t>)</m:t>
          </m:r>
          <m:r>
            <m:rPr>
              <m:sty m:val="p"/>
            </m:rPr>
            <m:t>,</m:t>
          </m:r>
        </m:oMath>
      </m:oMathPara>
    </w:p>
    <w:p>
      <w:pPr>
        <w:pStyle w:val="FirstParagraph"/>
      </w:pPr>
      <w:r>
        <w:t xml:space="preserve">すなわち</w:t>
      </w:r>
    </w:p>
    <w:p>
      <w:pPr>
        <w:pStyle w:val="BodyText"/>
        <w:keepLines/>
        <w:spacing w:before="60" w:after="80"/>
      </w:pPr>
      <m:oMathPara>
        <m:oMathParaPr>
          <m:jc m:val="center"/>
        </m:oMathParaPr>
        <m:oMath>
          <m:r>
            <m:t>4</m:t>
          </m:r>
          <m:r>
            <m:rPr>
              <m:sty m:val="p"/>
            </m:rPr>
            <m:t>≡</m:t>
          </m:r>
          <m:r>
            <m:t>12</m:t>
          </m:r>
          <m:r>
            <m:rPr>
              <m:sty m:val="p"/>
            </m:rPr>
            <m:t>+</m:t>
          </m:r>
          <m:r>
            <m:t>20</m:t>
          </m:r>
          <m:r>
            <m:rPr>
              <m:sty m:val="p"/>
            </m:rPr>
            <m:t>+</m:t>
          </m:r>
          <m:r>
            <m:t>40</m:t>
          </m:r>
          <m:r>
            <m:rPr>
              <m:sty m:val="p"/>
            </m:rPr>
            <m:t>≡</m:t>
          </m:r>
          <m:r>
            <m:t>4</m:t>
          </m:r>
          <m:r>
            <m:t> </m:t>
          </m:r>
          <m:r>
            <m:rPr>
              <m:sty m:val="p"/>
            </m:rPr>
            <m:t>(</m:t>
          </m:r>
          <m:r>
            <m:rPr>
              <m:sty m:val="p"/>
            </m:rPr>
            <m:t>mod</m:t>
          </m:r>
          <m:r>
            <m:t> </m:t>
          </m:r>
          <m:r>
            <m:t>17</m:t>
          </m:r>
          <m:r>
            <m:rPr>
              <m:sty m:val="p"/>
            </m:rPr>
            <m:t>)</m:t>
          </m:r>
        </m:oMath>
      </m:oMathPara>
    </w:p>
    <w:p>
      <w:pPr>
        <w:pStyle w:val="FirstParagraph"/>
      </w:pPr>
      <w:r>
        <w:t xml:space="preserve">である。</w:t>
      </w:r>
    </w:p>
    <w:bookmarkEnd w:id="50"/>
    <w:bookmarkStart w:id="51" w:name="同じ-witness-でも-proof-は変わる"/>
    <w:p>
      <w:pPr>
        <w:pStyle w:val="Heading2"/>
      </w:pPr>
      <w:bookmarkStart w:id="93" w:name="sec029"/>
      <w:r>
        <w:rPr>
          <w:rStyle w:val="SectionNumber"/>
        </w:rPr>
        <w:t xml:space="preserve">7.8</w:t>
      </w:r>
      <w:r>
        <w:tab/>
      </w:r>
      <w:r>
        <w:t xml:space="preserve">同じ witness でも proof は変わる</w:t>
      </w:r>
      <w:bookmarkEnd w:id="93"/>
    </w:p>
    <w:p>
      <w:pPr>
        <w:pStyle w:val="FirstParagraph"/>
      </w:pPr>
      <w:r>
        <w:t xml:space="preserve">同じ</w:t>
      </w:r>
      <w:r>
        <w:t xml:space="preserve"> </w:t>
      </w:r>
      <m:oMath>
        <m:r>
          <m:t>x</m:t>
        </m:r>
        <m:r>
          <m:rPr>
            <m:sty m:val="p"/>
          </m:rPr>
          <m:t>=</m:t>
        </m:r>
        <m:r>
          <m:t>2</m:t>
        </m:r>
        <m:r>
          <m:rPr>
            <m:sty m:val="p"/>
          </m:rPr>
          <m:t>,</m:t>
        </m:r>
        <m:r>
          <m:t>y</m:t>
        </m:r>
        <m:r>
          <m:rPr>
            <m:sty m:val="p"/>
          </m:rPr>
          <m:t>=</m:t>
        </m:r>
        <m:r>
          <m:t>9</m:t>
        </m:r>
      </m:oMath>
      <w:r>
        <w:t xml:space="preserve"> </w:t>
      </w:r>
      <w:r>
        <w:t xml:space="preserve">に対して</w:t>
      </w:r>
    </w:p>
    <w:p>
      <w:pPr>
        <w:pStyle w:val="BodyText"/>
        <w:keepLines/>
        <w:spacing w:before="60" w:after="80"/>
      </w:pPr>
      <m:oMathPara>
        <m:oMathParaPr>
          <m:jc m:val="center"/>
        </m:oMathParaPr>
        <m:oMath>
          <m:r>
            <m:t>r</m:t>
          </m:r>
          <m:r>
            <m:rPr>
              <m:sty m:val="p"/>
            </m:rPr>
            <m:t>=</m:t>
          </m:r>
          <m:r>
            <m:t>3</m:t>
          </m:r>
          <m:r>
            <m:rPr>
              <m:sty m:val="p"/>
            </m:rPr>
            <m:t>,</m:t>
          </m:r>
          <m:r>
            <m:t>  </m:t>
          </m:r>
          <m:r>
            <m:t>s</m:t>
          </m:r>
          <m:r>
            <m:rPr>
              <m:sty m:val="p"/>
            </m:rPr>
            <m:t>=</m:t>
          </m:r>
          <m:r>
            <m:t>4</m:t>
          </m:r>
        </m:oMath>
      </m:oMathPara>
    </w:p>
    <w:p>
      <w:pPr>
        <w:pStyle w:val="FirstParagraph"/>
      </w:pPr>
      <w:r>
        <w:t xml:space="preserve">を選ぶと、</w:t>
      </w:r>
    </w:p>
    <w:p>
      <w:pPr>
        <w:pStyle w:val="BodyText"/>
        <w:keepLines/>
        <w:spacing w:before="60" w:after="80"/>
      </w:pPr>
      <m:oMathPara>
        <m:oMathParaPr>
          <m:jc m:val="center"/>
        </m:oMathParaPr>
        <m:oMath>
          <m:r>
            <m:t>a</m:t>
          </m:r>
          <m:sSub>
            <m:e>
              <m:r>
                <m:rPr>
                  <m:sty m:val="p"/>
                </m:rPr>
                <m:t>′</m:t>
              </m:r>
            </m:e>
            <m:sub>
              <m:r>
                <m:t>π</m:t>
              </m:r>
            </m:sub>
          </m:sSub>
          <m:r>
            <m:rPr>
              <m:sty m:val="p"/>
            </m:rPr>
            <m:t>=</m:t>
          </m:r>
          <m:r>
            <m:t>2</m:t>
          </m:r>
          <m:r>
            <m:rPr>
              <m:sty m:val="p"/>
            </m:rPr>
            <m:t>+</m:t>
          </m:r>
          <m:r>
            <m:t>4</m:t>
          </m:r>
          <m:r>
            <m:rPr>
              <m:sty m:val="p"/>
            </m:rPr>
            <m:t>+</m:t>
          </m:r>
          <m:r>
            <m:t>3</m:t>
          </m:r>
          <m:r>
            <m:rPr>
              <m:sty m:val="p"/>
            </m:rPr>
            <m:t>⋅</m:t>
          </m:r>
          <m:r>
            <m:t>5</m:t>
          </m:r>
          <m:r>
            <m:rPr>
              <m:sty m:val="p"/>
            </m:rPr>
            <m:t>=</m:t>
          </m:r>
          <m:r>
            <m:t>21</m:t>
          </m:r>
          <m:r>
            <m:rPr>
              <m:sty m:val="p"/>
            </m:rPr>
            <m:t>≡</m:t>
          </m:r>
          <m:r>
            <m:t>4</m:t>
          </m:r>
          <m:r>
            <m:rPr>
              <m:sty m:val="p"/>
            </m:rPr>
            <m:t>,</m:t>
          </m:r>
        </m:oMath>
      </m:oMathPara>
    </w:p>
    <w:p>
      <w:pPr>
        <w:pStyle w:val="FirstParagraph"/>
        <w:keepLines/>
        <w:spacing w:before="60" w:after="80"/>
      </w:pPr>
      <m:oMathPara>
        <m:oMathParaPr>
          <m:jc m:val="center"/>
        </m:oMathParaPr>
        <m:oMath>
          <m:r>
            <m:t>b</m:t>
          </m:r>
          <m:sSub>
            <m:e>
              <m:r>
                <m:rPr>
                  <m:sty m:val="p"/>
                </m:rPr>
                <m:t>′</m:t>
              </m:r>
            </m:e>
            <m:sub>
              <m:r>
                <m:t>π</m:t>
              </m:r>
            </m:sub>
          </m:sSub>
          <m:r>
            <m:rPr>
              <m:sty m:val="p"/>
            </m:rPr>
            <m:t>=</m:t>
          </m:r>
          <m:r>
            <m:t>6</m:t>
          </m:r>
          <m:r>
            <m:rPr>
              <m:sty m:val="p"/>
            </m:rPr>
            <m:t>+</m:t>
          </m:r>
          <m:r>
            <m:t>6</m:t>
          </m:r>
          <m:r>
            <m:rPr>
              <m:sty m:val="p"/>
            </m:rPr>
            <m:t>+</m:t>
          </m:r>
          <m:r>
            <m:t>4</m:t>
          </m:r>
          <m:r>
            <m:rPr>
              <m:sty m:val="p"/>
            </m:rPr>
            <m:t>⋅</m:t>
          </m:r>
          <m:r>
            <m:t>5</m:t>
          </m:r>
          <m:r>
            <m:rPr>
              <m:sty m:val="p"/>
            </m:rPr>
            <m:t>=</m:t>
          </m:r>
          <m:r>
            <m:t>32</m:t>
          </m:r>
          <m:r>
            <m:rPr>
              <m:sty m:val="p"/>
            </m:rPr>
            <m:t>≡</m:t>
          </m:r>
          <m:r>
            <m:t>15</m:t>
          </m:r>
          <m:r>
            <m:rPr>
              <m:sty m:val="p"/>
            </m:rPr>
            <m:t>,</m:t>
          </m:r>
        </m:oMath>
      </m:oMathPara>
    </w:p>
    <w:p>
      <w:pPr>
        <w:pStyle w:val="FirstParagraph"/>
        <w:keepLines/>
        <w:spacing w:before="60" w:after="80"/>
      </w:pPr>
      <m:oMathPara>
        <m:oMathParaPr>
          <m:jc m:val="center"/>
        </m:oMathParaPr>
        <m:oMath>
          <m:r>
            <m:t>c</m:t>
          </m:r>
          <m:sSub>
            <m:e>
              <m:r>
                <m:rPr>
                  <m:sty m:val="p"/>
                </m:rPr>
                <m:t>′</m:t>
              </m:r>
            </m:e>
            <m:sub>
              <m:r>
                <m:t>π</m:t>
              </m:r>
            </m:sub>
          </m:sSub>
          <m:r>
            <m:rPr>
              <m:sty m:val="p"/>
            </m:rPr>
            <m:t>≡</m:t>
          </m:r>
          <m:r>
            <m:t>9</m:t>
          </m:r>
          <m:r>
            <m:rPr>
              <m:sty m:val="p"/>
            </m:rPr>
            <m:t>.</m:t>
          </m:r>
        </m:oMath>
      </m:oMathPara>
    </w:p>
    <w:p>
      <w:pPr>
        <w:pStyle w:val="FirstParagraph"/>
      </w:pPr>
      <w:r>
        <w:t xml:space="preserve">したがって別の証明</w:t>
      </w:r>
    </w:p>
    <w:p>
      <w:pPr>
        <w:pStyle w:val="BodyText"/>
        <w:keepLines/>
        <w:spacing w:before="60" w:after="80"/>
      </w:pPr>
      <m:oMathPara>
        <m:oMathParaPr>
          <m:jc m:val="center"/>
        </m:oMathParaPr>
        <m:oMath>
          <m:borderBox>
            <m:e>
              <m:r>
                <m:t>π</m:t>
              </m:r>
              <m:r>
                <m:rPr>
                  <m:sty m:val="p"/>
                </m:rPr>
                <m:t>′</m:t>
              </m:r>
              <m:r>
                <m:rPr>
                  <m:sty m:val="p"/>
                </m:rPr>
                <m:t>=</m:t>
              </m:r>
              <m:d>
                <m:dPr>
                  <m:begChr m:val="("/>
                  <m:endChr m:val=")"/>
                  <m:sepChr m:val=""/>
                  <m:grow/>
                </m:dPr>
                <m:e>
                  <m:sSub>
                    <m:e>
                      <m:d>
                        <m:dPr>
                          <m:begChr m:val="["/>
                          <m:endChr m:val="]"/>
                          <m:sepChr m:val=""/>
                          <m:grow/>
                        </m:dPr>
                        <m:e>
                          <m:r>
                            <m:t>4</m:t>
                          </m:r>
                        </m:e>
                      </m:d>
                    </m:e>
                    <m:sub>
                      <m:r>
                        <m:t>1</m:t>
                      </m:r>
                    </m:sub>
                  </m:sSub>
                  <m:r>
                    <m:rPr>
                      <m:sty m:val="p"/>
                    </m:rPr>
                    <m:t>,</m:t>
                  </m:r>
                  <m:sSub>
                    <m:e>
                      <m:d>
                        <m:dPr>
                          <m:begChr m:val="["/>
                          <m:endChr m:val="]"/>
                          <m:sepChr m:val=""/>
                          <m:grow/>
                        </m:dPr>
                        <m:e>
                          <m:r>
                            <m:t>15</m:t>
                          </m:r>
                        </m:e>
                      </m:d>
                    </m:e>
                    <m:sub>
                      <m:r>
                        <m:t>2</m:t>
                      </m:r>
                    </m:sub>
                  </m:sSub>
                  <m:r>
                    <m:rPr>
                      <m:sty m:val="p"/>
                    </m:rPr>
                    <m:t>,</m:t>
                  </m:r>
                  <m:sSub>
                    <m:e>
                      <m:d>
                        <m:dPr>
                          <m:begChr m:val="["/>
                          <m:endChr m:val="]"/>
                          <m:sepChr m:val=""/>
                          <m:grow/>
                        </m:dPr>
                        <m:e>
                          <m:r>
                            <m:t>9</m:t>
                          </m:r>
                        </m:e>
                      </m:d>
                    </m:e>
                    <m:sub>
                      <m:r>
                        <m:t>1</m:t>
                      </m:r>
                    </m:sub>
                  </m:sSub>
                </m:e>
              </m:d>
            </m:e>
          </m:borderBox>
        </m:oMath>
      </m:oMathPara>
    </w:p>
    <w:p>
      <w:pPr>
        <w:pStyle w:val="FirstParagraph"/>
      </w:pPr>
      <w:r>
        <w:t xml:space="preserve">が得られる。検証指数は</w:t>
      </w:r>
    </w:p>
    <w:p>
      <w:pPr>
        <w:pStyle w:val="BodyText"/>
        <w:keepLines/>
        <w:spacing w:before="60" w:after="80"/>
      </w:pPr>
      <m:oMathPara>
        <m:oMathParaPr>
          <m:jc m:val="center"/>
        </m:oMathParaPr>
        <m:oMath>
          <m:r>
            <m:t>4</m:t>
          </m:r>
          <m:r>
            <m:rPr>
              <m:sty m:val="p"/>
            </m:rPr>
            <m:t>⋅</m:t>
          </m:r>
          <m:r>
            <m:t>15</m:t>
          </m:r>
          <m:r>
            <m:rPr>
              <m:sty m:val="p"/>
            </m:rPr>
            <m:t>=</m:t>
          </m:r>
          <m:r>
            <m:t>60</m:t>
          </m:r>
          <m:r>
            <m:rPr>
              <m:sty m:val="p"/>
            </m:rPr>
            <m:t>≡</m:t>
          </m:r>
          <m:r>
            <m:t>9</m:t>
          </m:r>
          <m:r>
            <m:rPr>
              <m:sty m:val="p"/>
            </m:rPr>
            <m:t>,</m:t>
          </m:r>
        </m:oMath>
      </m:oMathPara>
    </w:p>
    <w:p>
      <w:pPr>
        <w:pStyle w:val="FirstParagraph"/>
      </w:pPr>
      <w:r>
        <w:t xml:space="preserve">右辺も</w:t>
      </w:r>
    </w:p>
    <w:p>
      <w:pPr>
        <w:pStyle w:val="BodyText"/>
        <w:keepLines/>
        <w:spacing w:before="60" w:after="80"/>
      </w:pPr>
      <m:oMathPara>
        <m:oMathParaPr>
          <m:jc m:val="center"/>
        </m:oMathParaPr>
        <m:oMath>
          <m:r>
            <m:t>2</m:t>
          </m:r>
          <m:r>
            <m:rPr>
              <m:sty m:val="p"/>
            </m:rPr>
            <m:t>⋅</m:t>
          </m:r>
          <m:r>
            <m:t>6</m:t>
          </m:r>
          <m:r>
            <m:rPr>
              <m:sty m:val="p"/>
            </m:rPr>
            <m:t>+</m:t>
          </m:r>
          <m:r>
            <m:t>5</m:t>
          </m:r>
          <m:r>
            <m:rPr>
              <m:sty m:val="p"/>
            </m:rPr>
            <m:t>⋅</m:t>
          </m:r>
          <m:r>
            <m:t>4</m:t>
          </m:r>
          <m:r>
            <m:rPr>
              <m:sty m:val="p"/>
            </m:rPr>
            <m:t>+</m:t>
          </m:r>
          <m:r>
            <m:t>9</m:t>
          </m:r>
          <m:r>
            <m:rPr>
              <m:sty m:val="p"/>
            </m:rPr>
            <m:t>⋅</m:t>
          </m:r>
          <m:r>
            <m:t>5</m:t>
          </m:r>
          <m:r>
            <m:rPr>
              <m:sty m:val="p"/>
            </m:rPr>
            <m:t>=</m:t>
          </m:r>
          <m:r>
            <m:t>77</m:t>
          </m:r>
          <m:r>
            <m:rPr>
              <m:sty m:val="p"/>
            </m:rPr>
            <m:t>≡</m:t>
          </m:r>
          <m:r>
            <m:t>9</m:t>
          </m:r>
        </m:oMath>
      </m:oMathPara>
    </w:p>
    <w:p>
      <w:pPr>
        <w:pStyle w:val="FirstParagraph"/>
      </w:pPr>
      <w:r>
        <w:t xml:space="preserve">で一致する。これは</w:t>
      </w:r>
      <w:r>
        <w:t xml:space="preserve"> </w:t>
      </w:r>
      <m:oMath>
        <m:r>
          <m:t>r</m:t>
        </m:r>
        <m:r>
          <m:rPr>
            <m:sty m:val="p"/>
          </m:rPr>
          <m:t>,</m:t>
        </m:r>
        <m:r>
          <m:t>s</m:t>
        </m:r>
      </m:oMath>
      <w:r>
        <w:t xml:space="preserve"> </w:t>
      </w:r>
      <w:r>
        <w:t xml:space="preserve">が証明を再ランダム化していることを具体的に示す。</w:t>
      </w:r>
    </w:p>
    <w:bookmarkEnd w:id="51"/>
    <w:bookmarkStart w:id="52" w:name="公開入力だけを変更すると失敗する"/>
    <w:p>
      <w:pPr>
        <w:pStyle w:val="Heading2"/>
      </w:pPr>
      <w:bookmarkStart w:id="94" w:name="sec030"/>
      <w:r>
        <w:rPr>
          <w:rStyle w:val="SectionNumber"/>
        </w:rPr>
        <w:t xml:space="preserve">7.9</w:t>
      </w:r>
      <w:r>
        <w:tab/>
      </w:r>
      <w:r>
        <w:t xml:space="preserve">公開入力だけを変更すると失敗する</w:t>
      </w:r>
      <w:bookmarkEnd w:id="94"/>
    </w:p>
    <w:p>
      <w:pPr>
        <w:pStyle w:val="FirstParagraph"/>
      </w:pPr>
      <w:r>
        <w:t xml:space="preserve">元の proof</w:t>
      </w:r>
      <w:r>
        <w:t xml:space="preserve"> </w:t>
      </w:r>
      <m:oMath>
        <m:d>
          <m:dPr>
            <m:begChr m:val="("/>
            <m:endChr m:val=")"/>
            <m:sepChr m:val=""/>
            <m:grow/>
          </m:dPr>
          <m:e>
            <m:sSub>
              <m:e>
                <m:d>
                  <m:dPr>
                    <m:begChr m:val="["/>
                    <m:endChr m:val="]"/>
                    <m:sepChr m:val=""/>
                    <m:grow/>
                  </m:dPr>
                  <m:e>
                    <m:r>
                      <m:t>11</m:t>
                    </m:r>
                  </m:e>
                </m:d>
              </m:e>
              <m:sub>
                <m:r>
                  <m:t>1</m:t>
                </m:r>
              </m:sub>
            </m:sSub>
            <m:r>
              <m:rPr>
                <m:sty m:val="p"/>
              </m:rPr>
              <m:t>,</m:t>
            </m:r>
            <m:sSub>
              <m:e>
                <m:d>
                  <m:dPr>
                    <m:begChr m:val="["/>
                    <m:endChr m:val="]"/>
                    <m:sepChr m:val=""/>
                    <m:grow/>
                  </m:dPr>
                  <m:e>
                    <m:r>
                      <m:t>5</m:t>
                    </m:r>
                  </m:e>
                </m:d>
              </m:e>
              <m:sub>
                <m:r>
                  <m:t>2</m:t>
                </m:r>
              </m:sub>
            </m:sSub>
            <m:r>
              <m:rPr>
                <m:sty m:val="p"/>
              </m:rPr>
              <m:t>,</m:t>
            </m:r>
            <m:sSub>
              <m:e>
                <m:d>
                  <m:dPr>
                    <m:begChr m:val="["/>
                    <m:endChr m:val="]"/>
                    <m:sepChr m:val=""/>
                    <m:grow/>
                  </m:dPr>
                  <m:e>
                    <m:r>
                      <m:t>8</m:t>
                    </m:r>
                  </m:e>
                </m:d>
              </m:e>
              <m:sub>
                <m:r>
                  <m:t>1</m:t>
                </m:r>
              </m:sub>
            </m:sSub>
          </m:e>
        </m:d>
      </m:oMath>
      <w:r>
        <w:t xml:space="preserve"> </w:t>
      </w:r>
      <w:r>
        <w:t xml:space="preserve">を保持したまま、公開値だけを</w:t>
      </w:r>
      <w:r>
        <w:t xml:space="preserve"> </w:t>
      </w:r>
      <m:oMath>
        <m:r>
          <m:t>y</m:t>
        </m:r>
        <m:r>
          <m:rPr>
            <m:sty m:val="p"/>
          </m:rPr>
          <m:t>=</m:t>
        </m:r>
        <m:r>
          <m:t>10</m:t>
        </m:r>
      </m:oMath>
      <w:r>
        <w:t xml:space="preserve"> </w:t>
      </w:r>
      <w:r>
        <w:t xml:space="preserve">に置き換える。新しい公開入力項は</w:t>
      </w:r>
    </w:p>
    <w:p>
      <w:pPr>
        <w:pStyle w:val="BodyText"/>
        <w:keepLines/>
        <w:spacing w:before="60" w:after="80"/>
      </w:pPr>
      <m:oMathPara>
        <m:oMathParaPr>
          <m:jc m:val="center"/>
        </m:oMathParaPr>
        <m:oMath>
          <m:sSub>
            <m:e>
              <m:r>
                <m:rPr>
                  <m:sty m:val="p"/>
                </m:rPr>
                <m:t>v</m:t>
              </m:r>
              <m:r>
                <m:rPr>
                  <m:sty m:val="p"/>
                </m:rPr>
                <m:t>k</m:t>
              </m:r>
            </m:e>
            <m:sub>
              <m:r>
                <m:t>10</m:t>
              </m:r>
            </m:sub>
          </m:sSub>
          <m:r>
            <m:rPr>
              <m:sty m:val="p"/>
            </m:rPr>
            <m:t>=</m:t>
          </m:r>
          <m:r>
            <m:t>9</m:t>
          </m:r>
          <m:r>
            <m:rPr>
              <m:sty m:val="p"/>
            </m:rPr>
            <m:t>+</m:t>
          </m:r>
          <m:r>
            <m:t>10</m:t>
          </m:r>
          <m:r>
            <m:rPr>
              <m:sty m:val="p"/>
            </m:rPr>
            <m:t>⋅</m:t>
          </m:r>
          <m:r>
            <m:t>9</m:t>
          </m:r>
          <m:r>
            <m:rPr>
              <m:sty m:val="p"/>
            </m:rPr>
            <m:t>=</m:t>
          </m:r>
          <m:r>
            <m:t>99</m:t>
          </m:r>
          <m:r>
            <m:rPr>
              <m:sty m:val="p"/>
            </m:rPr>
            <m:t>≡</m:t>
          </m:r>
          <m:r>
            <m:t>14</m:t>
          </m:r>
          <m:r>
            <m:rPr>
              <m:sty m:val="p"/>
            </m:rPr>
            <m:t>.</m:t>
          </m:r>
        </m:oMath>
      </m:oMathPara>
    </w:p>
    <w:p>
      <w:pPr>
        <w:pStyle w:val="FirstParagraph"/>
      </w:pPr>
      <w:r>
        <w:t xml:space="preserve">右辺の指数は</w:t>
      </w:r>
    </w:p>
    <w:p>
      <w:pPr>
        <w:pStyle w:val="BodyText"/>
        <w:keepLines/>
        <w:spacing w:before="60" w:after="80"/>
      </w:pPr>
      <m:oMathPara>
        <m:oMathParaPr>
          <m:jc m:val="center"/>
        </m:oMathParaPr>
        <m:oMath>
          <m:r>
            <m:t>2</m:t>
          </m:r>
          <m:r>
            <m:rPr>
              <m:sty m:val="p"/>
            </m:rPr>
            <m:t>⋅</m:t>
          </m:r>
          <m:r>
            <m:t>6</m:t>
          </m:r>
          <m:r>
            <m:rPr>
              <m:sty m:val="p"/>
            </m:rPr>
            <m:t>+</m:t>
          </m:r>
          <m:r>
            <m:t>14</m:t>
          </m:r>
          <m:r>
            <m:rPr>
              <m:sty m:val="p"/>
            </m:rPr>
            <m:t>⋅</m:t>
          </m:r>
          <m:r>
            <m:t>4</m:t>
          </m:r>
          <m:r>
            <m:rPr>
              <m:sty m:val="p"/>
            </m:rPr>
            <m:t>+</m:t>
          </m:r>
          <m:r>
            <m:t>8</m:t>
          </m:r>
          <m:r>
            <m:rPr>
              <m:sty m:val="p"/>
            </m:rPr>
            <m:t>⋅</m:t>
          </m:r>
          <m:r>
            <m:t>5</m:t>
          </m:r>
          <m:r>
            <m:rPr>
              <m:sty m:val="p"/>
            </m:rPr>
            <m:t>=</m:t>
          </m:r>
          <m:r>
            <m:t>108</m:t>
          </m:r>
          <m:r>
            <m:rPr>
              <m:sty m:val="p"/>
            </m:rPr>
            <m:t>≡</m:t>
          </m:r>
          <m:r>
            <m:t>6</m:t>
          </m:r>
        </m:oMath>
      </m:oMathPara>
    </w:p>
    <w:p>
      <w:pPr>
        <w:pStyle w:val="FirstParagraph"/>
      </w:pPr>
      <w:r>
        <w:t xml:space="preserve">となるが、左辺は依然として</w:t>
      </w:r>
    </w:p>
    <w:p>
      <w:pPr>
        <w:pStyle w:val="BodyText"/>
        <w:keepLines/>
        <w:spacing w:before="60" w:after="80"/>
      </w:pPr>
      <m:oMathPara>
        <m:oMathParaPr>
          <m:jc m:val="center"/>
        </m:oMathParaPr>
        <m:oMath>
          <m:r>
            <m:t>11</m:t>
          </m:r>
          <m:r>
            <m:rPr>
              <m:sty m:val="p"/>
            </m:rPr>
            <m:t>⋅</m:t>
          </m:r>
          <m:r>
            <m:t>5</m:t>
          </m:r>
          <m:r>
            <m:rPr>
              <m:sty m:val="p"/>
            </m:rPr>
            <m:t>≡</m:t>
          </m:r>
          <m:r>
            <m:t>4</m:t>
          </m:r>
          <m:r>
            <m:rPr>
              <m:sty m:val="p"/>
            </m:rPr>
            <m:t>.</m:t>
          </m:r>
        </m:oMath>
      </m:oMathPara>
    </w:p>
    <w:p>
      <w:pPr>
        <w:pStyle w:val="FirstParagraph"/>
      </w:pPr>
      <w:r>
        <w:t xml:space="preserve">したがって</w:t>
      </w:r>
      <w:r>
        <w:t xml:space="preserve"> </w:t>
      </w:r>
      <m:oMath>
        <m:r>
          <m:t>4</m:t>
        </m:r>
        <m:r>
          <m:rPr>
            <m:sty m:val="p"/>
          </m:rPr>
          <m:t>≠</m:t>
        </m:r>
        <m:r>
          <m:t>6</m:t>
        </m:r>
      </m:oMath>
      <w:r>
        <w:t xml:space="preserve"> </w:t>
      </w:r>
      <w:r>
        <w:t xml:space="preserve">となり、この proof の流用は拒否される。証明が公開 statement</w:t>
      </w:r>
      <w:r>
        <w:t xml:space="preserve"> </w:t>
      </w:r>
      <m:oMath>
        <m:r>
          <m:t>y</m:t>
        </m:r>
        <m:r>
          <m:rPr>
            <m:sty m:val="p"/>
          </m:rPr>
          <m:t>=</m:t>
        </m:r>
        <m:r>
          <m:t>9</m:t>
        </m:r>
      </m:oMath>
      <w:r>
        <w:t xml:space="preserve"> </w:t>
      </w:r>
      <w:r>
        <w:t xml:space="preserve">に束縛されていることが分かる。</w:t>
      </w:r>
    </w:p>
    <w:p>
      <w:pPr>
        <w:pStyle w:val="BodyText"/>
      </w:pPr>
      <w:r>
        <w:t xml:space="preserve">なお、この計算は「</w:t>
      </w:r>
      <m:oMath>
        <m:r>
          <m:t>y</m:t>
        </m:r>
        <m:r>
          <m:rPr>
            <m:sty m:val="p"/>
          </m:rPr>
          <m:t>=</m:t>
        </m:r>
        <m:r>
          <m:t>10</m:t>
        </m:r>
      </m:oMath>
      <w:r>
        <w:t xml:space="preserve"> </w:t>
      </w:r>
      <w:r>
        <w:t xml:space="preserve">に対する witness が存在しない」ことを主張するものではない。示しているのは、</w:t>
      </w:r>
      <m:oMath>
        <m:r>
          <m:t>y</m:t>
        </m:r>
        <m:r>
          <m:rPr>
            <m:sty m:val="p"/>
          </m:rPr>
          <m:t>=</m:t>
        </m:r>
        <m:r>
          <m:t>9</m:t>
        </m:r>
      </m:oMath>
      <w:r>
        <w:t xml:space="preserve"> </w:t>
      </w:r>
      <w:r>
        <w:t xml:space="preserve">用に生成した同じ proof を別の公開入力へそのまま流用できないという点である。</w:t>
      </w:r>
    </w:p>
    <w:bookmarkEnd w:id="52"/>
    <w:bookmarkStart w:id="53" w:name="toy-computation-の全値一覧"/>
    <w:p>
      <w:pPr>
        <w:pStyle w:val="Heading2"/>
      </w:pPr>
      <w:bookmarkStart w:id="95" w:name="sec031"/>
      <w:r>
        <w:rPr>
          <w:rStyle w:val="SectionNumber"/>
        </w:rPr>
        <w:t xml:space="preserve">7.10</w:t>
      </w:r>
      <w:r>
        <w:tab/>
      </w:r>
      <w:r>
        <w:t xml:space="preserve">toy computation の全値一覧</w:t>
      </w:r>
      <w:bookmarkEnd w:id="95"/>
    </w:p>
    <w:tbl>
      <w:tblPr>
        <w:tblStyle w:val="Table"/>
        <w:tblW w:type="pct" w:w="5000"/>
        <w:jc w:val="left"/>
        <w:tblLayout w:type="autofit"/>
        <w:tblLook w:firstRow="1" w:lastRow="0" w:firstColumn="0" w:lastColumn="0" w:noHBand="0" w:noVBand="0" w:val="0020"/>
        <w:tblBorders>
          <w:top w:val="single" w:sz="3" w:space="0" w:color="B8C8CD"/>
          <w:left w:val="single" w:sz="3" w:space="0" w:color="B8C8CD"/>
          <w:bottom w:val="single" w:sz="3" w:space="0" w:color="B8C8CD"/>
          <w:right w:val="single" w:sz="3" w:space="0" w:color="B8C8CD"/>
          <w:insideH w:val="single" w:sz="3" w:space="0" w:color="B8C8CD"/>
          <w:insideV w:val="single" w:sz="3" w:space="0" w:color="B8C8CD"/>
        </w:tblBorders>
      </w:tblPr>
      <w:tblGrid>
        <w:gridCol w:w="2640"/>
        <w:gridCol w:w="2640"/>
        <w:gridCol w:w="2640"/>
      </w:tblGrid>
      <w:tr>
        <w:trPr>
          <w:tblHeader w:val="true"/>
          <w:cantSplit/>
        </w:trPr>
        <w:tc>
          <w:tcPr>
            <w:vAlign w:val="center"/>
            <w:tcMar>
              <w:top w:w="65" w:type="dxa"/>
              <w:start w:w="80" w:type="dxa"/>
              <w:bottom w:w="65" w:type="dxa"/>
              <w:end w:w="80" w:type="dxa"/>
            </w:tcMar>
            <w:shd w:val="clear" w:color="auto" w:fill="DCEFF3"/>
          </w:tcPr>
          <w:p>
            <w:pPr>
              <w:pStyle w:val="Compact"/>
              <w:spacing w:after="30" w:before="0" w:line="252" w:lineRule="auto"/>
              <w:jc w:val="left"/>
            </w:pPr>
            <w:r>
              <w:rPr>
                <w:rFonts w:ascii="Noto Sans CJK JP" w:hAnsi="Noto Sans CJK JP" w:eastAsia="Noto Sans CJK JP" w:cs="Noto Sans CJK JP"/>
                <w:b/>
                <w:color w:val="0B6178"/>
                <w:sz w:val="17"/>
              </w:rPr>
              <w:t xml:space="preserve">分類</w:t>
            </w:r>
          </w:p>
        </w:tc>
        <w:tc>
          <w:tcPr>
            <w:vAlign w:val="center"/>
            <w:tcMar>
              <w:top w:w="65" w:type="dxa"/>
              <w:start w:w="80" w:type="dxa"/>
              <w:bottom w:w="65" w:type="dxa"/>
              <w:end w:w="80" w:type="dxa"/>
            </w:tcMar>
            <w:shd w:val="clear" w:color="auto" w:fill="DCEFF3"/>
          </w:tcPr>
          <w:p>
            <w:pPr>
              <w:pStyle w:val="Compact"/>
              <w:spacing w:after="30" w:before="0" w:line="252" w:lineRule="auto"/>
              <w:jc w:val="left"/>
            </w:pPr>
            <w:r>
              <w:rPr>
                <w:rFonts w:ascii="Noto Sans CJK JP" w:hAnsi="Noto Sans CJK JP" w:eastAsia="Noto Sans CJK JP" w:cs="Noto Sans CJK JP"/>
                <w:b/>
                <w:color w:val="0B6178"/>
                <w:sz w:val="17"/>
              </w:rPr>
              <w:t xml:space="preserve">値</w:t>
            </w:r>
          </w:p>
        </w:tc>
        <w:tc>
          <w:tcPr>
            <w:vAlign w:val="center"/>
            <w:tcMar>
              <w:top w:w="65" w:type="dxa"/>
              <w:start w:w="80" w:type="dxa"/>
              <w:bottom w:w="65" w:type="dxa"/>
              <w:end w:w="80" w:type="dxa"/>
            </w:tcMar>
            <w:shd w:val="clear" w:color="auto" w:fill="DCEFF3"/>
          </w:tcPr>
          <w:p>
            <w:pPr>
              <w:pStyle w:val="Compact"/>
              <w:spacing w:after="30" w:before="0" w:line="252" w:lineRule="auto"/>
              <w:jc w:val="left"/>
            </w:pPr>
            <w:r>
              <w:rPr>
                <w:rFonts w:ascii="Noto Sans CJK JP" w:hAnsi="Noto Sans CJK JP" w:eastAsia="Noto Sans CJK JP" w:cs="Noto Sans CJK JP"/>
                <w:b/>
                <w:color w:val="0B6178"/>
                <w:sz w:val="17"/>
              </w:rPr>
              <w:t xml:space="preserve">備考</w:t>
            </w:r>
          </w:p>
        </w:tc>
      </w:tr>
      <w:tr>
        <w:trPr>
          <w:cantSplit/>
        </w:trPr>
        <w:tc>
          <w:tcPr>
            <w:vAlign w:val="center"/>
            <w:tcMar>
              <w:top w:w="65" w:type="dxa"/>
              <w:start w:w="80" w:type="dxa"/>
              <w:bottom w:w="65" w:type="dxa"/>
              <w:end w:w="80" w:type="dxa"/>
            </w:tcMar>
          </w:tcPr>
          <w:p>
            <w:pPr>
              <w:pStyle w:val="Compact"/>
              <w:spacing w:after="30" w:before="0" w:line="252" w:lineRule="auto"/>
              <w:jc w:val="left"/>
            </w:pPr>
            <w:r>
              <w:rPr>
                <w:rFonts w:ascii="Noto Serif CJK JP" w:hAnsi="Noto Serif CJK JP" w:eastAsia="Noto Serif CJK JP" w:cs="Noto Serif CJK JP"/>
                <w:b w:val="0"/>
                <w:color w:val="222222"/>
                <w:sz w:val="17"/>
              </w:rPr>
              <w:t xml:space="preserve">公開入力・witness</w:t>
            </w:r>
          </w:p>
        </w:tc>
        <w:tc>
          <w:tcPr>
            <w:vAlign w:val="center"/>
            <w:tcMar>
              <w:top w:w="65" w:type="dxa"/>
              <w:start w:w="80" w:type="dxa"/>
              <w:bottom w:w="65" w:type="dxa"/>
              <w:end w:w="80" w:type="dxa"/>
            </w:tcMar>
          </w:tcPr>
          <w:p>
            <w:pPr>
              <w:pStyle w:val="Compact"/>
              <w:spacing w:after="30" w:before="0" w:line="252" w:lineRule="auto"/>
              <w:jc w:val="left"/>
            </w:pPr>
            <m:oMath>
              <m:d>
                <m:dPr>
                  <m:begChr m:val="("/>
                  <m:endChr m:val=")"/>
                  <m:sepChr m:val=""/>
                  <m:grow/>
                </m:dPr>
                <m:e>
                  <m:r>
                    <m:t>y</m:t>
                  </m:r>
                  <m:r>
                    <m:rPr>
                      <m:sty m:val="p"/>
                    </m:rPr>
                    <m:t>,</m:t>
                  </m:r>
                  <m:r>
                    <m:t>x</m:t>
                  </m:r>
                  <m:r>
                    <m:rPr>
                      <m:sty m:val="p"/>
                    </m:rPr>
                    <m:t>,</m:t>
                  </m:r>
                  <m:r>
                    <m:t>m</m:t>
                  </m:r>
                </m:e>
              </m:d>
              <m:r>
                <m:rPr>
                  <m:sty m:val="p"/>
                </m:rPr>
                <m:t>=</m:t>
              </m:r>
              <m:d>
                <m:dPr>
                  <m:begChr m:val="("/>
                  <m:endChr m:val=")"/>
                  <m:sepChr m:val=""/>
                  <m:grow/>
                </m:dPr>
                <m:e>
                  <m:r>
                    <m:t>9</m:t>
                  </m:r>
                  <m:r>
                    <m:rPr>
                      <m:sty m:val="p"/>
                    </m:rPr>
                    <m:t>,</m:t>
                  </m:r>
                  <m:r>
                    <m:t>2</m:t>
                  </m:r>
                  <m:r>
                    <m:rPr>
                      <m:sty m:val="p"/>
                    </m:rPr>
                    <m:t>,</m:t>
                  </m:r>
                  <m:r>
                    <m:t>12</m:t>
                  </m:r>
                </m:e>
              </m:d>
            </m:oMath>
          </w:p>
        </w:tc>
        <w:tc>
          <w:tcPr>
            <w:vAlign w:val="center"/>
            <w:tcMar>
              <w:top w:w="65" w:type="dxa"/>
              <w:start w:w="80" w:type="dxa"/>
              <w:bottom w:w="65" w:type="dxa"/>
              <w:end w:w="80" w:type="dxa"/>
            </w:tcMar>
          </w:tcPr>
          <w:p>
            <w:pPr>
              <w:pStyle w:val="Compact"/>
              <w:spacing w:after="30" w:before="0" w:line="252" w:lineRule="auto"/>
              <w:jc w:val="left"/>
            </w:pPr>
            <w:r>
              <w:rPr>
                <w:rFonts w:ascii="Noto Serif CJK JP" w:hAnsi="Noto Serif CJK JP" w:eastAsia="Noto Serif CJK JP" w:cs="Noto Serif CJK JP"/>
                <w:b w:val="0"/>
                <w:color w:val="222222"/>
                <w:sz w:val="17"/>
              </w:rPr>
              <w:t xml:space="preserve">assignment は</w:t>
            </w:r>
            <w:r>
              <w:rPr>
                <w:rFonts w:ascii="Noto Serif CJK JP" w:hAnsi="Noto Serif CJK JP" w:eastAsia="Noto Serif CJK JP" w:cs="Noto Serif CJK JP"/>
                <w:b w:val="0"/>
                <w:color w:val="222222"/>
                <w:sz w:val="17"/>
              </w:rPr>
              <w:t xml:space="preserve"> </w:t>
            </w:r>
            <m:oMath>
              <m:d>
                <m:dPr>
                  <m:begChr m:val="("/>
                  <m:endChr m:val=")"/>
                  <m:sepChr m:val=""/>
                  <m:grow/>
                </m:dPr>
                <m:e>
                  <m:r>
                    <m:t>1</m:t>
                  </m:r>
                  <m:r>
                    <m:rPr>
                      <m:sty m:val="p"/>
                    </m:rPr>
                    <m:t>,</m:t>
                  </m:r>
                  <m:r>
                    <m:t>9</m:t>
                  </m:r>
                  <m:r>
                    <m:rPr>
                      <m:sty m:val="p"/>
                    </m:rPr>
                    <m:t>,</m:t>
                  </m:r>
                  <m:r>
                    <m:t>2</m:t>
                  </m:r>
                  <m:r>
                    <m:rPr>
                      <m:sty m:val="p"/>
                    </m:rPr>
                    <m:t>,</m:t>
                  </m:r>
                  <m:r>
                    <m:t>12</m:t>
                  </m:r>
                </m:e>
              </m:d>
            </m:oMath>
          </w:p>
        </w:tc>
      </w:tr>
      <w:tr>
        <w:trPr>
          <w:cantSplit/>
        </w:trPr>
        <w:tc>
          <w:tcPr>
            <w:vAlign w:val="center"/>
            <w:tcMar>
              <w:top w:w="65" w:type="dxa"/>
              <w:start w:w="80" w:type="dxa"/>
              <w:bottom w:w="65" w:type="dxa"/>
              <w:end w:w="80" w:type="dxa"/>
            </w:tcMar>
          </w:tcPr>
          <w:p>
            <w:pPr>
              <w:pStyle w:val="Compact"/>
              <w:spacing w:after="30" w:before="0" w:line="252" w:lineRule="auto"/>
              <w:jc w:val="left"/>
            </w:pPr>
            <w:r>
              <w:rPr>
                <w:rFonts w:ascii="Noto Serif CJK JP" w:hAnsi="Noto Serif CJK JP" w:eastAsia="Noto Serif CJK JP" w:cs="Noto Serif CJK JP"/>
                <w:b w:val="0"/>
                <w:color w:val="222222"/>
                <w:sz w:val="17"/>
              </w:rPr>
              <w:t xml:space="preserve">QAP 集約多項式</w:t>
            </w:r>
          </w:p>
        </w:tc>
        <w:tc>
          <w:tcPr>
            <w:vAlign w:val="center"/>
            <w:tcMar>
              <w:top w:w="65" w:type="dxa"/>
              <w:start w:w="80" w:type="dxa"/>
              <w:bottom w:w="65" w:type="dxa"/>
              <w:end w:w="80" w:type="dxa"/>
            </w:tcMar>
          </w:tcPr>
          <w:p>
            <w:pPr>
              <w:pStyle w:val="Compact"/>
              <w:spacing w:after="30" w:before="0" w:line="252" w:lineRule="auto"/>
              <w:jc w:val="left"/>
            </w:pPr>
            <m:oMath>
              <m:r>
                <m:t>U</m:t>
              </m:r>
              <m:r>
                <m:rPr>
                  <m:sty m:val="p"/>
                </m:rPr>
                <m:t>=</m:t>
              </m:r>
              <m:r>
                <m:t>9</m:t>
              </m:r>
              <m:r>
                <m:t>X</m:t>
              </m:r>
              <m:r>
                <m:rPr>
                  <m:sty m:val="p"/>
                </m:rPr>
                <m:t>+</m:t>
              </m:r>
              <m:r>
                <m:t>11</m:t>
              </m:r>
            </m:oMath>
          </w:p>
        </w:tc>
        <w:tc>
          <w:tcPr>
            <w:vAlign w:val="center"/>
            <w:tcMar>
              <w:top w:w="65" w:type="dxa"/>
              <w:start w:w="80" w:type="dxa"/>
              <w:bottom w:w="65" w:type="dxa"/>
              <w:end w:w="80" w:type="dxa"/>
            </w:tcMar>
          </w:tcPr>
          <w:p>
            <w:pPr>
              <w:pStyle w:val="Compact"/>
              <w:spacing w:after="30" w:before="0" w:line="252" w:lineRule="auto"/>
              <w:jc w:val="left"/>
            </w:pPr>
            <m:oMath>
              <m:r>
                <m:t>U</m:t>
              </m:r>
              <m:d>
                <m:dPr>
                  <m:begChr m:val="("/>
                  <m:endChr m:val=")"/>
                  <m:sepChr m:val=""/>
                  <m:grow/>
                </m:dPr>
                <m:e>
                  <m:r>
                    <m:t>3</m:t>
                  </m:r>
                </m:e>
              </m:d>
              <m:r>
                <m:rPr>
                  <m:sty m:val="p"/>
                </m:rPr>
                <m:t>=</m:t>
              </m:r>
              <m:r>
                <m:t>4</m:t>
              </m:r>
            </m:oMath>
          </w:p>
        </w:tc>
      </w:tr>
      <w:tr>
        <w:trPr>
          <w:cantSplit/>
        </w:trPr>
        <w:tc>
          <w:tcPr>
            <w:vAlign w:val="center"/>
            <w:tcMar>
              <w:top w:w="65" w:type="dxa"/>
              <w:start w:w="80" w:type="dxa"/>
              <w:bottom w:w="65" w:type="dxa"/>
              <w:end w:w="80" w:type="dxa"/>
            </w:tcMar>
          </w:tcPr>
          <w:p>
            <w:pPr>
              <w:pStyle w:val="Compact"/>
              <w:spacing w:after="30" w:before="0" w:line="252" w:lineRule="auto"/>
            </w:pPr>
          </w:p>
        </w:tc>
        <w:tc>
          <w:tcPr>
            <w:vAlign w:val="center"/>
            <w:tcMar>
              <w:top w:w="65" w:type="dxa"/>
              <w:start w:w="80" w:type="dxa"/>
              <w:bottom w:w="65" w:type="dxa"/>
              <w:end w:w="80" w:type="dxa"/>
            </w:tcMar>
          </w:tcPr>
          <w:p>
            <w:pPr>
              <w:pStyle w:val="Compact"/>
              <w:spacing w:after="30" w:before="0" w:line="252" w:lineRule="auto"/>
              <w:jc w:val="left"/>
            </w:pPr>
            <m:oMath>
              <m:r>
                <m:t>V</m:t>
              </m:r>
              <m:r>
                <m:rPr>
                  <m:sty m:val="p"/>
                </m:rPr>
                <m:t>=</m:t>
              </m:r>
              <m:r>
                <m:t>X</m:t>
              </m:r>
              <m:r>
                <m:rPr>
                  <m:sty m:val="p"/>
                </m:rPr>
                <m:t>+</m:t>
              </m:r>
              <m:r>
                <m:t>3</m:t>
              </m:r>
            </m:oMath>
          </w:p>
        </w:tc>
        <w:tc>
          <w:tcPr>
            <w:vAlign w:val="center"/>
            <w:tcMar>
              <w:top w:w="65" w:type="dxa"/>
              <w:start w:w="80" w:type="dxa"/>
              <w:bottom w:w="65" w:type="dxa"/>
              <w:end w:w="80" w:type="dxa"/>
            </w:tcMar>
          </w:tcPr>
          <w:p>
            <w:pPr>
              <w:pStyle w:val="Compact"/>
              <w:spacing w:after="30" w:before="0" w:line="252" w:lineRule="auto"/>
              <w:jc w:val="left"/>
            </w:pPr>
            <m:oMath>
              <m:r>
                <m:t>V</m:t>
              </m:r>
              <m:d>
                <m:dPr>
                  <m:begChr m:val="("/>
                  <m:endChr m:val=")"/>
                  <m:sepChr m:val=""/>
                  <m:grow/>
                </m:dPr>
                <m:e>
                  <m:r>
                    <m:t>3</m:t>
                  </m:r>
                </m:e>
              </m:d>
              <m:r>
                <m:rPr>
                  <m:sty m:val="p"/>
                </m:rPr>
                <m:t>=</m:t>
              </m:r>
              <m:r>
                <m:t>6</m:t>
              </m:r>
            </m:oMath>
          </w:p>
        </w:tc>
      </w:tr>
      <w:tr>
        <w:trPr>
          <w:cantSplit/>
        </w:trPr>
        <w:tc>
          <w:tcPr>
            <w:vAlign w:val="center"/>
            <w:tcMar>
              <w:top w:w="65" w:type="dxa"/>
              <w:start w:w="80" w:type="dxa"/>
              <w:bottom w:w="65" w:type="dxa"/>
              <w:end w:w="80" w:type="dxa"/>
            </w:tcMar>
          </w:tcPr>
          <w:p>
            <w:pPr>
              <w:pStyle w:val="Compact"/>
              <w:spacing w:after="30" w:before="0" w:line="252" w:lineRule="auto"/>
            </w:pPr>
          </w:p>
        </w:tc>
        <w:tc>
          <w:tcPr>
            <w:vAlign w:val="center"/>
            <w:tcMar>
              <w:top w:w="65" w:type="dxa"/>
              <w:start w:w="80" w:type="dxa"/>
              <w:bottom w:w="65" w:type="dxa"/>
              <w:end w:w="80" w:type="dxa"/>
            </w:tcMar>
          </w:tcPr>
          <w:p>
            <w:pPr>
              <w:pStyle w:val="Compact"/>
              <w:spacing w:after="30" w:before="0" w:line="252" w:lineRule="auto"/>
              <w:jc w:val="left"/>
            </w:pPr>
            <m:oMath>
              <m:r>
                <m:t>W</m:t>
              </m:r>
              <m:r>
                <m:rPr>
                  <m:sty m:val="p"/>
                </m:rPr>
                <m:t>=</m:t>
              </m:r>
              <m:r>
                <m:t>14</m:t>
              </m:r>
              <m:r>
                <m:t>X</m:t>
              </m:r>
              <m:r>
                <m:rPr>
                  <m:sty m:val="p"/>
                </m:rPr>
                <m:t>+</m:t>
              </m:r>
              <m:r>
                <m:t>15</m:t>
              </m:r>
            </m:oMath>
          </w:p>
        </w:tc>
        <w:tc>
          <w:tcPr>
            <w:vAlign w:val="center"/>
            <w:tcMar>
              <w:top w:w="65" w:type="dxa"/>
              <w:start w:w="80" w:type="dxa"/>
              <w:bottom w:w="65" w:type="dxa"/>
              <w:end w:w="80" w:type="dxa"/>
            </w:tcMar>
          </w:tcPr>
          <w:p>
            <w:pPr>
              <w:pStyle w:val="Compact"/>
              <w:spacing w:after="30" w:before="0" w:line="252" w:lineRule="auto"/>
              <w:jc w:val="left"/>
            </w:pPr>
            <m:oMath>
              <m:r>
                <m:t>W</m:t>
              </m:r>
              <m:d>
                <m:dPr>
                  <m:begChr m:val="("/>
                  <m:endChr m:val=")"/>
                  <m:sepChr m:val=""/>
                  <m:grow/>
                </m:dPr>
                <m:e>
                  <m:r>
                    <m:t>3</m:t>
                  </m:r>
                </m:e>
              </m:d>
              <m:r>
                <m:rPr>
                  <m:sty m:val="p"/>
                </m:rPr>
                <m:t>=</m:t>
              </m:r>
              <m:r>
                <m:t>6</m:t>
              </m:r>
            </m:oMath>
          </w:p>
        </w:tc>
      </w:tr>
      <w:tr>
        <w:trPr>
          <w:cantSplit/>
        </w:trPr>
        <w:tc>
          <w:tcPr>
            <w:vAlign w:val="center"/>
            <w:tcMar>
              <w:top w:w="65" w:type="dxa"/>
              <w:start w:w="80" w:type="dxa"/>
              <w:bottom w:w="65" w:type="dxa"/>
              <w:end w:w="80" w:type="dxa"/>
            </w:tcMar>
          </w:tcPr>
          <w:p>
            <w:pPr>
              <w:pStyle w:val="Compact"/>
              <w:spacing w:after="30" w:before="0" w:line="252" w:lineRule="auto"/>
              <w:jc w:val="left"/>
            </w:pPr>
            <w:r>
              <w:rPr>
                <w:rFonts w:ascii="Noto Serif CJK JP" w:hAnsi="Noto Serif CJK JP" w:eastAsia="Noto Serif CJK JP" w:cs="Noto Serif CJK JP"/>
                <w:b w:val="0"/>
                <w:color w:val="222222"/>
                <w:sz w:val="17"/>
              </w:rPr>
              <w:t xml:space="preserve">Target / quotient</w:t>
            </w:r>
          </w:p>
        </w:tc>
        <w:tc>
          <w:tcPr>
            <w:vAlign w:val="center"/>
            <w:tcMar>
              <w:top w:w="65" w:type="dxa"/>
              <w:start w:w="80" w:type="dxa"/>
              <w:bottom w:w="65" w:type="dxa"/>
              <w:end w:w="80" w:type="dxa"/>
            </w:tcMar>
          </w:tcPr>
          <w:p>
            <w:pPr>
              <w:pStyle w:val="Compact"/>
              <w:spacing w:after="30" w:before="0" w:line="252" w:lineRule="auto"/>
              <w:jc w:val="left"/>
            </w:pPr>
            <m:oMath>
              <m:r>
                <m:t>t</m:t>
              </m:r>
              <m:r>
                <m:rPr>
                  <m:sty m:val="p"/>
                </m:rPr>
                <m:t>=</m:t>
              </m:r>
              <m:sSup>
                <m:e>
                  <m:r>
                    <m:t>X</m:t>
                  </m:r>
                </m:e>
                <m:sup>
                  <m:r>
                    <m:t>2</m:t>
                  </m:r>
                </m:sup>
              </m:sSup>
              <m:r>
                <m:rPr>
                  <m:sty m:val="p"/>
                </m:rPr>
                <m:t>+</m:t>
              </m:r>
              <m:r>
                <m:t>14</m:t>
              </m:r>
              <m:r>
                <m:t>X</m:t>
              </m:r>
              <m:r>
                <m:rPr>
                  <m:sty m:val="p"/>
                </m:rPr>
                <m:t>+</m:t>
              </m:r>
              <m:r>
                <m:t>2</m:t>
              </m:r>
            </m:oMath>
          </w:p>
        </w:tc>
        <w:tc>
          <w:tcPr>
            <w:vAlign w:val="center"/>
            <w:tcMar>
              <w:top w:w="65" w:type="dxa"/>
              <w:start w:w="80" w:type="dxa"/>
              <w:bottom w:w="65" w:type="dxa"/>
              <w:end w:w="80" w:type="dxa"/>
            </w:tcMar>
          </w:tcPr>
          <w:p>
            <w:pPr>
              <w:pStyle w:val="Compact"/>
              <w:spacing w:after="30" w:before="0" w:line="252" w:lineRule="auto"/>
              <w:jc w:val="left"/>
            </w:pPr>
            <m:oMath>
              <m:r>
                <m:t>t</m:t>
              </m:r>
              <m:d>
                <m:dPr>
                  <m:begChr m:val="("/>
                  <m:endChr m:val=")"/>
                  <m:sepChr m:val=""/>
                  <m:grow/>
                </m:dPr>
                <m:e>
                  <m:r>
                    <m:t>3</m:t>
                  </m:r>
                </m:e>
              </m:d>
              <m:r>
                <m:rPr>
                  <m:sty m:val="p"/>
                </m:rPr>
                <m:t>=</m:t>
              </m:r>
              <m:r>
                <m:t>2</m:t>
              </m:r>
            </m:oMath>
          </w:p>
        </w:tc>
      </w:tr>
      <w:tr>
        <w:trPr>
          <w:cantSplit/>
        </w:trPr>
        <w:tc>
          <w:tcPr>
            <w:vAlign w:val="center"/>
            <w:tcMar>
              <w:top w:w="65" w:type="dxa"/>
              <w:start w:w="80" w:type="dxa"/>
              <w:bottom w:w="65" w:type="dxa"/>
              <w:end w:w="80" w:type="dxa"/>
            </w:tcMar>
          </w:tcPr>
          <w:p>
            <w:pPr>
              <w:pStyle w:val="Compact"/>
              <w:spacing w:after="30" w:before="0" w:line="252" w:lineRule="auto"/>
            </w:pPr>
          </w:p>
        </w:tc>
        <w:tc>
          <w:tcPr>
            <w:vAlign w:val="center"/>
            <w:tcMar>
              <w:top w:w="65" w:type="dxa"/>
              <w:start w:w="80" w:type="dxa"/>
              <w:bottom w:w="65" w:type="dxa"/>
              <w:end w:w="80" w:type="dxa"/>
            </w:tcMar>
          </w:tcPr>
          <w:p>
            <w:pPr>
              <w:pStyle w:val="Compact"/>
              <w:spacing w:after="30" w:before="0" w:line="252" w:lineRule="auto"/>
              <w:jc w:val="left"/>
            </w:pPr>
            <m:oMath>
              <m:r>
                <m:t>h</m:t>
              </m:r>
              <m:r>
                <m:rPr>
                  <m:sty m:val="p"/>
                </m:rPr>
                <m:t>=</m:t>
              </m:r>
              <m:r>
                <m:t>9</m:t>
              </m:r>
            </m:oMath>
          </w:p>
        </w:tc>
        <w:tc>
          <w:tcPr>
            <w:vAlign w:val="center"/>
            <w:tcMar>
              <w:top w:w="65" w:type="dxa"/>
              <w:start w:w="80" w:type="dxa"/>
              <w:bottom w:w="65" w:type="dxa"/>
              <w:end w:w="80" w:type="dxa"/>
            </w:tcMar>
          </w:tcPr>
          <w:p>
            <w:pPr>
              <w:pStyle w:val="Compact"/>
              <w:spacing w:after="30" w:before="0" w:line="252" w:lineRule="auto"/>
              <w:jc w:val="left"/>
            </w:pPr>
            <m:oMath>
              <m:r>
                <m:t>h</m:t>
              </m:r>
              <m:d>
                <m:dPr>
                  <m:begChr m:val="("/>
                  <m:endChr m:val=")"/>
                  <m:sepChr m:val=""/>
                  <m:grow/>
                </m:dPr>
                <m:e>
                  <m:r>
                    <m:t>3</m:t>
                  </m:r>
                </m:e>
              </m:d>
              <m:r>
                <m:t>t</m:t>
              </m:r>
              <m:d>
                <m:dPr>
                  <m:begChr m:val="("/>
                  <m:endChr m:val=")"/>
                  <m:sepChr m:val=""/>
                  <m:grow/>
                </m:dPr>
                <m:e>
                  <m:r>
                    <m:t>3</m:t>
                  </m:r>
                </m:e>
              </m:d>
              <m:r>
                <m:rPr>
                  <m:sty m:val="p"/>
                </m:rPr>
                <m:t>=</m:t>
              </m:r>
              <m:r>
                <m:t>1</m:t>
              </m:r>
            </m:oMath>
          </w:p>
        </w:tc>
      </w:tr>
      <w:tr>
        <w:trPr>
          <w:cantSplit/>
        </w:trPr>
        <w:tc>
          <w:tcPr>
            <w:vAlign w:val="center"/>
            <w:tcMar>
              <w:top w:w="65" w:type="dxa"/>
              <w:start w:w="80" w:type="dxa"/>
              <w:bottom w:w="65" w:type="dxa"/>
              <w:end w:w="80" w:type="dxa"/>
            </w:tcMar>
          </w:tcPr>
          <w:p>
            <w:pPr>
              <w:pStyle w:val="Compact"/>
              <w:spacing w:after="30" w:before="0" w:line="252" w:lineRule="auto"/>
              <w:jc w:val="left"/>
            </w:pPr>
            <w:r>
              <w:rPr>
                <w:rFonts w:ascii="Noto Serif CJK JP" w:hAnsi="Noto Serif CJK JP" w:eastAsia="Noto Serif CJK JP" w:cs="Noto Serif CJK JP"/>
                <w:b w:val="0"/>
                <w:color w:val="222222"/>
                <w:sz w:val="17"/>
              </w:rPr>
              <w:t xml:space="preserve">Trapdoor</w:t>
            </w:r>
          </w:p>
        </w:tc>
        <w:tc>
          <w:tcPr>
            <w:vAlign w:val="center"/>
            <w:tcMar>
              <w:top w:w="65" w:type="dxa"/>
              <w:start w:w="80" w:type="dxa"/>
              <w:bottom w:w="65" w:type="dxa"/>
              <w:end w:w="80" w:type="dxa"/>
            </w:tcMar>
          </w:tcPr>
          <w:p>
            <w:pPr>
              <w:pStyle w:val="Compact"/>
              <w:spacing w:after="30" w:before="0" w:line="252" w:lineRule="auto"/>
              <w:jc w:val="left"/>
            </w:pPr>
            <m:oMath>
              <m:d>
                <m:dPr>
                  <m:begChr m:val="("/>
                  <m:endChr m:val=")"/>
                  <m:sepChr m:val=""/>
                  <m:grow/>
                </m:dPr>
                <m:e>
                  <m:r>
                    <m:t>τ</m:t>
                  </m:r>
                  <m:r>
                    <m:rPr>
                      <m:sty m:val="p"/>
                    </m:rPr>
                    <m:t>,</m:t>
                  </m:r>
                  <m:r>
                    <m:t>α</m:t>
                  </m:r>
                  <m:r>
                    <m:rPr>
                      <m:sty m:val="p"/>
                    </m:rPr>
                    <m:t>,</m:t>
                  </m:r>
                  <m:r>
                    <m:t>β</m:t>
                  </m:r>
                  <m:r>
                    <m:rPr>
                      <m:sty m:val="p"/>
                    </m:rPr>
                    <m:t>,</m:t>
                  </m:r>
                  <m:r>
                    <m:t>γ</m:t>
                  </m:r>
                  <m:r>
                    <m:rPr>
                      <m:sty m:val="p"/>
                    </m:rPr>
                    <m:t>,</m:t>
                  </m:r>
                  <m:r>
                    <m:t>δ</m:t>
                  </m:r>
                </m:e>
              </m:d>
              <m:r>
                <m:rPr>
                  <m:sty m:val="p"/>
                </m:rPr>
                <m:t>=</m:t>
              </m:r>
              <m:d>
                <m:dPr>
                  <m:begChr m:val="("/>
                  <m:endChr m:val=")"/>
                  <m:sepChr m:val=""/>
                  <m:grow/>
                </m:dPr>
                <m:e>
                  <m:r>
                    <m:t>3</m:t>
                  </m:r>
                  <m:r>
                    <m:rPr>
                      <m:sty m:val="p"/>
                    </m:rPr>
                    <m:t>,</m:t>
                  </m:r>
                  <m:r>
                    <m:t>2</m:t>
                  </m:r>
                  <m:r>
                    <m:rPr>
                      <m:sty m:val="p"/>
                    </m:rPr>
                    <m:t>,</m:t>
                  </m:r>
                  <m:r>
                    <m:t>6</m:t>
                  </m:r>
                  <m:r>
                    <m:rPr>
                      <m:sty m:val="p"/>
                    </m:rPr>
                    <m:t>,</m:t>
                  </m:r>
                  <m:r>
                    <m:t>4</m:t>
                  </m:r>
                  <m:r>
                    <m:rPr>
                      <m:sty m:val="p"/>
                    </m:rPr>
                    <m:t>,</m:t>
                  </m:r>
                  <m:r>
                    <m:t>5</m:t>
                  </m:r>
                </m:e>
              </m:d>
            </m:oMath>
          </w:p>
        </w:tc>
        <w:tc>
          <w:tcPr>
            <w:vAlign w:val="center"/>
            <w:tcMar>
              <w:top w:w="65" w:type="dxa"/>
              <w:start w:w="80" w:type="dxa"/>
              <w:bottom w:w="65" w:type="dxa"/>
              <w:end w:w="80" w:type="dxa"/>
            </w:tcMar>
          </w:tcPr>
          <w:p>
            <w:pPr>
              <w:pStyle w:val="Compact"/>
              <w:spacing w:after="30" w:before="0" w:line="252" w:lineRule="auto"/>
              <w:jc w:val="left"/>
            </w:pPr>
            <w:r>
              <w:rPr>
                <w:rFonts w:ascii="Noto Serif CJK JP" w:hAnsi="Noto Serif CJK JP" w:eastAsia="Noto Serif CJK JP" w:cs="Noto Serif CJK JP"/>
                <w:b w:val="0"/>
                <w:color w:val="222222"/>
                <w:sz w:val="17"/>
              </w:rPr>
              <w:t xml:space="preserve">説明用に公開</w:t>
            </w:r>
          </w:p>
        </w:tc>
      </w:tr>
      <w:tr>
        <w:trPr>
          <w:cantSplit/>
        </w:trPr>
        <w:tc>
          <w:tcPr>
            <w:vAlign w:val="center"/>
            <w:tcMar>
              <w:top w:w="65" w:type="dxa"/>
              <w:start w:w="80" w:type="dxa"/>
              <w:bottom w:w="65" w:type="dxa"/>
              <w:end w:w="80" w:type="dxa"/>
            </w:tcMar>
          </w:tcPr>
          <w:p>
            <w:pPr>
              <w:pStyle w:val="Compact"/>
              <w:spacing w:after="30" w:before="0" w:line="252" w:lineRule="auto"/>
              <w:jc w:val="left"/>
            </w:pPr>
            <w:r>
              <w:rPr>
                <w:rFonts w:ascii="Noto Serif CJK JP" w:hAnsi="Noto Serif CJK JP" w:eastAsia="Noto Serif CJK JP" w:cs="Noto Serif CJK JP"/>
                <w:b w:val="0"/>
                <w:color w:val="222222"/>
                <w:sz w:val="17"/>
              </w:rPr>
              <w:t xml:space="preserve">Wire query</w:t>
            </w:r>
          </w:p>
        </w:tc>
        <w:tc>
          <w:tcPr>
            <w:vAlign w:val="center"/>
            <w:tcMar>
              <w:top w:w="65" w:type="dxa"/>
              <w:start w:w="80" w:type="dxa"/>
              <w:bottom w:w="65" w:type="dxa"/>
              <w:end w:w="80" w:type="dxa"/>
            </w:tcMar>
          </w:tcPr>
          <w:p>
            <w:pPr>
              <w:pStyle w:val="Compact"/>
              <w:spacing w:after="30" w:before="0" w:line="252" w:lineRule="auto"/>
              <w:jc w:val="left"/>
            </w:pPr>
            <m:oMath>
              <m:d>
                <m:dPr>
                  <m:begChr m:val="("/>
                  <m:endChr m:val=")"/>
                  <m:sepChr m:val=""/>
                  <m:grow/>
                </m:dPr>
                <m:e>
                  <m:sSub>
                    <m:e>
                      <m:r>
                        <m:t>Q</m:t>
                      </m:r>
                    </m:e>
                    <m:sub>
                      <m:r>
                        <m:t>0</m:t>
                      </m:r>
                    </m:sub>
                  </m:sSub>
                  <m:r>
                    <m:rPr>
                      <m:sty m:val="p"/>
                    </m:rPr>
                    <m:t>,</m:t>
                  </m:r>
                  <m:sSub>
                    <m:e>
                      <m:r>
                        <m:t>Q</m:t>
                      </m:r>
                    </m:e>
                    <m:sub>
                      <m:r>
                        <m:t>1</m:t>
                      </m:r>
                    </m:sub>
                  </m:sSub>
                  <m:r>
                    <m:rPr>
                      <m:sty m:val="p"/>
                    </m:rPr>
                    <m:t>,</m:t>
                  </m:r>
                  <m:sSub>
                    <m:e>
                      <m:r>
                        <m:t>Q</m:t>
                      </m:r>
                    </m:e>
                    <m:sub>
                      <m:r>
                        <m:t>2</m:t>
                      </m:r>
                    </m:sub>
                  </m:sSub>
                  <m:r>
                    <m:rPr>
                      <m:sty m:val="p"/>
                    </m:rPr>
                    <m:t>,</m:t>
                  </m:r>
                  <m:sSub>
                    <m:e>
                      <m:r>
                        <m:t>Q</m:t>
                      </m:r>
                    </m:e>
                    <m:sub>
                      <m:r>
                        <m:t>3</m:t>
                      </m:r>
                    </m:sub>
                  </m:sSub>
                </m:e>
              </m:d>
              <m:r>
                <m:rPr>
                  <m:sty m:val="p"/>
                </m:rPr>
                <m:t>=</m:t>
              </m:r>
              <m:d>
                <m:dPr>
                  <m:begChr m:val="("/>
                  <m:endChr m:val=")"/>
                  <m:sepChr m:val=""/>
                  <m:grow/>
                </m:dPr>
                <m:e>
                  <m:r>
                    <m:t>2</m:t>
                  </m:r>
                  <m:r>
                    <m:rPr>
                      <m:sty m:val="p"/>
                    </m:rPr>
                    <m:t>,</m:t>
                  </m:r>
                  <m:r>
                    <m:t>2</m:t>
                  </m:r>
                  <m:r>
                    <m:rPr>
                      <m:sty m:val="p"/>
                    </m:rPr>
                    <m:t>,</m:t>
                  </m:r>
                  <m:r>
                    <m:t>13</m:t>
                  </m:r>
                  <m:r>
                    <m:rPr>
                      <m:sty m:val="p"/>
                    </m:rPr>
                    <m:t>,</m:t>
                  </m:r>
                  <m:r>
                    <m:t>11</m:t>
                  </m:r>
                </m:e>
              </m:d>
            </m:oMath>
          </w:p>
        </w:tc>
        <w:tc>
          <w:tcPr>
            <w:vAlign w:val="center"/>
            <w:tcMar>
              <w:top w:w="65" w:type="dxa"/>
              <w:start w:w="80" w:type="dxa"/>
              <w:bottom w:w="65" w:type="dxa"/>
              <w:end w:w="80" w:type="dxa"/>
            </w:tcMar>
          </w:tcPr>
          <w:p>
            <w:pPr>
              <w:pStyle w:val="Compact"/>
              <w:spacing w:after="30" w:before="0" w:line="252" w:lineRule="auto"/>
              <w:jc w:val="left"/>
            </w:pPr>
            <m:oMath>
              <m:sSub>
                <m:e>
                  <m:r>
                    <m:t>Q</m:t>
                  </m:r>
                </m:e>
                <m:sub>
                  <m:r>
                    <m:t>i</m:t>
                  </m:r>
                </m:sub>
              </m:sSub>
              <m:r>
                <m:rPr>
                  <m:sty m:val="p"/>
                </m:rPr>
                <m:t>=</m:t>
              </m:r>
              <m:r>
                <m:t>β</m:t>
              </m:r>
              <m:sSub>
                <m:e>
                  <m:r>
                    <m:t>u</m:t>
                  </m:r>
                </m:e>
                <m:sub>
                  <m:r>
                    <m:t>i</m:t>
                  </m:r>
                </m:sub>
              </m:sSub>
              <m:r>
                <m:rPr>
                  <m:sty m:val="p"/>
                </m:rPr>
                <m:t>+</m:t>
              </m:r>
              <m:r>
                <m:t>α</m:t>
              </m:r>
              <m:sSub>
                <m:e>
                  <m:r>
                    <m:t>v</m:t>
                  </m:r>
                </m:e>
                <m:sub>
                  <m:r>
                    <m:t>i</m:t>
                  </m:r>
                </m:sub>
              </m:sSub>
              <m:r>
                <m:rPr>
                  <m:sty m:val="p"/>
                </m:rPr>
                <m:t>+</m:t>
              </m:r>
              <m:sSub>
                <m:e>
                  <m:r>
                    <m:t>w</m:t>
                  </m:r>
                </m:e>
                <m:sub>
                  <m:r>
                    <m:t>i</m:t>
                  </m:r>
                </m:sub>
              </m:sSub>
            </m:oMath>
          </w:p>
        </w:tc>
      </w:tr>
      <w:tr>
        <w:trPr>
          <w:cantSplit/>
        </w:trPr>
        <w:tc>
          <w:tcPr>
            <w:vAlign w:val="center"/>
            <w:tcMar>
              <w:top w:w="65" w:type="dxa"/>
              <w:start w:w="80" w:type="dxa"/>
              <w:bottom w:w="65" w:type="dxa"/>
              <w:end w:w="80" w:type="dxa"/>
            </w:tcMar>
          </w:tcPr>
          <w:p>
            <w:pPr>
              <w:pStyle w:val="Compact"/>
              <w:spacing w:after="30" w:before="0" w:line="252" w:lineRule="auto"/>
              <w:jc w:val="left"/>
            </w:pPr>
            <w:r>
              <w:rPr>
                <w:rFonts w:ascii="Noto Serif CJK JP" w:hAnsi="Noto Serif CJK JP" w:eastAsia="Noto Serif CJK JP" w:cs="Noto Serif CJK JP"/>
                <w:b w:val="0"/>
                <w:color w:val="222222"/>
                <w:sz w:val="17"/>
              </w:rPr>
              <w:t xml:space="preserve">公開 query</w:t>
            </w:r>
          </w:p>
        </w:tc>
        <w:tc>
          <w:tcPr>
            <w:vAlign w:val="center"/>
            <w:tcMar>
              <w:top w:w="65" w:type="dxa"/>
              <w:start w:w="80" w:type="dxa"/>
              <w:bottom w:w="65" w:type="dxa"/>
              <w:end w:w="80" w:type="dxa"/>
            </w:tcMar>
          </w:tcPr>
          <w:p>
            <w:pPr>
              <w:pStyle w:val="Compact"/>
              <w:spacing w:after="30" w:before="0" w:line="252" w:lineRule="auto"/>
              <w:jc w:val="left"/>
            </w:pPr>
            <m:oMath>
              <m:d>
                <m:dPr>
                  <m:begChr m:val="("/>
                  <m:endChr m:val=")"/>
                  <m:sepChr m:val=""/>
                  <m:grow/>
                </m:dPr>
                <m:e>
                  <m:sSub>
                    <m:e>
                      <m:r>
                        <m:rPr>
                          <m:sty m:val="p"/>
                        </m:rPr>
                        <m:t>IC</m:t>
                      </m:r>
                    </m:e>
                    <m:sub>
                      <m:r>
                        <m:t>0</m:t>
                      </m:r>
                    </m:sub>
                  </m:sSub>
                  <m:r>
                    <m:rPr>
                      <m:sty m:val="p"/>
                    </m:rPr>
                    <m:t>,</m:t>
                  </m:r>
                  <m:sSub>
                    <m:e>
                      <m:r>
                        <m:rPr>
                          <m:sty m:val="p"/>
                        </m:rPr>
                        <m:t>IC</m:t>
                      </m:r>
                    </m:e>
                    <m:sub>
                      <m:r>
                        <m:t>1</m:t>
                      </m:r>
                    </m:sub>
                  </m:sSub>
                </m:e>
              </m:d>
              <m:r>
                <m:rPr>
                  <m:sty m:val="p"/>
                </m:rPr>
                <m:t>=</m:t>
              </m:r>
              <m:d>
                <m:dPr>
                  <m:begChr m:val="("/>
                  <m:endChr m:val=")"/>
                  <m:sepChr m:val=""/>
                  <m:grow/>
                </m:dPr>
                <m:e>
                  <m:r>
                    <m:t>9</m:t>
                  </m:r>
                  <m:r>
                    <m:rPr>
                      <m:sty m:val="p"/>
                    </m:rPr>
                    <m:t>,</m:t>
                  </m:r>
                  <m:r>
                    <m:t>9</m:t>
                  </m:r>
                </m:e>
              </m:d>
            </m:oMath>
          </w:p>
        </w:tc>
        <w:tc>
          <w:tcPr>
            <w:vAlign w:val="center"/>
            <w:tcMar>
              <w:top w:w="65" w:type="dxa"/>
              <w:start w:w="80" w:type="dxa"/>
              <w:bottom w:w="65" w:type="dxa"/>
              <w:end w:w="80" w:type="dxa"/>
            </w:tcMar>
          </w:tcPr>
          <w:p>
            <w:pPr>
              <w:pStyle w:val="Compact"/>
              <w:spacing w:after="30" w:before="0" w:line="252" w:lineRule="auto"/>
              <w:jc w:val="left"/>
            </w:pPr>
            <m:oMath>
              <m:sSub>
                <m:e>
                  <m:r>
                    <m:rPr>
                      <m:sty m:val="p"/>
                    </m:rPr>
                    <m:t>v</m:t>
                  </m:r>
                  <m:r>
                    <m:rPr>
                      <m:sty m:val="p"/>
                    </m:rPr>
                    <m:t>k</m:t>
                  </m:r>
                </m:e>
                <m:sub>
                  <m:r>
                    <m:t>y</m:t>
                  </m:r>
                </m:sub>
              </m:sSub>
              <m:r>
                <m:rPr>
                  <m:sty m:val="p"/>
                </m:rPr>
                <m:t>=</m:t>
              </m:r>
              <m:r>
                <m:t>5</m:t>
              </m:r>
            </m:oMath>
          </w:p>
        </w:tc>
      </w:tr>
      <w:tr>
        <w:trPr>
          <w:cantSplit/>
        </w:trPr>
        <w:tc>
          <w:tcPr>
            <w:vAlign w:val="center"/>
            <w:tcMar>
              <w:top w:w="65" w:type="dxa"/>
              <w:start w:w="80" w:type="dxa"/>
              <w:bottom w:w="65" w:type="dxa"/>
              <w:end w:w="80" w:type="dxa"/>
            </w:tcMar>
          </w:tcPr>
          <w:p>
            <w:pPr>
              <w:pStyle w:val="Compact"/>
              <w:spacing w:after="30" w:before="0" w:line="252" w:lineRule="auto"/>
              <w:jc w:val="left"/>
            </w:pPr>
            <w:r>
              <w:rPr>
                <w:rFonts w:ascii="Noto Serif CJK JP" w:hAnsi="Noto Serif CJK JP" w:eastAsia="Noto Serif CJK JP" w:cs="Noto Serif CJK JP"/>
                <w:b w:val="0"/>
                <w:color w:val="222222"/>
                <w:sz w:val="17"/>
              </w:rPr>
              <w:t xml:space="preserve">秘密 query</w:t>
            </w:r>
          </w:p>
        </w:tc>
        <w:tc>
          <w:tcPr>
            <w:vAlign w:val="center"/>
            <w:tcMar>
              <w:top w:w="65" w:type="dxa"/>
              <w:start w:w="80" w:type="dxa"/>
              <w:bottom w:w="65" w:type="dxa"/>
              <w:end w:w="80" w:type="dxa"/>
            </w:tcMar>
          </w:tcPr>
          <w:p>
            <w:pPr>
              <w:pStyle w:val="Compact"/>
              <w:spacing w:after="30" w:before="0" w:line="252" w:lineRule="auto"/>
              <w:jc w:val="left"/>
            </w:pPr>
            <m:oMath>
              <m:d>
                <m:dPr>
                  <m:begChr m:val="("/>
                  <m:endChr m:val=")"/>
                  <m:sepChr m:val=""/>
                  <m:grow/>
                </m:dPr>
                <m:e>
                  <m:sSub>
                    <m:e>
                      <m:r>
                        <m:t>K</m:t>
                      </m:r>
                    </m:e>
                    <m:sub>
                      <m:r>
                        <m:t>2</m:t>
                      </m:r>
                    </m:sub>
                  </m:sSub>
                  <m:r>
                    <m:rPr>
                      <m:sty m:val="p"/>
                    </m:rPr>
                    <m:t>,</m:t>
                  </m:r>
                  <m:sSub>
                    <m:e>
                      <m:r>
                        <m:t>K</m:t>
                      </m:r>
                    </m:e>
                    <m:sub>
                      <m:r>
                        <m:t>3</m:t>
                      </m:r>
                    </m:sub>
                  </m:sSub>
                </m:e>
              </m:d>
              <m:r>
                <m:rPr>
                  <m:sty m:val="p"/>
                </m:rPr>
                <m:t>=</m:t>
              </m:r>
              <m:d>
                <m:dPr>
                  <m:begChr m:val="("/>
                  <m:endChr m:val=")"/>
                  <m:sepChr m:val=""/>
                  <m:grow/>
                </m:dPr>
                <m:e>
                  <m:r>
                    <m:t>6</m:t>
                  </m:r>
                  <m:r>
                    <m:rPr>
                      <m:sty m:val="p"/>
                    </m:rPr>
                    <m:t>,</m:t>
                  </m:r>
                  <m:r>
                    <m:t>9</m:t>
                  </m:r>
                </m:e>
              </m:d>
            </m:oMath>
          </w:p>
        </w:tc>
        <w:tc>
          <w:tcPr>
            <w:vAlign w:val="center"/>
            <w:tcMar>
              <w:top w:w="65" w:type="dxa"/>
              <w:start w:w="80" w:type="dxa"/>
              <w:bottom w:w="65" w:type="dxa"/>
              <w:end w:w="80" w:type="dxa"/>
            </w:tcMar>
          </w:tcPr>
          <w:p>
            <w:pPr>
              <w:pStyle w:val="Compact"/>
              <w:spacing w:after="30" w:before="0" w:line="252" w:lineRule="auto"/>
              <w:jc w:val="left"/>
            </w:pPr>
            <w:r>
              <w:rPr>
                <w:rFonts w:ascii="Noto Serif CJK JP" w:hAnsi="Noto Serif CJK JP" w:eastAsia="Noto Serif CJK JP" w:cs="Noto Serif CJK JP"/>
                <w:b w:val="0"/>
                <w:color w:val="222222"/>
                <w:sz w:val="17"/>
              </w:rPr>
              <w:t xml:space="preserve">秘密 wire 項は</w:t>
            </w:r>
            <w:r>
              <w:rPr>
                <w:rFonts w:ascii="Noto Serif CJK JP" w:hAnsi="Noto Serif CJK JP" w:eastAsia="Noto Serif CJK JP" w:cs="Noto Serif CJK JP"/>
                <w:b w:val="0"/>
                <w:color w:val="222222"/>
                <w:sz w:val="17"/>
              </w:rPr>
              <w:t xml:space="preserve"> </w:t>
            </w:r>
            <m:oMath>
              <m:r>
                <m:t>1</m:t>
              </m:r>
            </m:oMath>
          </w:p>
        </w:tc>
      </w:tr>
      <w:tr>
        <w:trPr>
          <w:cantSplit/>
        </w:trPr>
        <w:tc>
          <w:tcPr>
            <w:vAlign w:val="center"/>
            <w:tcMar>
              <w:top w:w="65" w:type="dxa"/>
              <w:start w:w="80" w:type="dxa"/>
              <w:bottom w:w="65" w:type="dxa"/>
              <w:end w:w="80" w:type="dxa"/>
            </w:tcMar>
          </w:tcPr>
          <w:p>
            <w:pPr>
              <w:pStyle w:val="Compact"/>
              <w:spacing w:after="30" w:before="0" w:line="252" w:lineRule="auto"/>
              <w:jc w:val="left"/>
            </w:pPr>
            <w:r>
              <w:rPr>
                <w:rFonts w:ascii="Noto Serif CJK JP" w:hAnsi="Noto Serif CJK JP" w:eastAsia="Noto Serif CJK JP" w:cs="Noto Serif CJK JP"/>
                <w:b w:val="0"/>
                <w:color w:val="222222"/>
                <w:sz w:val="17"/>
              </w:rPr>
              <w:t xml:space="preserve">Quotient 寄与</w:t>
            </w:r>
          </w:p>
        </w:tc>
        <w:tc>
          <w:tcPr>
            <w:vAlign w:val="center"/>
            <w:tcMar>
              <w:top w:w="65" w:type="dxa"/>
              <w:start w:w="80" w:type="dxa"/>
              <w:bottom w:w="65" w:type="dxa"/>
              <w:end w:w="80" w:type="dxa"/>
            </w:tcMar>
          </w:tcPr>
          <w:p>
            <w:pPr>
              <w:pStyle w:val="Compact"/>
              <w:spacing w:after="30" w:before="0" w:line="252" w:lineRule="auto"/>
              <w:jc w:val="left"/>
            </w:pPr>
            <m:oMath>
              <m:r>
                <m:t>h</m:t>
              </m:r>
              <m:d>
                <m:dPr>
                  <m:begChr m:val="("/>
                  <m:endChr m:val=")"/>
                  <m:sepChr m:val=""/>
                  <m:grow/>
                </m:dPr>
                <m:e>
                  <m:r>
                    <m:t>τ</m:t>
                  </m:r>
                </m:e>
              </m:d>
              <m:r>
                <m:t>t</m:t>
              </m:r>
              <m:d>
                <m:dPr>
                  <m:begChr m:val="("/>
                  <m:endChr m:val=")"/>
                  <m:sepChr m:val=""/>
                  <m:grow/>
                </m:dPr>
                <m:e>
                  <m:r>
                    <m:t>τ</m:t>
                  </m:r>
                </m:e>
              </m:d>
              <m:r>
                <m:rPr>
                  <m:sty m:val="p"/>
                </m:rPr>
                <m:t>/</m:t>
              </m:r>
              <m:r>
                <m:t>δ</m:t>
              </m:r>
              <m:r>
                <m:rPr>
                  <m:sty m:val="p"/>
                </m:rPr>
                <m:t>=</m:t>
              </m:r>
              <m:r>
                <m:t>7</m:t>
              </m:r>
            </m:oMath>
          </w:p>
        </w:tc>
        <w:tc>
          <w:tcPr>
            <w:vAlign w:val="center"/>
            <w:tcMar>
              <w:top w:w="65" w:type="dxa"/>
              <w:start w:w="80" w:type="dxa"/>
              <w:bottom w:w="65" w:type="dxa"/>
              <w:end w:w="80" w:type="dxa"/>
            </w:tcMar>
          </w:tcPr>
          <w:p>
            <w:pPr>
              <w:pStyle w:val="Compact"/>
              <w:spacing w:after="30" w:before="0" w:line="252" w:lineRule="auto"/>
              <w:jc w:val="left"/>
            </w:pPr>
            <m:oMath>
              <m:r>
                <m:t>9</m:t>
              </m:r>
              <m:r>
                <m:rPr>
                  <m:sty m:val="p"/>
                </m:rPr>
                <m:t>⋅</m:t>
              </m:r>
              <m:r>
                <m:t>2</m:t>
              </m:r>
              <m:r>
                <m:rPr>
                  <m:sty m:val="p"/>
                </m:rPr>
                <m:t>/</m:t>
              </m:r>
              <m:r>
                <m:t>5</m:t>
              </m:r>
            </m:oMath>
          </w:p>
        </w:tc>
      </w:tr>
      <w:tr>
        <w:trPr>
          <w:cantSplit/>
        </w:trPr>
        <w:tc>
          <w:tcPr>
            <w:vAlign w:val="center"/>
            <w:tcMar>
              <w:top w:w="65" w:type="dxa"/>
              <w:start w:w="80" w:type="dxa"/>
              <w:bottom w:w="65" w:type="dxa"/>
              <w:end w:w="80" w:type="dxa"/>
            </w:tcMar>
          </w:tcPr>
          <w:p>
            <w:pPr>
              <w:pStyle w:val="Compact"/>
              <w:spacing w:after="30" w:before="0" w:line="252" w:lineRule="auto"/>
              <w:jc w:val="left"/>
            </w:pPr>
            <w:r>
              <w:rPr>
                <w:rFonts w:ascii="Noto Serif CJK JP" w:hAnsi="Noto Serif CJK JP" w:eastAsia="Noto Serif CJK JP" w:cs="Noto Serif CJK JP"/>
                <w:b w:val="0"/>
                <w:color w:val="222222"/>
                <w:sz w:val="17"/>
              </w:rPr>
              <w:t xml:space="preserve">Randomness</w:t>
            </w:r>
          </w:p>
        </w:tc>
        <w:tc>
          <w:tcPr>
            <w:vAlign w:val="center"/>
            <w:tcMar>
              <w:top w:w="65" w:type="dxa"/>
              <w:start w:w="80" w:type="dxa"/>
              <w:bottom w:w="65" w:type="dxa"/>
              <w:end w:w="80" w:type="dxa"/>
            </w:tcMar>
          </w:tcPr>
          <w:p>
            <w:pPr>
              <w:pStyle w:val="Compact"/>
              <w:spacing w:after="30" w:before="0" w:line="252" w:lineRule="auto"/>
              <w:jc w:val="left"/>
            </w:pPr>
            <m:oMath>
              <m:d>
                <m:dPr>
                  <m:begChr m:val="("/>
                  <m:endChr m:val=")"/>
                  <m:sepChr m:val=""/>
                  <m:grow/>
                </m:dPr>
                <m:e>
                  <m:r>
                    <m:t>r</m:t>
                  </m:r>
                  <m:r>
                    <m:rPr>
                      <m:sty m:val="p"/>
                    </m:rPr>
                    <m:t>,</m:t>
                  </m:r>
                  <m:r>
                    <m:t>s</m:t>
                  </m:r>
                </m:e>
              </m:d>
              <m:r>
                <m:rPr>
                  <m:sty m:val="p"/>
                </m:rPr>
                <m:t>=</m:t>
              </m:r>
              <m:d>
                <m:dPr>
                  <m:begChr m:val="("/>
                  <m:endChr m:val=")"/>
                  <m:sepChr m:val=""/>
                  <m:grow/>
                </m:dPr>
                <m:e>
                  <m:r>
                    <m:t>1</m:t>
                  </m:r>
                  <m:r>
                    <m:rPr>
                      <m:sty m:val="p"/>
                    </m:rPr>
                    <m:t>,</m:t>
                  </m:r>
                  <m:r>
                    <m:t>2</m:t>
                  </m:r>
                </m:e>
              </m:d>
            </m:oMath>
          </w:p>
        </w:tc>
        <w:tc>
          <w:tcPr>
            <w:vAlign w:val="center"/>
            <w:tcMar>
              <w:top w:w="65" w:type="dxa"/>
              <w:start w:w="80" w:type="dxa"/>
              <w:bottom w:w="65" w:type="dxa"/>
              <w:end w:w="80" w:type="dxa"/>
            </w:tcMar>
          </w:tcPr>
          <w:p>
            <w:pPr>
              <w:pStyle w:val="Compact"/>
              <w:spacing w:after="30" w:before="0" w:line="252" w:lineRule="auto"/>
              <w:jc w:val="left"/>
            </w:pPr>
            <w:r>
              <w:rPr>
                <w:rFonts w:ascii="Noto Serif CJK JP" w:hAnsi="Noto Serif CJK JP" w:eastAsia="Noto Serif CJK JP" w:cs="Noto Serif CJK JP"/>
                <w:b w:val="0"/>
                <w:color w:val="222222"/>
                <w:sz w:val="17"/>
              </w:rPr>
              <w:t xml:space="preserve">1 回目の証明</w:t>
            </w:r>
          </w:p>
        </w:tc>
      </w:tr>
      <w:tr>
        <w:trPr>
          <w:cantSplit/>
        </w:trPr>
        <w:tc>
          <w:tcPr>
            <w:vAlign w:val="center"/>
            <w:tcMar>
              <w:top w:w="65" w:type="dxa"/>
              <w:start w:w="80" w:type="dxa"/>
              <w:bottom w:w="65" w:type="dxa"/>
              <w:end w:w="80" w:type="dxa"/>
            </w:tcMar>
          </w:tcPr>
          <w:p>
            <w:pPr>
              <w:pStyle w:val="Compact"/>
              <w:spacing w:after="30" w:before="0" w:line="252" w:lineRule="auto"/>
              <w:jc w:val="left"/>
            </w:pPr>
            <w:r>
              <w:rPr>
                <w:rFonts w:ascii="Noto Serif CJK JP" w:hAnsi="Noto Serif CJK JP" w:eastAsia="Noto Serif CJK JP" w:cs="Noto Serif CJK JP"/>
                <w:b w:val="0"/>
                <w:color w:val="222222"/>
                <w:sz w:val="17"/>
              </w:rPr>
              <w:t xml:space="preserve">Proof exponent</w:t>
            </w:r>
          </w:p>
        </w:tc>
        <w:tc>
          <w:tcPr>
            <w:vAlign w:val="center"/>
            <w:tcMar>
              <w:top w:w="65" w:type="dxa"/>
              <w:start w:w="80" w:type="dxa"/>
              <w:bottom w:w="65" w:type="dxa"/>
              <w:end w:w="80" w:type="dxa"/>
            </w:tcMar>
          </w:tcPr>
          <w:p>
            <w:pPr>
              <w:pStyle w:val="Compact"/>
              <w:spacing w:after="30" w:before="0" w:line="252" w:lineRule="auto"/>
              <w:jc w:val="left"/>
            </w:pPr>
            <m:oMath>
              <m:d>
                <m:dPr>
                  <m:begChr m:val="("/>
                  <m:endChr m:val=")"/>
                  <m:sepChr m:val=""/>
                  <m:grow/>
                </m:dPr>
                <m:e>
                  <m:sSub>
                    <m:e>
                      <m:r>
                        <m:t>a</m:t>
                      </m:r>
                    </m:e>
                    <m:sub>
                      <m:r>
                        <m:t>π</m:t>
                      </m:r>
                    </m:sub>
                  </m:sSub>
                  <m:r>
                    <m:rPr>
                      <m:sty m:val="p"/>
                    </m:rPr>
                    <m:t>,</m:t>
                  </m:r>
                  <m:sSub>
                    <m:e>
                      <m:r>
                        <m:t>b</m:t>
                      </m:r>
                    </m:e>
                    <m:sub>
                      <m:r>
                        <m:t>π</m:t>
                      </m:r>
                    </m:sub>
                  </m:sSub>
                  <m:r>
                    <m:rPr>
                      <m:sty m:val="p"/>
                    </m:rPr>
                    <m:t>,</m:t>
                  </m:r>
                  <m:sSub>
                    <m:e>
                      <m:r>
                        <m:t>c</m:t>
                      </m:r>
                    </m:e>
                    <m:sub>
                      <m:r>
                        <m:t>π</m:t>
                      </m:r>
                    </m:sub>
                  </m:sSub>
                </m:e>
              </m:d>
              <m:r>
                <m:rPr>
                  <m:sty m:val="p"/>
                </m:rPr>
                <m:t>=</m:t>
              </m:r>
              <m:d>
                <m:dPr>
                  <m:begChr m:val="("/>
                  <m:endChr m:val=")"/>
                  <m:sepChr m:val=""/>
                  <m:grow/>
                </m:dPr>
                <m:e>
                  <m:r>
                    <m:t>11</m:t>
                  </m:r>
                  <m:r>
                    <m:rPr>
                      <m:sty m:val="p"/>
                    </m:rPr>
                    <m:t>,</m:t>
                  </m:r>
                  <m:r>
                    <m:t>5</m:t>
                  </m:r>
                  <m:r>
                    <m:rPr>
                      <m:sty m:val="p"/>
                    </m:rPr>
                    <m:t>,</m:t>
                  </m:r>
                  <m:r>
                    <m:t>8</m:t>
                  </m:r>
                </m:e>
              </m:d>
            </m:oMath>
          </w:p>
        </w:tc>
        <w:tc>
          <w:tcPr>
            <w:vAlign w:val="center"/>
            <w:tcMar>
              <w:top w:w="65" w:type="dxa"/>
              <w:start w:w="80" w:type="dxa"/>
              <w:bottom w:w="65" w:type="dxa"/>
              <w:end w:w="80" w:type="dxa"/>
            </w:tcMar>
          </w:tcPr>
          <w:p>
            <w:pPr>
              <w:pStyle w:val="Compact"/>
              <w:spacing w:after="30" w:before="0" w:line="252" w:lineRule="auto"/>
              <w:jc w:val="left"/>
            </w:pPr>
            <m:oMath>
              <m:r>
                <m:t>π</m:t>
              </m:r>
              <m:r>
                <m:rPr>
                  <m:sty m:val="p"/>
                </m:rPr>
                <m:t>=</m:t>
              </m:r>
              <m:d>
                <m:dPr>
                  <m:begChr m:val="("/>
                  <m:endChr m:val=")"/>
                  <m:sepChr m:val=""/>
                  <m:grow/>
                </m:dPr>
                <m:e>
                  <m:sSub>
                    <m:e>
                      <m:d>
                        <m:dPr>
                          <m:begChr m:val="["/>
                          <m:endChr m:val="]"/>
                          <m:sepChr m:val=""/>
                          <m:grow/>
                        </m:dPr>
                        <m:e>
                          <m:r>
                            <m:t>11</m:t>
                          </m:r>
                        </m:e>
                      </m:d>
                    </m:e>
                    <m:sub>
                      <m:r>
                        <m:t>1</m:t>
                      </m:r>
                    </m:sub>
                  </m:sSub>
                  <m:r>
                    <m:rPr>
                      <m:sty m:val="p"/>
                    </m:rPr>
                    <m:t>,</m:t>
                  </m:r>
                  <m:sSub>
                    <m:e>
                      <m:d>
                        <m:dPr>
                          <m:begChr m:val="["/>
                          <m:endChr m:val="]"/>
                          <m:sepChr m:val=""/>
                          <m:grow/>
                        </m:dPr>
                        <m:e>
                          <m:r>
                            <m:t>5</m:t>
                          </m:r>
                        </m:e>
                      </m:d>
                    </m:e>
                    <m:sub>
                      <m:r>
                        <m:t>2</m:t>
                      </m:r>
                    </m:sub>
                  </m:sSub>
                  <m:r>
                    <m:rPr>
                      <m:sty m:val="p"/>
                    </m:rPr>
                    <m:t>,</m:t>
                  </m:r>
                  <m:sSub>
                    <m:e>
                      <m:d>
                        <m:dPr>
                          <m:begChr m:val="["/>
                          <m:endChr m:val="]"/>
                          <m:sepChr m:val=""/>
                          <m:grow/>
                        </m:dPr>
                        <m:e>
                          <m:r>
                            <m:t>8</m:t>
                          </m:r>
                        </m:e>
                      </m:d>
                    </m:e>
                    <m:sub>
                      <m:r>
                        <m:t>1</m:t>
                      </m:r>
                    </m:sub>
                  </m:sSub>
                </m:e>
              </m:d>
            </m:oMath>
          </w:p>
        </w:tc>
      </w:tr>
      <w:tr>
        <w:trPr>
          <w:cantSplit/>
        </w:trPr>
        <w:tc>
          <w:tcPr>
            <w:vAlign w:val="center"/>
            <w:tcMar>
              <w:top w:w="65" w:type="dxa"/>
              <w:start w:w="80" w:type="dxa"/>
              <w:bottom w:w="65" w:type="dxa"/>
              <w:end w:w="80" w:type="dxa"/>
            </w:tcMar>
          </w:tcPr>
          <w:p>
            <w:pPr>
              <w:pStyle w:val="Compact"/>
              <w:spacing w:after="30" w:before="0" w:line="252" w:lineRule="auto"/>
              <w:jc w:val="left"/>
            </w:pPr>
            <w:r>
              <w:rPr>
                <w:rFonts w:ascii="Noto Serif CJK JP" w:hAnsi="Noto Serif CJK JP" w:eastAsia="Noto Serif CJK JP" w:cs="Noto Serif CJK JP"/>
                <w:b w:val="0"/>
                <w:color w:val="222222"/>
                <w:sz w:val="17"/>
              </w:rPr>
              <w:t xml:space="preserve">検証指数</w:t>
            </w:r>
          </w:p>
        </w:tc>
        <w:tc>
          <w:tcPr>
            <w:vAlign w:val="center"/>
            <w:tcMar>
              <w:top w:w="65" w:type="dxa"/>
              <w:start w:w="80" w:type="dxa"/>
              <w:bottom w:w="65" w:type="dxa"/>
              <w:end w:w="80" w:type="dxa"/>
            </w:tcMar>
          </w:tcPr>
          <w:p>
            <w:pPr>
              <w:pStyle w:val="Compact"/>
              <w:spacing w:after="30" w:before="0" w:line="252" w:lineRule="auto"/>
              <w:jc w:val="left"/>
            </w:pPr>
            <w:r>
              <w:rPr>
                <w:rFonts w:ascii="Noto Serif CJK JP" w:hAnsi="Noto Serif CJK JP" w:eastAsia="Noto Serif CJK JP" w:cs="Noto Serif CJK JP"/>
                <w:b w:val="0"/>
                <w:color w:val="222222"/>
                <w:sz w:val="17"/>
              </w:rPr>
              <w:t xml:space="preserve">左辺</w:t>
            </w:r>
            <w:r>
              <w:rPr>
                <w:rFonts w:ascii="Noto Serif CJK JP" w:hAnsi="Noto Serif CJK JP" w:eastAsia="Noto Serif CJK JP" w:cs="Noto Serif CJK JP"/>
                <w:b w:val="0"/>
                <w:color w:val="222222"/>
                <w:sz w:val="17"/>
              </w:rPr>
              <w:t xml:space="preserve"> </w:t>
            </w:r>
            <m:oMath>
              <m:r>
                <m:rPr>
                  <m:sty m:val="p"/>
                </m:rPr>
                <m:t>=</m:t>
              </m:r>
              <m:r>
                <m:t>4</m:t>
              </m:r>
            </m:oMath>
            <w:r>
              <w:rPr>
                <w:rFonts w:ascii="Noto Serif CJK JP" w:hAnsi="Noto Serif CJK JP" w:eastAsia="Noto Serif CJK JP" w:cs="Noto Serif CJK JP"/>
                <w:b w:val="0"/>
                <w:color w:val="222222"/>
                <w:sz w:val="17"/>
              </w:rPr>
              <w:t xml:space="preserve">、右辺</w:t>
            </w:r>
            <w:r>
              <w:rPr>
                <w:rFonts w:ascii="Noto Serif CJK JP" w:hAnsi="Noto Serif CJK JP" w:eastAsia="Noto Serif CJK JP" w:cs="Noto Serif CJK JP"/>
                <w:b w:val="0"/>
                <w:color w:val="222222"/>
                <w:sz w:val="17"/>
              </w:rPr>
              <w:t xml:space="preserve"> </w:t>
            </w:r>
            <m:oMath>
              <m:r>
                <m:rPr>
                  <m:sty m:val="p"/>
                </m:rPr>
                <m:t>=</m:t>
              </m:r>
              <m:r>
                <m:t>4</m:t>
              </m:r>
            </m:oMath>
          </w:p>
        </w:tc>
        <w:tc>
          <w:tcPr>
            <w:vAlign w:val="center"/>
            <w:tcMar>
              <w:top w:w="65" w:type="dxa"/>
              <w:start w:w="80" w:type="dxa"/>
              <w:bottom w:w="65" w:type="dxa"/>
              <w:end w:w="80" w:type="dxa"/>
            </w:tcMar>
          </w:tcPr>
          <w:p>
            <w:pPr>
              <w:pStyle w:val="Compact"/>
              <w:spacing w:after="30" w:before="0" w:line="252" w:lineRule="auto"/>
              <w:jc w:val="left"/>
            </w:pPr>
            <w:r>
              <w:rPr>
                <w:rFonts w:ascii="Noto Serif CJK JP" w:hAnsi="Noto Serif CJK JP" w:eastAsia="Noto Serif CJK JP" w:cs="Noto Serif CJK JP"/>
                <w:b w:val="0"/>
                <w:color w:val="222222"/>
                <w:sz w:val="17"/>
              </w:rPr>
              <w:t xml:space="preserve">modulo 17</w:t>
            </w:r>
          </w:p>
        </w:tc>
      </w:tr>
    </w:tbl>
    <w:bookmarkEnd w:id="53"/>
    <w:bookmarkEnd w:id="54"/>
    <w:bookmarkStart w:id="61" w:name="実用-groth16-と-toy-例の違い"/>
    <w:p>
      <w:pPr>
        <w:pStyle w:val="Heading1"/>
      </w:pPr>
      <w:bookmarkStart w:id="96" w:name="sec032"/>
      <w:r>
        <w:rPr>
          <w:rStyle w:val="SectionNumber"/>
        </w:rPr>
        <w:t xml:space="preserve">8</w:t>
      </w:r>
      <w:r>
        <w:tab/>
      </w:r>
      <w:r>
        <w:t xml:space="preserve">実用 Groth16 と toy 例の違い</w:t>
      </w:r>
      <w:bookmarkEnd w:id="96"/>
    </w:p>
    <w:bookmarkStart w:id="55" w:name="回路体と楕円曲線の-base-field-は別物である"/>
    <w:p>
      <w:pPr>
        <w:pStyle w:val="Heading2"/>
      </w:pPr>
      <w:bookmarkStart w:id="97" w:name="sec033"/>
      <w:r>
        <w:rPr>
          <w:rStyle w:val="SectionNumber"/>
        </w:rPr>
        <w:t xml:space="preserve">8.1</w:t>
      </w:r>
      <w:r>
        <w:tab/>
      </w:r>
      <w:r>
        <w:t xml:space="preserve">回路体と楕円曲線の base field は別物である</w:t>
      </w:r>
      <w:bookmarkEnd w:id="97"/>
    </w:p>
    <w:p>
      <w:pPr>
        <w:pStyle w:val="FirstParagraph"/>
      </w:pPr>
      <w:r>
        <w:t xml:space="preserve">実用 Groth16 で R1CS/QAP 演算を行う</w:t>
      </w:r>
      <w:r>
        <w:t xml:space="preserve"> </w:t>
      </w:r>
      <m:oMath>
        <m:sSub>
          <m:e>
            <m:r>
              <m:rPr>
                <m:sty m:val="p"/>
                <m:scr m:val="double-struck"/>
              </m:rPr>
              <m:t>F</m:t>
            </m:r>
          </m:e>
          <m:sub>
            <m:r>
              <m:t>q</m:t>
            </m:r>
          </m:sub>
        </m:sSub>
      </m:oMath>
      <w:r>
        <w:t xml:space="preserve"> </w:t>
      </w:r>
      <w:r>
        <w:t xml:space="preserve">は、pairing-friendly elliptic curve のスカラー体である。曲線点の座標が属する base field とは一般に異なる。本書の toy 例は説明を簡単にするため、回路体と抽象群の位数をともに 17 とした。</w:t>
      </w:r>
    </w:p>
    <w:bookmarkEnd w:id="55"/>
    <w:bookmarkStart w:id="56" w:name="prover-は-trapdoor-のスカラーを知らない"/>
    <w:p>
      <w:pPr>
        <w:pStyle w:val="Heading2"/>
      </w:pPr>
      <w:bookmarkStart w:id="98" w:name="sec034"/>
      <w:r>
        <w:rPr>
          <w:rStyle w:val="SectionNumber"/>
        </w:rPr>
        <w:t xml:space="preserve">8.2</w:t>
      </w:r>
      <w:r>
        <w:tab/>
      </w:r>
      <w:r>
        <w:t xml:space="preserve">Prover は trapdoor のスカラーを知らない</w:t>
      </w:r>
      <w:bookmarkEnd w:id="98"/>
    </w:p>
    <w:p>
      <w:pPr>
        <w:pStyle w:val="FirstParagraph"/>
      </w:pPr>
      <w:r>
        <w:t xml:space="preserve">実用系で Prover が受け取るのは SRS の群要素だけである。たとえば</w:t>
      </w:r>
      <w:r>
        <w:t xml:space="preserve"> </w:t>
      </w:r>
      <m:oMath>
        <m:r>
          <m:t>U</m:t>
        </m:r>
        <m:d>
          <m:dPr>
            <m:begChr m:val="("/>
            <m:endChr m:val=")"/>
            <m:sepChr m:val=""/>
            <m:grow/>
          </m:dPr>
          <m:e>
            <m:r>
              <m:t>τ</m:t>
            </m:r>
          </m:e>
        </m:d>
        <m:r>
          <m:rPr>
            <m:sty m:val="p"/>
          </m:rPr>
          <m:t>=</m:t>
        </m:r>
        <m:r>
          <m:t>4</m:t>
        </m:r>
      </m:oMath>
      <w:r>
        <w:t xml:space="preserve"> </w:t>
      </w:r>
      <w:r>
        <w:t xml:space="preserve">をスカラーとして計算するのではなく、</w:t>
      </w:r>
    </w:p>
    <w:p>
      <w:pPr>
        <w:pStyle w:val="BodyText"/>
        <w:keepLines/>
        <w:spacing w:before="60" w:after="80"/>
      </w:pPr>
      <m:oMathPara>
        <m:oMathParaPr>
          <m:jc m:val="center"/>
        </m:oMathParaPr>
        <m:oMath>
          <m:sSub>
            <m:e>
              <m:d>
                <m:dPr>
                  <m:begChr m:val="["/>
                  <m:endChr m:val="]"/>
                  <m:sepChr m:val=""/>
                  <m:grow/>
                </m:dPr>
                <m:e>
                  <m:r>
                    <m:t>U</m:t>
                  </m:r>
                  <m:d>
                    <m:dPr>
                      <m:begChr m:val="("/>
                      <m:endChr m:val=")"/>
                      <m:sepChr m:val=""/>
                      <m:grow/>
                    </m:dPr>
                    <m:e>
                      <m:r>
                        <m:t>τ</m:t>
                      </m:r>
                    </m:e>
                  </m:d>
                </m:e>
              </m:d>
            </m:e>
            <m:sub>
              <m:r>
                <m:t>1</m:t>
              </m:r>
            </m:sub>
          </m:sSub>
          <m:r>
            <m:rPr>
              <m:sty m:val="p"/>
            </m:rPr>
            <m:t>=</m:t>
          </m:r>
          <m:nary>
            <m:naryPr>
              <m:chr m:val="∑"/>
              <m:limLoc m:val="undOvr"/>
              <m:subHide m:val="off"/>
              <m:supHide m:val="on"/>
            </m:naryPr>
            <m:sub>
              <m:r>
                <m:t>i</m:t>
              </m:r>
            </m:sub>
            <m:sup>
              <m:r>
                <m:t>​</m:t>
              </m:r>
            </m:sup>
            <m:e>
              <m:sSub>
                <m:e>
                  <m:r>
                    <m:t>z</m:t>
                  </m:r>
                </m:e>
                <m:sub>
                  <m:r>
                    <m:t>i</m:t>
                  </m:r>
                </m:sub>
              </m:sSub>
            </m:e>
          </m:nary>
          <m:sSub>
            <m:e>
              <m:d>
                <m:dPr>
                  <m:begChr m:val="["/>
                  <m:endChr m:val="]"/>
                  <m:sepChr m:val=""/>
                  <m:grow/>
                </m:dPr>
                <m:e>
                  <m:sSub>
                    <m:e>
                      <m:r>
                        <m:t>u</m:t>
                      </m:r>
                    </m:e>
                    <m:sub>
                      <m:r>
                        <m:t>i</m:t>
                      </m:r>
                    </m:sub>
                  </m:sSub>
                  <m:d>
                    <m:dPr>
                      <m:begChr m:val="("/>
                      <m:endChr m:val=")"/>
                      <m:sepChr m:val=""/>
                      <m:grow/>
                    </m:dPr>
                    <m:e>
                      <m:r>
                        <m:t>τ</m:t>
                      </m:r>
                    </m:e>
                  </m:d>
                </m:e>
              </m:d>
            </m:e>
            <m:sub>
              <m:r>
                <m:t>1</m:t>
              </m:r>
            </m:sub>
          </m:sSub>
        </m:oMath>
      </m:oMathPara>
    </w:p>
    <w:p>
      <w:pPr>
        <w:pStyle w:val="FirstParagraph"/>
      </w:pPr>
      <w:r>
        <w:t xml:space="preserve">を MSM で構成する。toy 例で trapdoor や指数を明示したのは検算のためだけである。</w:t>
      </w:r>
    </w:p>
    <w:bookmarkEnd w:id="56"/>
    <w:bookmarkStart w:id="57" w:name="群位数は十分に大きい"/>
    <w:p>
      <w:pPr>
        <w:pStyle w:val="Heading2"/>
      </w:pPr>
      <w:bookmarkStart w:id="99" w:name="sec035"/>
      <w:r>
        <w:rPr>
          <w:rStyle w:val="SectionNumber"/>
        </w:rPr>
        <w:t xml:space="preserve">8.3</w:t>
      </w:r>
      <w:r>
        <w:tab/>
      </w:r>
      <w:r>
        <w:t xml:space="preserve">群位数は十分に大きい</w:t>
      </w:r>
      <w:bookmarkEnd w:id="99"/>
    </w:p>
    <w:p>
      <w:pPr>
        <w:pStyle w:val="FirstParagraph"/>
      </w:pPr>
      <m:oMath>
        <m:sSub>
          <m:e>
            <m:r>
              <m:rPr>
                <m:sty m:val="p"/>
                <m:scr m:val="double-struck"/>
              </m:rPr>
              <m:t>F</m:t>
            </m:r>
          </m:e>
          <m:sub>
            <m:r>
              <m:t>17</m:t>
            </m:r>
          </m:sub>
        </m:sSub>
      </m:oMath>
      <w:r>
        <w:t xml:space="preserve"> </w:t>
      </w:r>
      <w:r>
        <w:t xml:space="preserve">では 17 通りを試せば離散対数が分かる。実用曲線では、離散対数が現実的に解けない大きな素数位数群を用い、pairing-based security assumption に依存する。</w:t>
      </w:r>
    </w:p>
    <w:bookmarkEnd w:id="57"/>
    <w:bookmarkStart w:id="58" w:name="証明は定数サイズだが-proving-key-は大きい"/>
    <w:p>
      <w:pPr>
        <w:pStyle w:val="Heading2"/>
      </w:pPr>
      <w:bookmarkStart w:id="100" w:name="sec036"/>
      <w:r>
        <w:rPr>
          <w:rStyle w:val="SectionNumber"/>
        </w:rPr>
        <w:t xml:space="preserve">8.4</w:t>
      </w:r>
      <w:r>
        <w:tab/>
      </w:r>
      <w:r>
        <w:t xml:space="preserve">証明は定数サイズだが proving key は大きい</w:t>
      </w:r>
      <w:bookmarkEnd w:id="100"/>
    </w:p>
    <w:p>
      <w:pPr>
        <w:pStyle w:val="FirstParagraph"/>
      </w:pPr>
      <w:r>
        <w:t xml:space="preserve">証明は常に 2 個の</w:t>
      </w:r>
      <w:r>
        <w:t xml:space="preserve"> </w:t>
      </w:r>
      <m:oMath>
        <m:sSub>
          <m:e>
            <m:r>
              <m:rPr>
                <m:sty m:val="p"/>
                <m:scr m:val="double-struck"/>
              </m:rPr>
              <m:t>G</m:t>
            </m:r>
          </m:e>
          <m:sub>
            <m:r>
              <m:t>1</m:t>
            </m:r>
          </m:sub>
        </m:sSub>
      </m:oMath>
      <w:r>
        <w:t xml:space="preserve"> </w:t>
      </w:r>
      <w:r>
        <w:t xml:space="preserve">要素と 1 個の</w:t>
      </w:r>
      <w:r>
        <w:t xml:space="preserve"> </w:t>
      </w:r>
      <m:oMath>
        <m:sSub>
          <m:e>
            <m:r>
              <m:rPr>
                <m:sty m:val="p"/>
                <m:scr m:val="double-struck"/>
              </m:rPr>
              <m:t>G</m:t>
            </m:r>
          </m:e>
          <m:sub>
            <m:r>
              <m:t>2</m:t>
            </m:r>
          </m:sub>
        </m:sSub>
      </m:oMath>
      <w:r>
        <w:t xml:space="preserve"> </w:t>
      </w:r>
      <w:r>
        <w:t xml:space="preserve">要素である。一方、proving key は回路の wire 数・制約数に比例して増える。Prover の主要計算は QAP quotient の計算と複数の大規模 MSM であり、Verifier は公開入力数に比例する MSM と定数個の pairing を行う。</w:t>
      </w:r>
    </w:p>
    <w:bookmarkEnd w:id="58"/>
    <w:bookmarkStart w:id="59" w:name="setup-は回路固有である"/>
    <w:p>
      <w:pPr>
        <w:pStyle w:val="Heading2"/>
      </w:pPr>
      <w:bookmarkStart w:id="101" w:name="sec037"/>
      <w:r>
        <w:rPr>
          <w:rStyle w:val="SectionNumber"/>
        </w:rPr>
        <w:t xml:space="preserve">8.5</w:t>
      </w:r>
      <w:r>
        <w:tab/>
      </w:r>
      <w:r>
        <w:t xml:space="preserve">setup は回路固有である</w:t>
      </w:r>
      <w:bookmarkEnd w:id="101"/>
    </w:p>
    <w:p>
      <w:pPr>
        <w:pStyle w:val="FirstParagraph"/>
      </w:pPr>
      <m:oMath>
        <m:sSub>
          <m:e>
            <m:r>
              <m:t>u</m:t>
            </m:r>
          </m:e>
          <m:sub>
            <m:r>
              <m:t>i</m:t>
            </m:r>
          </m:sub>
        </m:sSub>
        <m:r>
          <m:rPr>
            <m:sty m:val="p"/>
          </m:rPr>
          <m:t>,</m:t>
        </m:r>
        <m:sSub>
          <m:e>
            <m:r>
              <m:t>v</m:t>
            </m:r>
          </m:e>
          <m:sub>
            <m:r>
              <m:t>i</m:t>
            </m:r>
          </m:sub>
        </m:sSub>
        <m:r>
          <m:rPr>
            <m:sty m:val="p"/>
          </m:rPr>
          <m:t>,</m:t>
        </m:r>
        <m:sSub>
          <m:e>
            <m:r>
              <m:t>w</m:t>
            </m:r>
          </m:e>
          <m:sub>
            <m:r>
              <m:t>i</m:t>
            </m:r>
          </m:sub>
        </m:sSub>
        <m:r>
          <m:rPr>
            <m:sty m:val="p"/>
          </m:rPr>
          <m:t>,</m:t>
        </m:r>
        <m:r>
          <m:t>t</m:t>
        </m:r>
      </m:oMath>
      <w:r>
        <w:t xml:space="preserve"> </w:t>
      </w:r>
      <w:r>
        <w:t xml:space="preserve">は回路ごとに異なるため、最終 proving key と verification key は回路固有である。同じ回路の異なる入力には鍵を再利用できるが、回路構造を変更した場合は circuit-specific setup をやり直す必要がある。</w:t>
      </w:r>
    </w:p>
    <w:bookmarkEnd w:id="59"/>
    <w:bookmarkStart w:id="60" w:name="実装上の検証前処理も重要である"/>
    <w:p>
      <w:pPr>
        <w:pStyle w:val="Heading2"/>
      </w:pPr>
      <w:bookmarkStart w:id="102" w:name="sec038"/>
      <w:r>
        <w:rPr>
          <w:rStyle w:val="SectionNumber"/>
        </w:rPr>
        <w:t xml:space="preserve">8.6</w:t>
      </w:r>
      <w:r>
        <w:tab/>
      </w:r>
      <w:r>
        <w:t xml:space="preserve">実装上の検証前処理も重要である</w:t>
      </w:r>
      <w:bookmarkEnd w:id="102"/>
    </w:p>
    <w:p>
      <w:pPr>
        <w:pStyle w:val="FirstParagraph"/>
      </w:pPr>
      <w:r>
        <w:t xml:space="preserve">数式上の pairing equation だけでなく、実装では次の事項が不可欠である。</w:t>
      </w:r>
    </w:p>
    <w:p>
      <w:pPr>
        <w:pStyle w:val="Compact"/>
        <w:numPr>
          <w:ilvl w:val="0"/>
          <w:numId w:val="1002"/>
        </w:numPr>
      </w:pPr>
      <w:r>
        <w:t xml:space="preserve">群要素の正しいデシリアライズ、曲線上判定、必要な subgroup check。</w:t>
      </w:r>
    </w:p>
    <w:p>
      <w:pPr>
        <w:pStyle w:val="Compact"/>
        <w:numPr>
          <w:ilvl w:val="0"/>
          <w:numId w:val="1002"/>
        </w:numPr>
      </w:pPr>
      <w:r>
        <w:t xml:space="preserve">無限遠点や非正規表現の扱い。</w:t>
      </w:r>
    </w:p>
    <w:p>
      <w:pPr>
        <w:pStyle w:val="Compact"/>
        <w:numPr>
          <w:ilvl w:val="0"/>
          <w:numId w:val="1002"/>
        </w:numPr>
      </w:pPr>
      <w:r>
        <w:t xml:space="preserve">公開入力をスカラー体へ写す際の canonical encoding と範囲検査。</w:t>
      </w:r>
    </w:p>
    <w:p>
      <w:pPr>
        <w:pStyle w:val="Compact"/>
        <w:numPr>
          <w:ilvl w:val="0"/>
          <w:numId w:val="1002"/>
        </w:numPr>
      </w:pPr>
      <w:r>
        <w:t xml:space="preserve">verification key と回路・入力順序の厳密な対応。</w:t>
      </w:r>
    </w:p>
    <w:p>
      <w:pPr>
        <w:pStyle w:val="Compact"/>
        <w:numPr>
          <w:ilvl w:val="0"/>
          <w:numId w:val="1002"/>
        </w:numPr>
      </w:pPr>
      <w:r>
        <w:t xml:space="preserve">ceremony transcript、鍵ハッシュ、回路バージョンの固定。</w:t>
      </w:r>
    </w:p>
    <w:p>
      <w:pPr>
        <w:pStyle w:val="FirstParagraph"/>
      </w:pPr>
      <w:r>
        <w:t xml:space="preserve">これらを誤ると、抽象プロトコルが正しくても実装層で健全性を損なう可能性がある。</w:t>
      </w:r>
    </w:p>
    <w:bookmarkEnd w:id="60"/>
    <w:bookmarkEnd w:id="61"/>
    <w:bookmarkStart w:id="63" w:name="groth16-を一式で捉える"/>
    <w:p>
      <w:pPr>
        <w:pStyle w:val="Heading1"/>
      </w:pPr>
      <w:bookmarkStart w:id="103" w:name="sec039"/>
      <w:r>
        <w:rPr>
          <w:rStyle w:val="SectionNumber"/>
        </w:rPr>
        <w:t xml:space="preserve">9</w:t>
      </w:r>
      <w:r>
        <w:tab/>
      </w:r>
      <w:r>
        <w:t xml:space="preserve">Groth16 を一式で捉える</w:t>
      </w:r>
      <w:bookmarkEnd w:id="103"/>
    </w:p>
    <w:p>
      <w:pPr>
        <w:pStyle w:val="CalloutBlue"/>
      </w:pPr>
      <w:r>
        <w:rPr>
          <w:b/>
          <w:bCs/>
        </w:rPr>
        <w:t xml:space="preserve">代数的な全体像</w:t>
      </w:r>
      <w:r>
        <w:t xml:space="preserve">　R1CS の全制約</w:t>
      </w:r>
      <w:r>
        <w:t xml:space="preserve"> </w:t>
      </w:r>
      <m:oMath>
        <m:r>
          <m:rPr>
            <m:sty m:val="p"/>
          </m:rPr>
          <m:t>⇓</m:t>
        </m:r>
      </m:oMath>
      <w:r>
        <w:t xml:space="preserve"> </w:t>
      </w:r>
      <m:oMath>
        <m:r>
          <m:t>U</m:t>
        </m:r>
        <m:d>
          <m:dPr>
            <m:begChr m:val="("/>
            <m:endChr m:val=")"/>
            <m:sepChr m:val=""/>
            <m:grow/>
          </m:dPr>
          <m:e>
            <m:r>
              <m:t>X</m:t>
            </m:r>
          </m:e>
        </m:d>
        <m:r>
          <m:t>V</m:t>
        </m:r>
        <m:d>
          <m:dPr>
            <m:begChr m:val="("/>
            <m:endChr m:val=")"/>
            <m:sepChr m:val=""/>
            <m:grow/>
          </m:dPr>
          <m:e>
            <m:r>
              <m:t>X</m:t>
            </m:r>
          </m:e>
        </m:d>
        <m:r>
          <m:rPr>
            <m:sty m:val="p"/>
          </m:rPr>
          <m:t>−</m:t>
        </m:r>
        <m:r>
          <m:t>W</m:t>
        </m:r>
        <m:d>
          <m:dPr>
            <m:begChr m:val="("/>
            <m:endChr m:val=")"/>
            <m:sepChr m:val=""/>
            <m:grow/>
          </m:dPr>
          <m:e>
            <m:r>
              <m:t>X</m:t>
            </m:r>
          </m:e>
        </m:d>
        <m:r>
          <m:rPr>
            <m:sty m:val="p"/>
          </m:rPr>
          <m:t>=</m:t>
        </m:r>
        <m:r>
          <m:t>h</m:t>
        </m:r>
        <m:d>
          <m:dPr>
            <m:begChr m:val="("/>
            <m:endChr m:val=")"/>
            <m:sepChr m:val=""/>
            <m:grow/>
          </m:dPr>
          <m:e>
            <m:r>
              <m:t>X</m:t>
            </m:r>
          </m:e>
        </m:d>
        <m:r>
          <m:t>t</m:t>
        </m:r>
        <m:d>
          <m:dPr>
            <m:begChr m:val="("/>
            <m:endChr m:val=")"/>
            <m:sepChr m:val=""/>
            <m:grow/>
          </m:dPr>
          <m:e>
            <m:r>
              <m:t>X</m:t>
            </m:r>
          </m:e>
        </m:d>
      </m:oMath>
      <w:r>
        <w:t xml:space="preserve"> </w:t>
      </w:r>
      <m:oMath>
        <m:r>
          <m:rPr>
            <m:sty m:val="p"/>
          </m:rPr>
          <m:t>⇓</m:t>
        </m:r>
      </m:oMath>
      <w:r>
        <w:t xml:space="preserve"> </w:t>
      </w:r>
      <w:r>
        <w:t xml:space="preserve">秘密点</w:t>
      </w:r>
      <w:r>
        <w:t xml:space="preserve"> </w:t>
      </w:r>
      <m:oMath>
        <m:r>
          <m:t>τ</m:t>
        </m:r>
      </m:oMath>
      <w:r>
        <w:t xml:space="preserve"> </w:t>
      </w:r>
      <w:r>
        <w:t xml:space="preserve">と SRS による群上の符号化</w:t>
      </w:r>
      <w:r>
        <w:t xml:space="preserve"> </w:t>
      </w:r>
      <m:oMath>
        <m:r>
          <m:rPr>
            <m:sty m:val="p"/>
          </m:rPr>
          <m:t>⇓</m:t>
        </m:r>
      </m:oMath>
      <w:r>
        <w:t xml:space="preserve"> </w:t>
      </w:r>
      <m:oMath>
        <m:r>
          <m:t>π</m:t>
        </m:r>
        <m:r>
          <m:rPr>
            <m:sty m:val="p"/>
          </m:rPr>
          <m:t>=</m:t>
        </m:r>
        <m:d>
          <m:dPr>
            <m:begChr m:val="("/>
            <m:endChr m:val=")"/>
            <m:sepChr m:val=""/>
            <m:grow/>
          </m:dPr>
          <m:e>
            <m:r>
              <m:t>A</m:t>
            </m:r>
            <m:r>
              <m:rPr>
                <m:sty m:val="p"/>
              </m:rPr>
              <m:t>,</m:t>
            </m:r>
            <m:r>
              <m:t>B</m:t>
            </m:r>
            <m:r>
              <m:rPr>
                <m:sty m:val="p"/>
              </m:rPr>
              <m:t>,</m:t>
            </m:r>
            <m:r>
              <m:t>C</m:t>
            </m:r>
          </m:e>
        </m:d>
        <m:r>
          <m:rPr>
            <m:sty m:val="p"/>
          </m:rPr>
          <m:t>∈</m:t>
        </m:r>
        <m:sSub>
          <m:e>
            <m:r>
              <m:rPr>
                <m:sty m:val="p"/>
                <m:scr m:val="double-struck"/>
              </m:rPr>
              <m:t>G</m:t>
            </m:r>
          </m:e>
          <m:sub>
            <m:r>
              <m:t>1</m:t>
            </m:r>
          </m:sub>
        </m:sSub>
        <m:r>
          <m:rPr>
            <m:sty m:val="p"/>
          </m:rPr>
          <m:t>×</m:t>
        </m:r>
        <m:sSub>
          <m:e>
            <m:r>
              <m:rPr>
                <m:sty m:val="p"/>
                <m:scr m:val="double-struck"/>
              </m:rPr>
              <m:t>G</m:t>
            </m:r>
          </m:e>
          <m:sub>
            <m:r>
              <m:t>2</m:t>
            </m:r>
          </m:sub>
        </m:sSub>
        <m:r>
          <m:rPr>
            <m:sty m:val="p"/>
          </m:rPr>
          <m:t>×</m:t>
        </m:r>
        <m:sSub>
          <m:e>
            <m:r>
              <m:rPr>
                <m:sty m:val="p"/>
                <m:scr m:val="double-struck"/>
              </m:rPr>
              <m:t>G</m:t>
            </m:r>
          </m:e>
          <m:sub>
            <m:r>
              <m:t>1</m:t>
            </m:r>
          </m:sub>
        </m:sSub>
      </m:oMath>
      <w:r>
        <w:t xml:space="preserve"> </w:t>
      </w:r>
      <m:oMath>
        <m:r>
          <m:rPr>
            <m:sty m:val="p"/>
          </m:rPr>
          <m:t>⇓</m:t>
        </m:r>
      </m:oMath>
      <w:r>
        <w:t xml:space="preserve"> </w:t>
      </w:r>
      <m:oMath>
        <m:r>
          <m:t>e</m:t>
        </m:r>
        <m:d>
          <m:dPr>
            <m:begChr m:val="("/>
            <m:endChr m:val=")"/>
            <m:sepChr m:val=""/>
            <m:grow/>
          </m:dPr>
          <m:e>
            <m:r>
              <m:t>A</m:t>
            </m:r>
            <m:r>
              <m:rPr>
                <m:sty m:val="p"/>
              </m:rPr>
              <m:t>,</m:t>
            </m:r>
            <m:r>
              <m:t>B</m:t>
            </m:r>
          </m:e>
        </m:d>
        <m:r>
          <m:rPr>
            <m:sty m:val="p"/>
          </m:rPr>
          <m:t>=</m:t>
        </m:r>
        <m:r>
          <m:t>e</m:t>
        </m:r>
        <m:d>
          <m:dPr>
            <m:begChr m:val="("/>
            <m:endChr m:val=")"/>
            <m:sepChr m:val=""/>
            <m:grow/>
          </m:dPr>
          <m:e>
            <m:sSub>
              <m:e>
                <m:d>
                  <m:dPr>
                    <m:begChr m:val="["/>
                    <m:endChr m:val="]"/>
                    <m:sepChr m:val=""/>
                    <m:grow/>
                  </m:dPr>
                  <m:e>
                    <m:r>
                      <m:t>α</m:t>
                    </m:r>
                  </m:e>
                </m:d>
              </m:e>
              <m:sub>
                <m:r>
                  <m:t>1</m:t>
                </m:r>
              </m:sub>
            </m:sSub>
            <m:r>
              <m:rPr>
                <m:sty m:val="p"/>
              </m:rPr>
              <m:t>,</m:t>
            </m:r>
            <m:sSub>
              <m:e>
                <m:d>
                  <m:dPr>
                    <m:begChr m:val="["/>
                    <m:endChr m:val="]"/>
                    <m:sepChr m:val=""/>
                    <m:grow/>
                  </m:dPr>
                  <m:e>
                    <m:r>
                      <m:t>β</m:t>
                    </m:r>
                  </m:e>
                </m:d>
              </m:e>
              <m:sub>
                <m:r>
                  <m:t>2</m:t>
                </m:r>
              </m:sub>
            </m:sSub>
          </m:e>
        </m:d>
        <m:r>
          <m:t>e</m:t>
        </m:r>
        <m:d>
          <m:dPr>
            <m:begChr m:val="("/>
            <m:endChr m:val=")"/>
            <m:sepChr m:val=""/>
            <m:grow/>
          </m:dPr>
          <m:e>
            <m:sSub>
              <m:e>
                <m:r>
                  <m:rPr>
                    <m:sty m:val="p"/>
                  </m:rPr>
                  <m:t>VK</m:t>
                </m:r>
              </m:e>
              <m:sub>
                <m:r>
                  <m:rPr>
                    <m:sty m:val="p"/>
                  </m:rPr>
                  <m:t>p</m:t>
                </m:r>
                <m:r>
                  <m:rPr>
                    <m:sty m:val="p"/>
                  </m:rPr>
                  <m:t>u</m:t>
                </m:r>
                <m:r>
                  <m:rPr>
                    <m:sty m:val="p"/>
                  </m:rPr>
                  <m:t>b</m:t>
                </m:r>
              </m:sub>
            </m:sSub>
            <m:r>
              <m:rPr>
                <m:sty m:val="p"/>
              </m:rPr>
              <m:t>,</m:t>
            </m:r>
            <m:sSub>
              <m:e>
                <m:d>
                  <m:dPr>
                    <m:begChr m:val="["/>
                    <m:endChr m:val="]"/>
                    <m:sepChr m:val=""/>
                    <m:grow/>
                  </m:dPr>
                  <m:e>
                    <m:r>
                      <m:t>γ</m:t>
                    </m:r>
                  </m:e>
                </m:d>
              </m:e>
              <m:sub>
                <m:r>
                  <m:t>2</m:t>
                </m:r>
              </m:sub>
            </m:sSub>
          </m:e>
        </m:d>
        <m:r>
          <m:t>e</m:t>
        </m:r>
        <m:d>
          <m:dPr>
            <m:begChr m:val="("/>
            <m:endChr m:val=")"/>
            <m:sepChr m:val=""/>
            <m:grow/>
          </m:dPr>
          <m:e>
            <m:r>
              <m:t>C</m:t>
            </m:r>
            <m:r>
              <m:rPr>
                <m:sty m:val="p"/>
              </m:rPr>
              <m:t>,</m:t>
            </m:r>
            <m:sSub>
              <m:e>
                <m:d>
                  <m:dPr>
                    <m:begChr m:val="["/>
                    <m:endChr m:val="]"/>
                    <m:sepChr m:val=""/>
                    <m:grow/>
                  </m:dPr>
                  <m:e>
                    <m:r>
                      <m:t>δ</m:t>
                    </m:r>
                  </m:e>
                </m:d>
              </m:e>
              <m:sub>
                <m:r>
                  <m:t>2</m:t>
                </m:r>
              </m:sub>
            </m:sSub>
          </m:e>
        </m:d>
      </m:oMath>
      <w:r>
        <w:t xml:space="preserve">。</w:t>
      </w:r>
    </w:p>
    <w:p>
      <w:pPr>
        <w:pStyle w:val="Compact"/>
        <w:numPr>
          <w:ilvl w:val="0"/>
          <w:numId w:val="1003"/>
        </w:numPr>
      </w:pPr>
      <m:oMath>
        <m:r>
          <m:t>A</m:t>
        </m:r>
      </m:oMath>
      <w:r>
        <w:t xml:space="preserve"> </w:t>
      </w:r>
      <w:r>
        <w:t xml:space="preserve">と</w:t>
      </w:r>
      <w:r>
        <w:t xml:space="preserve"> </w:t>
      </w:r>
      <m:oMath>
        <m:r>
          <m:t>B</m:t>
        </m:r>
      </m:oMath>
      <w:r>
        <w:t xml:space="preserve"> </w:t>
      </w:r>
      <w:r>
        <w:t xml:space="preserve">は、QAP の左右の集約多項式を</w:t>
      </w:r>
      <w:r>
        <w:t xml:space="preserve"> </w:t>
      </w:r>
      <m:oMath>
        <m:r>
          <m:t>r</m:t>
        </m:r>
        <m:r>
          <m:rPr>
            <m:sty m:val="p"/>
          </m:rPr>
          <m:t>,</m:t>
        </m:r>
        <m:r>
          <m:t>s</m:t>
        </m:r>
      </m:oMath>
      <w:r>
        <w:t xml:space="preserve"> </w:t>
      </w:r>
      <w:r>
        <w:t xml:space="preserve">で blind したもの。</w:t>
      </w:r>
    </w:p>
    <w:p>
      <w:pPr>
        <w:pStyle w:val="Compact"/>
        <w:numPr>
          <w:ilvl w:val="0"/>
          <w:numId w:val="1003"/>
        </w:numPr>
      </w:pPr>
      <m:oMath>
        <m:r>
          <m:t>C</m:t>
        </m:r>
      </m:oMath>
      <w:r>
        <w:t xml:space="preserve"> </w:t>
      </w:r>
      <w:r>
        <w:t xml:space="preserve">は、秘密 wire、quotient</w:t>
      </w:r>
      <w:r>
        <w:t xml:space="preserve"> </w:t>
      </w:r>
      <m:oMath>
        <m:r>
          <m:t>h</m:t>
        </m:r>
        <m:r>
          <m:t>t</m:t>
        </m:r>
      </m:oMath>
      <w:r>
        <w:t xml:space="preserve">、blind 補正をまとめたもの。</w:t>
      </w:r>
    </w:p>
    <w:p>
      <w:pPr>
        <w:pStyle w:val="Compact"/>
        <w:numPr>
          <w:ilvl w:val="0"/>
          <w:numId w:val="1003"/>
        </w:numPr>
      </w:pPr>
      <w:r>
        <w:t xml:space="preserve">Verifier は公開 wire の寄与だけを</w:t>
      </w:r>
      <w:r>
        <w:t xml:space="preserve"> </w:t>
      </w:r>
      <m:oMath>
        <m:sSub>
          <m:e>
            <m:r>
              <m:rPr>
                <m:sty m:val="p"/>
              </m:rPr>
              <m:t>VK</m:t>
            </m:r>
          </m:e>
          <m:sub>
            <m:r>
              <m:rPr>
                <m:sty m:val="p"/>
              </m:rPr>
              <m:t>p</m:t>
            </m:r>
            <m:r>
              <m:rPr>
                <m:sty m:val="p"/>
              </m:rPr>
              <m:t>u</m:t>
            </m:r>
            <m:r>
              <m:rPr>
                <m:sty m:val="p"/>
              </m:rPr>
              <m:t>b</m:t>
            </m:r>
          </m:sub>
        </m:sSub>
      </m:oMath>
      <w:r>
        <w:t xml:space="preserve"> </w:t>
      </w:r>
      <w:r>
        <w:t xml:space="preserve">として自分で構成する。</w:t>
      </w:r>
    </w:p>
    <w:p>
      <w:pPr>
        <w:pStyle w:val="Compact"/>
        <w:numPr>
          <w:ilvl w:val="0"/>
          <w:numId w:val="1003"/>
        </w:numPr>
      </w:pPr>
      <w:r>
        <w:t xml:space="preserve">pairing は、指数上で QAP 恒等式とランダム化項の整合性を同時に検査する。</w:t>
      </w:r>
    </w:p>
    <w:p>
      <w:pPr>
        <w:pStyle w:val="Compact"/>
        <w:numPr>
          <w:ilvl w:val="0"/>
          <w:numId w:val="1003"/>
        </w:numPr>
      </w:pPr>
      <w:r>
        <w:t xml:space="preserve">回路サイズ依存の情報は SRS と proving key に吸収され、proof 自体は 3 群要素のままである。</w:t>
      </w:r>
    </w:p>
    <w:bookmarkStart w:id="62" w:name="読解実装時のチェックリスト"/>
    <w:p>
      <w:pPr>
        <w:pStyle w:val="Heading2"/>
      </w:pPr>
      <w:bookmarkStart w:id="104" w:name="sec040"/>
      <w:r>
        <w:rPr>
          <w:rStyle w:val="SectionNumber"/>
        </w:rPr>
        <w:t xml:space="preserve">9.1</w:t>
      </w:r>
      <w:r>
        <w:tab/>
      </w:r>
      <w:r>
        <w:t xml:space="preserve">読解・実装時のチェックリスト</w:t>
      </w:r>
      <w:bookmarkEnd w:id="104"/>
    </w:p>
    <w:tbl>
      <w:tblPr>
        <w:tblStyle w:val="Table"/>
        <w:tblW w:type="pct" w:w="5000"/>
        <w:jc w:val="left"/>
        <w:tblLayout w:type="autofit"/>
        <w:tblLook w:firstRow="1" w:lastRow="0" w:firstColumn="0" w:lastColumn="0" w:noHBand="0" w:noVBand="0" w:val="0020"/>
        <w:tblBorders>
          <w:top w:val="single" w:sz="3" w:space="0" w:color="B8C8CD"/>
          <w:left w:val="single" w:sz="3" w:space="0" w:color="B8C8CD"/>
          <w:bottom w:val="single" w:sz="3" w:space="0" w:color="B8C8CD"/>
          <w:right w:val="single" w:sz="3" w:space="0" w:color="B8C8CD"/>
          <w:insideH w:val="single" w:sz="3" w:space="0" w:color="B8C8CD"/>
          <w:insideV w:val="single" w:sz="3" w:space="0" w:color="B8C8CD"/>
        </w:tblBorders>
      </w:tblPr>
      <w:tblGrid>
        <w:gridCol w:w="3960"/>
        <w:gridCol w:w="3960"/>
      </w:tblGrid>
      <w:tr>
        <w:trPr>
          <w:tblHeader w:val="true"/>
          <w:cantSplit/>
        </w:trPr>
        <w:tc>
          <w:tcPr>
            <w:vAlign w:val="center"/>
            <w:tcMar>
              <w:top w:w="65" w:type="dxa"/>
              <w:start w:w="80" w:type="dxa"/>
              <w:bottom w:w="65" w:type="dxa"/>
              <w:end w:w="80" w:type="dxa"/>
            </w:tcMar>
            <w:shd w:val="clear" w:color="auto" w:fill="DCEFF3"/>
          </w:tcPr>
          <w:p>
            <w:pPr>
              <w:pStyle w:val="Compact"/>
              <w:spacing w:after="30" w:before="0" w:line="252" w:lineRule="auto"/>
              <w:jc w:val="left"/>
            </w:pPr>
            <w:r>
              <w:rPr>
                <w:rFonts w:ascii="Noto Sans CJK JP" w:hAnsi="Noto Sans CJK JP" w:eastAsia="Noto Sans CJK JP" w:cs="Noto Sans CJK JP"/>
                <w:b/>
                <w:color w:val="0B6178"/>
                <w:sz w:val="17"/>
              </w:rPr>
              <w:t xml:space="preserve">段階</w:t>
            </w:r>
          </w:p>
        </w:tc>
        <w:tc>
          <w:tcPr>
            <w:vAlign w:val="center"/>
            <w:tcMar>
              <w:top w:w="65" w:type="dxa"/>
              <w:start w:w="80" w:type="dxa"/>
              <w:bottom w:w="65" w:type="dxa"/>
              <w:end w:w="80" w:type="dxa"/>
            </w:tcMar>
            <w:shd w:val="clear" w:color="auto" w:fill="DCEFF3"/>
          </w:tcPr>
          <w:p>
            <w:pPr>
              <w:pStyle w:val="Compact"/>
              <w:spacing w:after="30" w:before="0" w:line="252" w:lineRule="auto"/>
              <w:jc w:val="left"/>
            </w:pPr>
            <w:r>
              <w:rPr>
                <w:rFonts w:ascii="Noto Sans CJK JP" w:hAnsi="Noto Sans CJK JP" w:eastAsia="Noto Sans CJK JP" w:cs="Noto Sans CJK JP"/>
                <w:b/>
                <w:color w:val="0B6178"/>
                <w:sz w:val="17"/>
              </w:rPr>
              <w:t xml:space="preserve">確認事項</w:t>
            </w:r>
          </w:p>
        </w:tc>
      </w:tr>
      <w:tr>
        <w:trPr>
          <w:cantSplit/>
        </w:trPr>
        <w:tc>
          <w:tcPr>
            <w:vAlign w:val="center"/>
            <w:tcMar>
              <w:top w:w="65" w:type="dxa"/>
              <w:start w:w="80" w:type="dxa"/>
              <w:bottom w:w="65" w:type="dxa"/>
              <w:end w:w="80" w:type="dxa"/>
            </w:tcMar>
          </w:tcPr>
          <w:p>
            <w:pPr>
              <w:pStyle w:val="Compact"/>
              <w:spacing w:after="30" w:before="0" w:line="252" w:lineRule="auto"/>
              <w:jc w:val="left"/>
            </w:pPr>
            <w:r>
              <w:rPr>
                <w:rFonts w:ascii="Noto Serif CJK JP" w:hAnsi="Noto Serif CJK JP" w:eastAsia="Noto Serif CJK JP" w:cs="Noto Serif CJK JP"/>
                <w:b w:val="0"/>
                <w:color w:val="222222"/>
                <w:sz w:val="17"/>
              </w:rPr>
              <w:t xml:space="preserve">R1CS</w:t>
            </w:r>
          </w:p>
        </w:tc>
        <w:tc>
          <w:tcPr>
            <w:vAlign w:val="center"/>
            <w:tcMar>
              <w:top w:w="65" w:type="dxa"/>
              <w:start w:w="80" w:type="dxa"/>
              <w:bottom w:w="65" w:type="dxa"/>
              <w:end w:w="80" w:type="dxa"/>
            </w:tcMar>
          </w:tcPr>
          <w:p>
            <w:pPr>
              <w:pStyle w:val="Compact"/>
              <w:spacing w:after="30" w:before="0" w:line="252" w:lineRule="auto"/>
              <w:jc w:val="left"/>
            </w:pPr>
            <w:r>
              <w:rPr>
                <w:rFonts w:ascii="Noto Serif CJK JP" w:hAnsi="Noto Serif CJK JP" w:eastAsia="Noto Serif CJK JP" w:cs="Noto Serif CJK JP"/>
                <w:b w:val="0"/>
                <w:color w:val="222222"/>
                <w:sz w:val="17"/>
              </w:rPr>
              <w:t xml:space="preserve">定数 wire、公開入力順、秘密 wire、中間 wire が一貫しているか。各乗算制約が正しいか。</w:t>
            </w:r>
          </w:p>
        </w:tc>
      </w:tr>
      <w:tr>
        <w:trPr>
          <w:cantSplit/>
        </w:trPr>
        <w:tc>
          <w:tcPr>
            <w:vAlign w:val="center"/>
            <w:tcMar>
              <w:top w:w="65" w:type="dxa"/>
              <w:start w:w="80" w:type="dxa"/>
              <w:bottom w:w="65" w:type="dxa"/>
              <w:end w:w="80" w:type="dxa"/>
            </w:tcMar>
          </w:tcPr>
          <w:p>
            <w:pPr>
              <w:pStyle w:val="Compact"/>
              <w:spacing w:after="30" w:before="0" w:line="252" w:lineRule="auto"/>
              <w:jc w:val="left"/>
            </w:pPr>
            <w:r>
              <w:rPr>
                <w:rFonts w:ascii="Noto Serif CJK JP" w:hAnsi="Noto Serif CJK JP" w:eastAsia="Noto Serif CJK JP" w:cs="Noto Serif CJK JP"/>
                <w:b w:val="0"/>
                <w:color w:val="222222"/>
                <w:sz w:val="17"/>
              </w:rPr>
              <w:t xml:space="preserve">QAP</w:t>
            </w:r>
          </w:p>
        </w:tc>
        <w:tc>
          <w:tcPr>
            <w:vAlign w:val="center"/>
            <w:tcMar>
              <w:top w:w="65" w:type="dxa"/>
              <w:start w:w="80" w:type="dxa"/>
              <w:bottom w:w="65" w:type="dxa"/>
              <w:end w:w="80" w:type="dxa"/>
            </w:tcMar>
          </w:tcPr>
          <w:p>
            <w:pPr>
              <w:pStyle w:val="Compact"/>
              <w:spacing w:after="30" w:before="0" w:line="252" w:lineRule="auto"/>
              <w:jc w:val="left"/>
            </w:pPr>
            <w:r>
              <w:rPr>
                <w:rFonts w:ascii="Noto Serif CJK JP" w:hAnsi="Noto Serif CJK JP" w:eastAsia="Noto Serif CJK JP" w:cs="Noto Serif CJK JP"/>
                <w:b w:val="0"/>
                <w:color w:val="222222"/>
                <w:sz w:val="17"/>
              </w:rPr>
              <w:t xml:space="preserve">制約点、補間多項式、target polynomial、quotient の次数上限が一致しているか。</w:t>
            </w:r>
          </w:p>
        </w:tc>
      </w:tr>
      <w:tr>
        <w:trPr>
          <w:cantSplit/>
        </w:trPr>
        <w:tc>
          <w:tcPr>
            <w:vAlign w:val="center"/>
            <w:tcMar>
              <w:top w:w="65" w:type="dxa"/>
              <w:start w:w="80" w:type="dxa"/>
              <w:bottom w:w="65" w:type="dxa"/>
              <w:end w:w="80" w:type="dxa"/>
            </w:tcMar>
          </w:tcPr>
          <w:p>
            <w:pPr>
              <w:pStyle w:val="Compact"/>
              <w:spacing w:after="30" w:before="0" w:line="252" w:lineRule="auto"/>
              <w:jc w:val="left"/>
            </w:pPr>
            <w:r>
              <w:rPr>
                <w:rFonts w:ascii="Noto Serif CJK JP" w:hAnsi="Noto Serif CJK JP" w:eastAsia="Noto Serif CJK JP" w:cs="Noto Serif CJK JP"/>
                <w:b w:val="0"/>
                <w:color w:val="222222"/>
                <w:sz w:val="17"/>
              </w:rPr>
              <w:t xml:space="preserve">Setup</w:t>
            </w:r>
          </w:p>
        </w:tc>
        <w:tc>
          <w:tcPr>
            <w:vAlign w:val="center"/>
            <w:tcMar>
              <w:top w:w="65" w:type="dxa"/>
              <w:start w:w="80" w:type="dxa"/>
              <w:bottom w:w="65" w:type="dxa"/>
              <w:end w:w="80" w:type="dxa"/>
            </w:tcMar>
          </w:tcPr>
          <w:p>
            <w:pPr>
              <w:pStyle w:val="Compact"/>
              <w:spacing w:after="30" w:before="0" w:line="252" w:lineRule="auto"/>
              <w:jc w:val="left"/>
            </w:pPr>
            <w:r>
              <w:rPr>
                <w:rFonts w:ascii="Noto Serif CJK JP" w:hAnsi="Noto Serif CJK JP" w:eastAsia="Noto Serif CJK JP" w:cs="Noto Serif CJK JP"/>
                <w:b w:val="0"/>
                <w:color w:val="222222"/>
                <w:sz w:val="17"/>
              </w:rPr>
              <w:t xml:space="preserve">公開 wire は</w:t>
            </w:r>
            <w:r>
              <w:rPr>
                <w:rFonts w:ascii="Noto Serif CJK JP" w:hAnsi="Noto Serif CJK JP" w:eastAsia="Noto Serif CJK JP" w:cs="Noto Serif CJK JP"/>
                <w:b w:val="0"/>
                <w:color w:val="222222"/>
                <w:sz w:val="17"/>
              </w:rPr>
              <w:t xml:space="preserve"> </w:t>
            </w:r>
            <m:oMath>
              <m:r>
                <m:t>γ</m:t>
              </m:r>
            </m:oMath>
            <w:r>
              <w:rPr>
                <w:rFonts w:ascii="Noto Serif CJK JP" w:hAnsi="Noto Serif CJK JP" w:eastAsia="Noto Serif CJK JP" w:cs="Noto Serif CJK JP"/>
                <w:b w:val="0"/>
                <w:color w:val="222222"/>
                <w:sz w:val="17"/>
              </w:rPr>
              <w:t xml:space="preserve">、秘密 wire と quotient は</w:t>
            </w:r>
            <w:r>
              <w:rPr>
                <w:rFonts w:ascii="Noto Serif CJK JP" w:hAnsi="Noto Serif CJK JP" w:eastAsia="Noto Serif CJK JP" w:cs="Noto Serif CJK JP"/>
                <w:b w:val="0"/>
                <w:color w:val="222222"/>
                <w:sz w:val="17"/>
              </w:rPr>
              <w:t xml:space="preserve"> </w:t>
            </w:r>
            <m:oMath>
              <m:r>
                <m:t>δ</m:t>
              </m:r>
            </m:oMath>
            <w:r>
              <w:rPr>
                <w:rFonts w:ascii="Noto Serif CJK JP" w:hAnsi="Noto Serif CJK JP" w:eastAsia="Noto Serif CJK JP" w:cs="Noto Serif CJK JP"/>
                <w:b w:val="0"/>
                <w:color w:val="222222"/>
                <w:sz w:val="17"/>
              </w:rPr>
              <w:t xml:space="preserve"> </w:t>
            </w:r>
            <w:r>
              <w:rPr>
                <w:rFonts w:ascii="Noto Serif CJK JP" w:hAnsi="Noto Serif CJK JP" w:eastAsia="Noto Serif CJK JP" w:cs="Noto Serif CJK JP"/>
                <w:b w:val="0"/>
                <w:color w:val="222222"/>
                <w:sz w:val="17"/>
              </w:rPr>
              <w:t xml:space="preserve">で分離されているか。</w:t>
            </w:r>
          </w:p>
        </w:tc>
      </w:tr>
      <w:tr>
        <w:trPr>
          <w:cantSplit/>
        </w:trPr>
        <w:tc>
          <w:tcPr>
            <w:vAlign w:val="center"/>
            <w:tcMar>
              <w:top w:w="65" w:type="dxa"/>
              <w:start w:w="80" w:type="dxa"/>
              <w:bottom w:w="65" w:type="dxa"/>
              <w:end w:w="80" w:type="dxa"/>
            </w:tcMar>
          </w:tcPr>
          <w:p>
            <w:pPr>
              <w:pStyle w:val="Compact"/>
              <w:spacing w:after="30" w:before="0" w:line="252" w:lineRule="auto"/>
              <w:jc w:val="left"/>
            </w:pPr>
            <w:r>
              <w:rPr>
                <w:rFonts w:ascii="Noto Serif CJK JP" w:hAnsi="Noto Serif CJK JP" w:eastAsia="Noto Serif CJK JP" w:cs="Noto Serif CJK JP"/>
                <w:b w:val="0"/>
                <w:color w:val="222222"/>
                <w:sz w:val="17"/>
              </w:rPr>
              <w:t xml:space="preserve">Prover</w:t>
            </w:r>
          </w:p>
        </w:tc>
        <w:tc>
          <w:tcPr>
            <w:vAlign w:val="center"/>
            <w:tcMar>
              <w:top w:w="65" w:type="dxa"/>
              <w:start w:w="80" w:type="dxa"/>
              <w:bottom w:w="65" w:type="dxa"/>
              <w:end w:w="80" w:type="dxa"/>
            </w:tcMar>
          </w:tcPr>
          <w:p>
            <w:pPr>
              <w:pStyle w:val="Compact"/>
              <w:spacing w:after="30" w:before="0" w:line="252" w:lineRule="auto"/>
              <w:jc w:val="left"/>
            </w:pPr>
            <m:oMath>
              <m:r>
                <m:t>A</m:t>
              </m:r>
              <m:r>
                <m:rPr>
                  <m:sty m:val="p"/>
                </m:rPr>
                <m:t>,</m:t>
              </m:r>
              <m:r>
                <m:t>B</m:t>
              </m:r>
            </m:oMath>
            <w:r>
              <w:rPr>
                <w:rFonts w:ascii="Noto Serif CJK JP" w:hAnsi="Noto Serif CJK JP" w:eastAsia="Noto Serif CJK JP" w:cs="Noto Serif CJK JP"/>
                <w:b w:val="0"/>
                <w:color w:val="222222"/>
                <w:sz w:val="17"/>
              </w:rPr>
              <w:t xml:space="preserve"> </w:t>
            </w:r>
            <w:r>
              <w:rPr>
                <w:rFonts w:ascii="Noto Serif CJK JP" w:hAnsi="Noto Serif CJK JP" w:eastAsia="Noto Serif CJK JP" w:cs="Noto Serif CJK JP"/>
                <w:b w:val="0"/>
                <w:color w:val="222222"/>
                <w:sz w:val="17"/>
              </w:rPr>
              <w:t xml:space="preserve">の blind と</w:t>
            </w:r>
            <w:r>
              <w:rPr>
                <w:rFonts w:ascii="Noto Serif CJK JP" w:hAnsi="Noto Serif CJK JP" w:eastAsia="Noto Serif CJK JP" w:cs="Noto Serif CJK JP"/>
                <w:b w:val="0"/>
                <w:color w:val="222222"/>
                <w:sz w:val="17"/>
              </w:rPr>
              <w:t xml:space="preserve"> </w:t>
            </w:r>
            <m:oMath>
              <m:r>
                <m:t>C</m:t>
              </m:r>
            </m:oMath>
            <w:r>
              <w:rPr>
                <w:rFonts w:ascii="Noto Serif CJK JP" w:hAnsi="Noto Serif CJK JP" w:eastAsia="Noto Serif CJK JP" w:cs="Noto Serif CJK JP"/>
                <w:b w:val="0"/>
                <w:color w:val="222222"/>
                <w:sz w:val="17"/>
              </w:rPr>
              <w:t xml:space="preserve"> </w:t>
            </w:r>
            <w:r>
              <w:rPr>
                <w:rFonts w:ascii="Noto Serif CJK JP" w:hAnsi="Noto Serif CJK JP" w:eastAsia="Noto Serif CJK JP" w:cs="Noto Serif CJK JP"/>
                <w:b w:val="0"/>
                <w:color w:val="222222"/>
                <w:sz w:val="17"/>
              </w:rPr>
              <w:t xml:space="preserve">の補正項の符号・係数が一致しているか。</w:t>
            </w:r>
          </w:p>
        </w:tc>
      </w:tr>
      <w:tr>
        <w:trPr>
          <w:cantSplit/>
        </w:trPr>
        <w:tc>
          <w:tcPr>
            <w:vAlign w:val="center"/>
            <w:tcMar>
              <w:top w:w="65" w:type="dxa"/>
              <w:start w:w="80" w:type="dxa"/>
              <w:bottom w:w="65" w:type="dxa"/>
              <w:end w:w="80" w:type="dxa"/>
            </w:tcMar>
          </w:tcPr>
          <w:p>
            <w:pPr>
              <w:pStyle w:val="Compact"/>
              <w:spacing w:after="30" w:before="0" w:line="252" w:lineRule="auto"/>
              <w:jc w:val="left"/>
            </w:pPr>
            <w:r>
              <w:rPr>
                <w:rFonts w:ascii="Noto Serif CJK JP" w:hAnsi="Noto Serif CJK JP" w:eastAsia="Noto Serif CJK JP" w:cs="Noto Serif CJK JP"/>
                <w:b w:val="0"/>
                <w:color w:val="222222"/>
                <w:sz w:val="17"/>
              </w:rPr>
              <w:t xml:space="preserve">Verifier</w:t>
            </w:r>
          </w:p>
        </w:tc>
        <w:tc>
          <w:tcPr>
            <w:vAlign w:val="center"/>
            <w:tcMar>
              <w:top w:w="65" w:type="dxa"/>
              <w:start w:w="80" w:type="dxa"/>
              <w:bottom w:w="65" w:type="dxa"/>
              <w:end w:w="80" w:type="dxa"/>
            </w:tcMar>
          </w:tcPr>
          <w:p>
            <w:pPr>
              <w:pStyle w:val="Compact"/>
              <w:spacing w:after="30" w:before="0" w:line="252" w:lineRule="auto"/>
              <w:jc w:val="left"/>
            </w:pPr>
            <w:r>
              <w:rPr>
                <w:rFonts w:ascii="Noto Serif CJK JP" w:hAnsi="Noto Serif CJK JP" w:eastAsia="Noto Serif CJK JP" w:cs="Noto Serif CJK JP"/>
                <w:b w:val="0"/>
                <w:color w:val="222222"/>
                <w:sz w:val="17"/>
              </w:rPr>
              <w:t xml:space="preserve">定数 wire</w:t>
            </w:r>
            <w:r>
              <w:rPr>
                <w:rFonts w:ascii="Noto Serif CJK JP" w:hAnsi="Noto Serif CJK JP" w:eastAsia="Noto Serif CJK JP" w:cs="Noto Serif CJK JP"/>
                <w:b w:val="0"/>
                <w:color w:val="222222"/>
                <w:sz w:val="17"/>
              </w:rPr>
              <w:t xml:space="preserve"> </w:t>
            </w:r>
            <m:oMath>
              <m:sSub>
                <m:e>
                  <m:r>
                    <m:t>z</m:t>
                  </m:r>
                </m:e>
                <m:sub>
                  <m:r>
                    <m:t>0</m:t>
                  </m:r>
                </m:sub>
              </m:sSub>
              <m:r>
                <m:rPr>
                  <m:sty m:val="p"/>
                </m:rPr>
                <m:t>=</m:t>
              </m:r>
              <m:r>
                <m:t>1</m:t>
              </m:r>
            </m:oMath>
            <w:r>
              <w:rPr>
                <w:rFonts w:ascii="Noto Serif CJK JP" w:hAnsi="Noto Serif CJK JP" w:eastAsia="Noto Serif CJK JP" w:cs="Noto Serif CJK JP"/>
                <w:b w:val="0"/>
                <w:color w:val="222222"/>
                <w:sz w:val="17"/>
              </w:rPr>
              <w:t xml:space="preserve"> </w:t>
            </w:r>
            <w:r>
              <w:rPr>
                <w:rFonts w:ascii="Noto Serif CJK JP" w:hAnsi="Noto Serif CJK JP" w:eastAsia="Noto Serif CJK JP" w:cs="Noto Serif CJK JP"/>
                <w:b w:val="0"/>
                <w:color w:val="222222"/>
                <w:sz w:val="17"/>
              </w:rPr>
              <w:t xml:space="preserve">を含む公開入力 MSM と pairing 引数の群型が正しいか。</w:t>
            </w:r>
          </w:p>
        </w:tc>
      </w:tr>
      <w:tr>
        <w:trPr>
          <w:cantSplit/>
        </w:trPr>
        <w:tc>
          <w:tcPr>
            <w:vAlign w:val="center"/>
            <w:tcMar>
              <w:top w:w="65" w:type="dxa"/>
              <w:start w:w="80" w:type="dxa"/>
              <w:bottom w:w="65" w:type="dxa"/>
              <w:end w:w="80" w:type="dxa"/>
            </w:tcMar>
          </w:tcPr>
          <w:p>
            <w:pPr>
              <w:pStyle w:val="Compact"/>
              <w:spacing w:after="30" w:before="0" w:line="252" w:lineRule="auto"/>
              <w:jc w:val="left"/>
            </w:pPr>
            <w:r>
              <w:rPr>
                <w:rFonts w:ascii="Noto Serif CJK JP" w:hAnsi="Noto Serif CJK JP" w:eastAsia="Noto Serif CJK JP" w:cs="Noto Serif CJK JP"/>
                <w:b w:val="0"/>
                <w:color w:val="222222"/>
                <w:sz w:val="17"/>
              </w:rPr>
              <w:t xml:space="preserve">実装</w:t>
            </w:r>
          </w:p>
        </w:tc>
        <w:tc>
          <w:tcPr>
            <w:vAlign w:val="center"/>
            <w:tcMar>
              <w:top w:w="65" w:type="dxa"/>
              <w:start w:w="80" w:type="dxa"/>
              <w:bottom w:w="65" w:type="dxa"/>
              <w:end w:w="80" w:type="dxa"/>
            </w:tcMar>
          </w:tcPr>
          <w:p>
            <w:pPr>
              <w:pStyle w:val="Compact"/>
              <w:spacing w:after="30" w:before="0" w:line="252" w:lineRule="auto"/>
              <w:jc w:val="left"/>
            </w:pPr>
            <w:r>
              <w:rPr>
                <w:rFonts w:ascii="Noto Serif CJK JP" w:hAnsi="Noto Serif CJK JP" w:eastAsia="Noto Serif CJK JP" w:cs="Noto Serif CJK JP"/>
                <w:b w:val="0"/>
                <w:color w:val="222222"/>
                <w:sz w:val="17"/>
              </w:rPr>
              <w:t xml:space="preserve">デシリアライズ、subgroup、入力範囲、鍵・回路バージョンを検証しているか。</w:t>
            </w:r>
          </w:p>
        </w:tc>
      </w:tr>
    </w:tbl>
    <w:bookmarkEnd w:id="62"/>
    <w:bookmarkEnd w:id="63"/>
    <w:bookmarkStart w:id="64" w:name="参考文献"/>
    <w:p>
      <w:pPr>
        <w:pStyle w:val="Heading1"/>
      </w:pPr>
      <w:bookmarkStart w:id="105" w:name="sec041"/>
      <w:r>
        <w:t xml:space="preserve">参考文献</w:t>
      </w:r>
      <w:bookmarkEnd w:id="105"/>
    </w:p>
    <w:p>
      <w:pPr>
        <w:pStyle w:val="Compact"/>
        <w:numPr>
          <w:ilvl w:val="0"/>
          <w:numId w:val="1004"/>
        </w:numPr>
      </w:pPr>
      <w:r>
        <w:t xml:space="preserve">Jens Groth,</w:t>
      </w:r>
      <w:r>
        <w:t xml:space="preserve"> </w:t>
      </w:r>
      <w:r>
        <w:t xml:space="preserve">“</w:t>
      </w:r>
      <w:r>
        <w:t xml:space="preserve">On the Size of Pairing-based Non-interactive Arguments,</w:t>
      </w:r>
      <w:r>
        <w:t xml:space="preserve">”</w:t>
      </w:r>
      <w:r>
        <w:t xml:space="preserve"> </w:t>
      </w:r>
      <w:r>
        <w:rPr>
          <w:i/>
          <w:iCs/>
        </w:rPr>
        <w:t xml:space="preserve">Advances in Cryptology – EUROCRYPT 2016</w:t>
      </w:r>
      <w:r>
        <w:t xml:space="preserve">, LNCS 9666, pp. 305–326, 2016. doi:10.1007/978-3-662-49896-5_11.</w:t>
      </w:r>
    </w:p>
    <w:p>
      <w:pPr>
        <w:pStyle w:val="Compact"/>
        <w:numPr>
          <w:ilvl w:val="0"/>
          <w:numId w:val="1004"/>
        </w:numPr>
      </w:pPr>
      <w:r>
        <w:t xml:space="preserve">Rosario Gennaro, Craig Gentry, Bryan Parno, and Mariana Raykova,</w:t>
      </w:r>
      <w:r>
        <w:t xml:space="preserve"> </w:t>
      </w:r>
      <w:r>
        <w:t xml:space="preserve">“</w:t>
      </w:r>
      <w:r>
        <w:t xml:space="preserve">Quadratic Span Programs and Succinct NIZKs without PCPs,</w:t>
      </w:r>
      <w:r>
        <w:t xml:space="preserve">”</w:t>
      </w:r>
      <w:r>
        <w:t xml:space="preserve"> </w:t>
      </w:r>
      <w:r>
        <w:rPr>
          <w:i/>
          <w:iCs/>
        </w:rPr>
        <w:t xml:space="preserve">Advances in Cryptology – EUROCRYPT 2013</w:t>
      </w:r>
      <w:r>
        <w:t xml:space="preserve">, LNCS 7881, pp. 626–645, 2013.</w:t>
      </w:r>
    </w:p>
    <w:bookmarkEnd w:id="64"/>
    <w:sectPr>
      <w:headerReference w:type="default" r:id="rId9"/>
      <w:footerReference w:type="default" r:id="rId10"/>
      <w:headerReference w:type="first" r:id="rId11"/>
      <w:footerReference w:type="first" r:id="rId12"/>
      <w:pgSz w:h="16838" w:w="11906"/>
      <w:pgMar w:bottom="1020" w:footer="454" w:header="454" w:left="1134" w:right="1134" w:top="1077"/>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40"/>
      <w:jc w:val="center"/>
    </w:pPr>
    <w:r>
      <w:rPr>
        <w:rFonts w:ascii="Noto Sans CJK JP" w:hAnsi="Noto Sans CJK JP" w:eastAsia="Noto Sans CJK JP" w:cs="Noto Sans CJK JP"/>
        <w:b w:val="0"/>
        <w:color w:val="65747A"/>
        <w:sz w:val="17"/>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tbl>
    <w:tblPr>
      <w:tblW w:type="pct" w:w="5000"/>
      <w:tblLook w:firstColumn="1" w:firstRow="1" w:lastColumn="0" w:lastRow="0" w:noHBand="0" w:noVBand="1" w:val="04A0"/>
      <w:tblBorders>
        <w:top w:val="nil"/>
        <w:left w:val="nil"/>
        <w:bottom w:val="single" w:sz="5" w:color="8FC2CC"/>
        <w:right w:val="nil"/>
        <w:insideH w:val="nil"/>
        <w:insideV w:val="nil"/>
      </w:tblBorders>
      <w:tblLayout w:type="autofit"/>
    </w:tblPr>
    <w:tblGrid>
      <w:gridCol w:w="4819"/>
      <w:gridCol w:w="4819"/>
    </w:tblGrid>
    <w:tr>
      <w:tc>
        <w:tcPr>
          <w:tcW w:type="dxa" w:w="4819"/>
          <w:tcMar>
            <w:top w:w="0" w:type="dxa"/>
            <w:start w:w="0" w:type="dxa"/>
            <w:bottom w:w="40" w:type="dxa"/>
            <w:end w:w="0" w:type="dxa"/>
          </w:tcMar>
        </w:tcPr>
        <w:p>
          <w:pPr>
            <w:jc w:val="left"/>
          </w:pPr>
          <w:r>
            <w:rPr>
              <w:rFonts w:ascii="Noto Sans CJK JP" w:hAnsi="Noto Sans CJK JP" w:eastAsia="Noto Sans CJK JP" w:cs="Noto Sans CJK JP"/>
              <w:b/>
              <w:color w:val="60747C"/>
              <w:sz w:val="16"/>
            </w:rPr>
            <w:t>Groth16 技術解説</w:t>
          </w:r>
        </w:p>
      </w:tc>
      <w:tc>
        <w:tcPr>
          <w:tcW w:type="dxa" w:w="4819"/>
          <w:tcMar>
            <w:top w:w="0" w:type="dxa"/>
            <w:start w:w="0" w:type="dxa"/>
            <w:bottom w:w="40" w:type="dxa"/>
            <w:end w:w="0" w:type="dxa"/>
          </w:tcMar>
        </w:tcPr>
        <w:p>
          <w:pPr>
            <w:jc w:val="right"/>
          </w:pPr>
          <w:r>
            <w:rPr>
              <w:rFonts w:ascii="Noto Sans CJK JP" w:hAnsi="Noto Sans CJK JP" w:eastAsia="Noto Sans CJK JP" w:cs="Noto Sans CJK JP"/>
              <w:b w:val="0"/>
              <w:color w:val="60747C"/>
              <w:sz w:val="16"/>
            </w:rPr>
            <w:t>構成・数式・検証原理</w:t>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Noto Serif CJK JP" w:asciiTheme="minorHAnsi" w:cs="Noto Serif CJK JP" w:cstheme="minorBidi" w:eastAsia="Noto Serif CJK JP" w:eastAsiaTheme="minorHAnsi" w:hAnsi="Noto Serif CJK JP"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after="100" w:before="0" w:line="300" w:lineRule="auto"/>
    </w:pPr>
    <w:rPr>
      <w:rFonts w:ascii="Noto Serif CJK JP" w:cs="Noto Serif CJK JP" w:eastAsia="Noto Serif CJK JP" w:hAnsi="Noto Serif CJK JP"/>
      <w:sz w:val="21"/>
      <w:lang w:val="ja-JP" w:eastAsia="ja-JP"/>
    </w:rPr>
  </w:style>
  <w:style w:styleId="BodyText" w:type="paragraph">
    <w:name w:val="Body Text"/>
    <w:basedOn w:val="Normal"/>
    <w:link w:val="BodyTextChar"/>
    <w:qFormat/>
    <w:pPr>
      <w:widowControl/>
      <w:spacing w:after="100" w:before="0" w:line="300" w:lineRule="auto"/>
    </w:pPr>
    <w:rPr>
      <w:rFonts w:ascii="Noto Serif CJK JP" w:cs="Noto Serif CJK JP" w:eastAsia="Noto Serif CJK JP" w:hAnsi="Noto Serif CJK JP"/>
      <w:sz w:val="21"/>
      <w:lang w:val="ja-JP" w:eastAsia="ja-JP"/>
    </w:rPr>
  </w:style>
  <w:style w:customStyle="1" w:styleId="FirstParagraph" w:type="paragraph">
    <w:name w:val="First Paragraph"/>
    <w:basedOn w:val="BodyText"/>
    <w:next w:val="BodyText"/>
    <w:qFormat/>
    <w:pPr>
      <w:widowControl/>
      <w:spacing w:after="100" w:before="0" w:line="300" w:lineRule="auto"/>
    </w:pPr>
    <w:rPr>
      <w:rFonts w:ascii="Noto Serif CJK JP" w:cs="Noto Serif CJK JP" w:eastAsia="Noto Serif CJK JP" w:hAnsi="Noto Serif CJK JP"/>
      <w:sz w:val="21"/>
      <w:lang w:val="ja-JP" w:eastAsia="ja-JP"/>
    </w:rPr>
  </w:style>
  <w:style w:customStyle="1" w:styleId="Compact" w:type="paragraph">
    <w:name w:val="Compact"/>
    <w:basedOn w:val="BodyText"/>
    <w:qFormat/>
    <w:pPr>
      <w:spacing w:after="60" w:before="36" w:line="276" w:lineRule="auto"/>
    </w:pPr>
    <w:rPr>
      <w:rFonts w:ascii="Noto Serif CJK JP" w:cs="Noto Serif CJK JP" w:eastAsia="Noto Serif CJK JP" w:hAnsi="Noto Serif CJK JP"/>
      <w:sz w:val="20"/>
    </w:rPr>
  </w:style>
  <w:style w:styleId="Title" w:type="paragraph">
    <w:name w:val="Title"/>
    <w:basedOn w:val="Normal"/>
    <w:next w:val="BodyText"/>
    <w:qFormat/>
    <w:pPr>
      <w:keepNext/>
      <w:keepLines/>
      <w:spacing w:after="240" w:before="480"/>
      <w:jc w:val="center"/>
    </w:pPr>
    <w:rPr>
      <w:rFonts w:ascii="Noto Sans CJK JP" w:asciiTheme="majorHAnsi" w:cs="Noto Sans CJK JP" w:cstheme="majorBidi" w:eastAsia="Noto Sans CJK JP" w:eastAsiaTheme="majorEastAsia" w:hAnsi="Noto Sans CJK JP" w:hAnsiTheme="majorHAnsi"/>
      <w:b/>
      <w:bCs/>
      <w:color w:val="143F58"/>
      <w:sz w:val="60"/>
      <w:szCs w:val="36"/>
    </w:rPr>
  </w:style>
  <w:style w:styleId="Subtitle" w:type="paragraph">
    <w:name w:val="Subtitle"/>
    <w:basedOn w:val="Title"/>
    <w:next w:val="BodyText"/>
    <w:qFormat/>
    <w:pPr>
      <w:keepNext/>
      <w:keepLines/>
      <w:spacing w:after="240" w:before="240"/>
      <w:jc w:val="center"/>
    </w:pPr>
    <w:rPr>
      <w:rFonts w:ascii="Noto Sans CJK JP" w:cs="Noto Sans CJK JP" w:eastAsia="Noto Sans CJK JP" w:hAnsi="Noto Sans CJK JP"/>
      <w:b w:val="0"/>
      <w:color w:val="143F58"/>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widowControl/>
      <w:spacing w:after="140" w:before="320"/>
      <w:outlineLvl w:val="0"/>
      <w:pBdr>
        <w:bottom w:color="1C9AA6" w:space="3" w:sz="10" w:val="single"/>
      </w:pBdr>
    </w:pPr>
    <w:rPr>
      <w:rFonts w:ascii="Noto Sans CJK JP" w:asciiTheme="majorHAnsi" w:cs="Noto Sans CJK JP" w:cstheme="majorBidi" w:eastAsia="Noto Sans CJK JP" w:eastAsiaTheme="majorEastAsia" w:hAnsi="Noto Sans CJK JP" w:hAnsiTheme="majorHAnsi"/>
      <w:b/>
      <w:bCs/>
      <w:color w:val="0B6178"/>
      <w:sz w:val="36"/>
      <w:szCs w:val="32"/>
      <w:lang w:val="ja-JP" w:eastAsia="ja-JP"/>
    </w:rPr>
  </w:style>
  <w:style w:styleId="Heading2" w:type="paragraph">
    <w:name w:val="Heading 2"/>
    <w:basedOn w:val="Normal"/>
    <w:next w:val="BodyText"/>
    <w:uiPriority w:val="9"/>
    <w:unhideWhenUsed/>
    <w:qFormat/>
    <w:pPr>
      <w:keepNext/>
      <w:keepLines/>
      <w:widowControl/>
      <w:spacing w:after="100" w:before="260"/>
      <w:outlineLvl w:val="1"/>
    </w:pPr>
    <w:rPr>
      <w:rFonts w:ascii="Noto Sans CJK JP" w:asciiTheme="majorHAnsi" w:cs="Noto Sans CJK JP" w:cstheme="majorBidi" w:eastAsia="Noto Sans CJK JP" w:eastAsiaTheme="majorEastAsia" w:hAnsi="Noto Sans CJK JP" w:hAnsiTheme="majorHAnsi"/>
      <w:b/>
      <w:bCs/>
      <w:color w:val="087E91"/>
      <w:sz w:val="27"/>
      <w:szCs w:val="28"/>
      <w:lang w:val="ja-JP" w:eastAsia="ja-JP"/>
    </w:rPr>
  </w:style>
  <w:style w:styleId="Heading3" w:type="paragraph">
    <w:name w:val="Heading 3"/>
    <w:basedOn w:val="Normal"/>
    <w:next w:val="BodyText"/>
    <w:uiPriority w:val="9"/>
    <w:unhideWhenUsed/>
    <w:qFormat/>
    <w:pPr>
      <w:keepNext/>
      <w:keepLines/>
      <w:widowControl/>
      <w:spacing w:after="60" w:before="200"/>
      <w:outlineLvl w:val="2"/>
    </w:pPr>
    <w:rPr>
      <w:rFonts w:ascii="Noto Sans CJK JP" w:asciiTheme="majorHAnsi" w:cs="Noto Sans CJK JP" w:cstheme="majorBidi" w:eastAsia="Noto Sans CJK JP" w:eastAsiaTheme="majorEastAsia" w:hAnsi="Noto Sans CJK JP" w:hAnsiTheme="majorHAnsi"/>
      <w:b/>
      <w:bCs/>
      <w:color w:val="165265"/>
      <w:sz w:val="23"/>
      <w:szCs w:val="24"/>
      <w:lang w:val="ja-JP" w:eastAsia="ja-JP"/>
    </w:rPr>
  </w:style>
  <w:style w:styleId="Heading4" w:type="paragraph">
    <w:name w:val="Heading 4"/>
    <w:basedOn w:val="Normal"/>
    <w:next w:val="BodyText"/>
    <w:uiPriority w:val="9"/>
    <w:unhideWhenUsed/>
    <w:qFormat/>
    <w:pPr>
      <w:keepNext/>
      <w:keepLines/>
      <w:widowControl/>
      <w:spacing w:after="40" w:before="160"/>
      <w:outlineLvl w:val="3"/>
    </w:pPr>
    <w:rPr>
      <w:rFonts w:ascii="Noto Sans CJK JP" w:asciiTheme="majorHAnsi" w:cs="Noto Sans CJK JP" w:cstheme="majorBidi" w:eastAsia="Noto Sans CJK JP" w:eastAsiaTheme="majorEastAsia" w:hAnsi="Noto Sans CJK JP" w:hAnsiTheme="majorHAnsi"/>
      <w:b/>
      <w:bCs/>
      <w:i/>
      <w:color w:val="165265"/>
      <w:sz w:val="21"/>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60" w:before="100" w:line="276" w:lineRule="auto"/>
      <w:ind w:firstLine="0" w:left="480" w:right="480"/>
    </w:pPr>
    <w:rPr>
      <w:rFonts w:ascii="Noto Serif CJK JP" w:cs="Noto Serif CJK JP" w:eastAsia="Noto Serif CJK JP" w:hAnsi="Noto Serif CJK JP"/>
      <w:sz w:val="20"/>
    </w:rPr>
  </w:style>
  <w:style w:styleId="FootnoteText" w:type="paragraph">
    <w:name w:val="Footnote Text"/>
    <w:basedOn w:val="Normal"/>
    <w:next w:val="FootnoteText"/>
    <w:uiPriority w:val="9"/>
    <w:unhideWhenUsed/>
    <w:qFormat/>
    <w:rPr>
      <w:rFonts w:ascii="Noto Serif CJK JP" w:cs="Noto Serif CJK JP" w:eastAsia="Noto Serif CJK JP" w:hAnsi="Noto Serif CJK JP"/>
      <w:sz w:val="17"/>
    </w:rPr>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keepNext/>
      <w:spacing w:after="100" w:before="80"/>
    </w:pPr>
    <w:rPr>
      <w:rFonts w:ascii="Noto Sans CJK JP" w:cs="Noto Sans CJK JP" w:eastAsia="Noto Sans CJK JP" w:hAnsi="Noto Sans CJK JP"/>
      <w:b w:val="0"/>
      <w:i/>
      <w:color w:val="505050"/>
      <w:sz w:val="18"/>
    </w:rPr>
  </w:style>
  <w:style w:customStyle="1" w:styleId="TableCaption" w:type="paragraph">
    <w:name w:val="Table Caption"/>
    <w:basedOn w:val="Caption"/>
    <w:pPr>
      <w:keepNext/>
      <w:spacing w:after="100" w:before="80"/>
    </w:pPr>
    <w:rPr>
      <w:rFonts w:ascii="Noto Sans CJK JP" w:cs="Noto Sans CJK JP" w:eastAsia="Noto Sans CJK JP" w:hAnsi="Noto Sans CJK JP"/>
      <w:b w:val="0"/>
      <w:color w:val="505050"/>
      <w:sz w:val="18"/>
    </w:rPr>
  </w:style>
  <w:style w:customStyle="1" w:styleId="ImageCaption" w:type="paragraph">
    <w:name w:val="Image Caption"/>
    <w:basedOn w:val="Caption"/>
    <w:pPr>
      <w:keepNext/>
      <w:spacing w:after="100" w:before="80"/>
    </w:pPr>
    <w:rPr>
      <w:rFonts w:ascii="Noto Sans CJK JP" w:cs="Noto Sans CJK JP" w:eastAsia="Noto Sans CJK JP" w:hAnsi="Noto Sans CJK JP"/>
      <w:b w:val="0"/>
      <w:color w:val="505050"/>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Noto Sans Mono CJK JP" w:cs="Noto Sans Mono CJK JP" w:eastAsia="Noto Sans Mono CJK JP" w:hAnsi="Noto Sans Mono CJK JP"/>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Fonts w:ascii="Noto Sans CJK JP" w:cs="Noto Sans CJK JP" w:eastAsia="Noto Sans CJK JP" w:hAnsi="Noto Sans CJK JP"/>
      <w:b w:val="0"/>
      <w:color w:val="006699"/>
    </w:rPr>
  </w:style>
  <w:style w:styleId="TOCHeading" w:type="paragraph">
    <w:name w:val="TOC Heading"/>
    <w:basedOn w:val="Heading1"/>
    <w:next w:val="BodyText"/>
    <w:uiPriority w:val="39"/>
    <w:unhideWhenUsed/>
    <w:qFormat/>
    <w:pPr>
      <w:spacing w:after="40" w:before="240" w:line="252" w:lineRule="auto"/>
      <w:ind w:left="0"/>
      <w:outlineLvl w:val="9"/>
      <w:pBdr>
        <w:bottom w:color="1C9AA6" w:space="3" w:sz="10" w:val="single"/>
      </w:pBdr>
    </w:pPr>
    <w:rPr>
      <w:rFonts w:ascii="Noto Sans CJK JP" w:asciiTheme="majorHAnsi" w:cs="Noto Sans CJK JP" w:cstheme="majorBidi" w:eastAsia="Noto Sans CJK JP" w:eastAsiaTheme="majorEastAsia" w:hAnsi="Noto Sans CJK JP" w:hAnsiTheme="majorHAnsi"/>
      <w:b/>
      <w:bCs w:val="0"/>
      <w:color w:val="0B6178"/>
      <w:sz w:val="40"/>
    </w:rPr>
  </w:style>
  <w:style w:customStyle="1" w:styleId="CalloutBlue" w:type="paragraph">
    <w:name w:val="CalloutBlue"/>
    <w:basedOn w:val="Normal"/>
    <w:pPr>
      <w:keepLines/>
      <w:spacing w:after="120" w:before="120" w:line="276" w:lineRule="auto"/>
      <w:ind w:left="227" w:right="227"/>
      <w:shd w:color="auto" w:fill="EAF6FA" w:val="clear"/>
      <w:pBdr>
        <w:top w:color="52A9BC" w:space="4" w:sz="8" w:val="single"/>
        <w:left w:color="52A9BC" w:space="4" w:sz="8" w:val="single"/>
        <w:bottom w:color="52A9BC" w:space="4" w:sz="8" w:val="single"/>
        <w:right w:color="52A9BC" w:space="4" w:sz="8" w:val="single"/>
      </w:pBdr>
    </w:pPr>
    <w:rPr>
      <w:rFonts w:ascii="Noto Serif CJK JP" w:cs="Noto Serif CJK JP" w:eastAsia="Noto Serif CJK JP" w:hAnsi="Noto Serif CJK JP"/>
      <w:sz w:val="19"/>
    </w:rPr>
  </w:style>
  <w:style w:customStyle="1" w:styleId="CalloutOrange" w:type="paragraph">
    <w:name w:val="CalloutOrange"/>
    <w:basedOn w:val="Normal"/>
    <w:pPr>
      <w:keepLines/>
      <w:spacing w:after="120" w:before="120" w:line="276" w:lineRule="auto"/>
      <w:ind w:left="227" w:right="227"/>
      <w:shd w:color="auto" w:fill="FFF4E6" w:val="clear"/>
      <w:pBdr>
        <w:top w:color="E49A3A" w:space="4" w:sz="8" w:val="single"/>
        <w:left w:color="E49A3A" w:space="4" w:sz="8" w:val="single"/>
        <w:bottom w:color="E49A3A" w:space="4" w:sz="8" w:val="single"/>
        <w:right w:color="E49A3A" w:space="4" w:sz="8" w:val="single"/>
      </w:pBdr>
    </w:pPr>
    <w:rPr>
      <w:rFonts w:ascii="Noto Serif CJK JP" w:cs="Noto Serif CJK JP" w:eastAsia="Noto Serif CJK JP" w:hAnsi="Noto Serif CJK JP"/>
      <w:sz w:val="19"/>
    </w:rPr>
  </w:style>
  <w:style w:customStyle="1" w:styleId="CalloutGreen" w:type="paragraph">
    <w:name w:val="CalloutGreen"/>
    <w:basedOn w:val="Normal"/>
    <w:pPr>
      <w:keepLines/>
      <w:spacing w:after="120" w:before="120" w:line="276" w:lineRule="auto"/>
      <w:ind w:left="227" w:right="227"/>
      <w:shd w:color="auto" w:fill="EAF7F3" w:val="clear"/>
      <w:pBdr>
        <w:top w:color="39A58C" w:space="4" w:sz="8" w:val="single"/>
        <w:left w:color="39A58C" w:space="4" w:sz="8" w:val="single"/>
        <w:bottom w:color="39A58C" w:space="4" w:sz="8" w:val="single"/>
        <w:right w:color="39A58C" w:space="4" w:sz="8" w:val="single"/>
      </w:pBdr>
    </w:pPr>
    <w:rPr>
      <w:rFonts w:ascii="Noto Serif CJK JP" w:cs="Noto Serif CJK JP" w:eastAsia="Noto Serif CJK JP" w:hAnsi="Noto Serif CJK JP"/>
      <w:sz w:val="19"/>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Groth16 - 構成・数式・検証原理の詳細解説</dc:title>
  <dc:creator/>
  <cp:keywords>Groth16, zk-SNARK, R1CS, QAP, pairing, zero-knowledge proof</cp:keywords>
  <dcterms:created xsi:type="dcterms:W3CDTF">2026-07-15T03:39:35Z</dcterms:created>
  <dcterms:modified xsi:type="dcterms:W3CDTF">2026-07-15T03:39:35Z</dcterms:modified>
  <dc:subject>有限体 F17 上の toy computation を含む Groth16 zk-SNARK 技術解説</dc:subject>
</cp:coreProperties>
</file>

<file path=docProps/custom.xml><?xml version="1.0" encoding="utf-8"?>
<Properties xmlns="http://schemas.openxmlformats.org/officeDocument/2006/custom-properties" xmlns:vt="http://schemas.openxmlformats.org/officeDocument/2006/docPropsVTypes"/>
</file>