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1320" w:after="200"/>
        <w:jc w:val="center"/>
        <w:rPr/>
      </w:pPr>
      <w:r>
        <w:rPr>
          <w:rFonts w:eastAsia="Noto Sans CJK JP" w:cs="Noto Sans CJK JP" w:ascii="Noto Sans CJK JP" w:hAnsi="Noto Sans CJK JP"/>
        </w:rPr>
        <w:t xml:space="preserve">Ligero </w:t>
      </w:r>
      <w:r>
        <w:rPr>
          <w:rFonts w:ascii="Noto Sans CJK JP" w:hAnsi="Noto Sans CJK JP" w:cs="Noto Sans CJK JP" w:eastAsia="Noto Sans CJK JP"/>
        </w:rPr>
        <w:t xml:space="preserve">詳解 </w:t>
      </w:r>
      <w:r>
        <w:rPr>
          <w:rFonts w:eastAsia="Noto Sans CJK JP" w:cs="Noto Sans CJK JP" w:ascii="Noto Sans CJK JP" w:hAnsi="Noto Sans CJK JP"/>
        </w:rPr>
        <w:t xml:space="preserve">- </w:t>
      </w:r>
      <w:r>
        <w:rPr>
          <w:rFonts w:ascii="Noto Sans CJK JP" w:hAnsi="Noto Sans CJK JP" w:cs="Noto Sans CJK JP" w:eastAsia="Noto Sans CJK JP"/>
        </w:rPr>
        <w:t>改訂版</w:t>
      </w:r>
    </w:p>
    <w:p>
      <w:pPr>
        <w:pStyle w:val="Subtitle"/>
        <w:rPr/>
      </w:pPr>
      <w:r>
        <w:rPr>
          <w:rFonts w:eastAsia="Noto Sans CJK JP" w:cs="Noto Sans CJK JP"/>
        </w:rPr>
        <w:t>Lightweight Sublinear Arguments Without a Trusted Setup</w:t>
      </w:r>
    </w:p>
    <w:p>
      <w:pPr>
        <w:pStyle w:val="Author"/>
        <w:rPr/>
      </w:pPr>
      <w:r>
        <w:rPr>
          <w:rFonts w:ascii="Noto Sans CJK JP" w:hAnsi="Noto Sans CJK JP" w:cs="Noto Sans CJK JP"/>
        </w:rPr>
        <w:t xml:space="preserve">解説翻訳・数理解析・汎用 </w:t>
      </w:r>
      <w:r>
        <w:rPr>
          <w:rFonts w:eastAsia="Noto Sans CJK JP" w:cs="Noto Sans CJK JP"/>
        </w:rPr>
        <w:t xml:space="preserve">ZKP </w:t>
      </w:r>
      <w:r>
        <w:rPr>
          <w:rFonts w:ascii="Noto Sans CJK JP" w:hAnsi="Noto Sans CJK JP" w:cs="Noto Sans CJK JP"/>
        </w:rPr>
        <w:t>比較／脚注・初学者向け数理補遺</w:t>
      </w:r>
    </w:p>
    <w:p>
      <w:pPr>
        <w:pStyle w:val="Date"/>
        <w:rPr/>
      </w:pPr>
      <w:r>
        <w:rPr>
          <w:rFonts w:ascii="Noto Sans CJK JP" w:hAnsi="Noto Sans CJK JP" w:cs="Noto Sans CJK JP"/>
        </w:rPr>
        <w:t>技術解説版（改訂第</w:t>
      </w:r>
      <w:r>
        <w:rPr>
          <w:rFonts w:eastAsia="Noto Sans CJK JP" w:cs="Noto Sans CJK JP"/>
        </w:rPr>
        <w:t>2</w:t>
      </w:r>
      <w:r>
        <w:rPr>
          <w:rFonts w:ascii="Noto Sans CJK JP" w:hAnsi="Noto Sans CJK JP" w:cs="Noto Sans CJK JP"/>
        </w:rPr>
        <w:t>版）　</w:t>
      </w:r>
      <w:r>
        <w:rPr>
          <w:rFonts w:eastAsia="Noto Sans CJK JP" w:cs="Noto Sans CJK JP"/>
        </w:rPr>
        <w:t>2026-07-30</w:t>
      </w:r>
    </w:p>
    <w:sdt>
      <w:sdtPr>
        <w:docPartObj>
          <w:docPartGallery w:val="Table of Contents"/>
          <w:docPartUnique w:val="true"/>
        </w:docPartObj>
      </w:sdtPr>
      <w:sdtContent>
        <w:p>
          <w:pPr>
            <w:pStyle w:val="TOCHeading"/>
            <w:rPr/>
          </w:pPr>
          <w:r>
            <w:br w:type="page"/>
          </w:r>
          <w:r>
            <w:rPr/>
            <w:t>目次</w:t>
          </w:r>
        </w:p>
        <w:p>
          <w:pPr>
            <w:pStyle w:val="TOC1"/>
            <w:tabs>
              <w:tab w:val="clear" w:pos="9412"/>
              <w:tab w:val="right" w:pos="9411" w:leader="dot"/>
            </w:tabs>
            <w:rPr/>
          </w:pPr>
          <w:r>
            <w:fldChar w:fldCharType="begin"/>
          </w:r>
          <w:r>
            <w:rPr>
              <w:webHidden/>
              <w:rStyle w:val="IndexLink"/>
            </w:rPr>
            <w:instrText xml:space="preserve"> TOC \z \o "1-3" \u \h</w:instrText>
          </w:r>
          <w:r>
            <w:rPr>
              <w:webHidden/>
              <w:rStyle w:val="IndexLink"/>
            </w:rPr>
            <w:fldChar w:fldCharType="separate"/>
          </w:r>
          <w:hyperlink w:anchor="__RefHeading___Toc7750_1513796599">
            <w:r>
              <w:rPr>
                <w:webHidden/>
                <w:rStyle w:val="IndexLink"/>
              </w:rPr>
              <w:t xml:space="preserve">1 </w:t>
            </w:r>
            <w:r>
              <w:rPr>
                <w:rStyle w:val="IndexLink"/>
              </w:rPr>
              <w:t>序章</w:t>
            </w:r>
            <w:r>
              <w:rPr>
                <w:rStyle w:val="IndexLink"/>
              </w:rPr>
              <w:t xml:space="preserve">: </w:t>
            </w:r>
            <w:r>
              <w:rPr>
                <w:rStyle w:val="IndexLink"/>
              </w:rPr>
              <w:t>本書の位置づけ</w:t>
            </w:r>
            <w:r>
              <w:rPr>
                <w:rStyle w:val="IndexLink"/>
              </w:rPr>
              <w:tab/>
              <w:t>11</w:t>
            </w:r>
          </w:hyperlink>
        </w:p>
        <w:p>
          <w:pPr>
            <w:pStyle w:val="TOC2"/>
            <w:tabs>
              <w:tab w:val="clear" w:pos="9129"/>
              <w:tab w:val="right" w:pos="9411" w:leader="dot"/>
            </w:tabs>
            <w:rPr/>
          </w:pPr>
          <w:hyperlink w:anchor="__RefHeading___Toc7752_1513796599">
            <w:r>
              <w:rPr>
                <w:webHidden/>
                <w:rStyle w:val="IndexLink"/>
              </w:rPr>
              <w:t xml:space="preserve">1.1 </w:t>
            </w:r>
            <w:r>
              <w:rPr>
                <w:rStyle w:val="IndexLink"/>
              </w:rPr>
              <w:t>記法上の方針</w:t>
            </w:r>
            <w:r>
              <w:rPr>
                <w:rStyle w:val="IndexLink"/>
              </w:rPr>
              <w:tab/>
              <w:t>11</w:t>
            </w:r>
          </w:hyperlink>
        </w:p>
        <w:p>
          <w:pPr>
            <w:pStyle w:val="TOC2"/>
            <w:tabs>
              <w:tab w:val="clear" w:pos="9129"/>
              <w:tab w:val="right" w:pos="9411" w:leader="dot"/>
            </w:tabs>
            <w:rPr/>
          </w:pPr>
          <w:hyperlink w:anchor="__RefHeading___Toc7754_1513796599">
            <w:r>
              <w:rPr>
                <w:webHidden/>
                <w:rStyle w:val="IndexLink"/>
              </w:rPr>
              <w:t xml:space="preserve">1.2 </w:t>
            </w:r>
            <w:r>
              <w:rPr>
                <w:rStyle w:val="IndexLink"/>
              </w:rPr>
              <w:t xml:space="preserve">一枚で見る </w:t>
            </w:r>
            <w:r>
              <w:rPr>
                <w:rStyle w:val="IndexLink"/>
              </w:rPr>
              <w:t>Ligero</w:t>
              <w:tab/>
              <w:t>12</w:t>
            </w:r>
          </w:hyperlink>
        </w:p>
        <w:p>
          <w:pPr>
            <w:pStyle w:val="TOC2"/>
            <w:tabs>
              <w:tab w:val="clear" w:pos="9129"/>
              <w:tab w:val="right" w:pos="9411" w:leader="dot"/>
            </w:tabs>
            <w:rPr/>
          </w:pPr>
          <w:hyperlink w:anchor="__RefHeading___Toc7756_1513796599">
            <w:r>
              <w:rPr>
                <w:webHidden/>
                <w:rStyle w:val="IndexLink"/>
              </w:rPr>
              <w:t xml:space="preserve">1.3 </w:t>
            </w:r>
            <w:r>
              <w:rPr>
                <w:rStyle w:val="IndexLink"/>
              </w:rPr>
              <w:t>エグゼクティブ・サマリー</w:t>
            </w:r>
            <w:r>
              <w:rPr>
                <w:rStyle w:val="IndexLink"/>
              </w:rPr>
              <w:tab/>
              <w:t>12</w:t>
            </w:r>
          </w:hyperlink>
        </w:p>
        <w:p>
          <w:pPr>
            <w:pStyle w:val="TOC2"/>
            <w:tabs>
              <w:tab w:val="clear" w:pos="9129"/>
              <w:tab w:val="right" w:pos="9411" w:leader="dot"/>
            </w:tabs>
            <w:rPr/>
          </w:pPr>
          <w:hyperlink w:anchor="__RefHeading___Toc14260_2001588783">
            <w:r>
              <w:rPr>
                <w:webHidden/>
                <w:rStyle w:val="IndexLink"/>
              </w:rPr>
              <w:t xml:space="preserve">1.4 </w:t>
            </w:r>
            <w:r>
              <w:rPr>
                <w:rStyle w:val="IndexLink"/>
              </w:rPr>
              <w:t>改訂版の読み方</w:t>
            </w:r>
            <w:r>
              <w:rPr>
                <w:rStyle w:val="IndexLink"/>
              </w:rPr>
              <w:tab/>
              <w:t>14</w:t>
            </w:r>
          </w:hyperlink>
        </w:p>
        <w:p>
          <w:pPr>
            <w:pStyle w:val="TOC1"/>
            <w:tabs>
              <w:tab w:val="clear" w:pos="9412"/>
              <w:tab w:val="right" w:pos="9411" w:leader="dot"/>
            </w:tabs>
            <w:rPr/>
          </w:pPr>
          <w:hyperlink w:anchor="__RefHeading___Toc7758_1513796599">
            <w:r>
              <w:rPr>
                <w:webHidden/>
                <w:rStyle w:val="IndexLink"/>
              </w:rPr>
              <w:t xml:space="preserve">2 </w:t>
            </w:r>
            <w:r>
              <w:rPr>
                <w:rStyle w:val="IndexLink"/>
              </w:rPr>
              <w:t>原論文の主張と設計目標（</w:t>
            </w:r>
            <w:r>
              <w:rPr>
                <w:rStyle w:val="IndexLink"/>
              </w:rPr>
              <w:t>Abstract, §1</w:t>
            </w:r>
            <w:r>
              <w:rPr>
                <w:rStyle w:val="IndexLink"/>
              </w:rPr>
              <w:t>）</w:t>
            </w:r>
            <w:r>
              <w:rPr>
                <w:rStyle w:val="IndexLink"/>
              </w:rPr>
              <w:tab/>
              <w:t>14</w:t>
            </w:r>
          </w:hyperlink>
        </w:p>
        <w:p>
          <w:pPr>
            <w:pStyle w:val="TOC2"/>
            <w:tabs>
              <w:tab w:val="clear" w:pos="9129"/>
              <w:tab w:val="right" w:pos="9411" w:leader="dot"/>
            </w:tabs>
            <w:rPr/>
          </w:pPr>
          <w:hyperlink w:anchor="__RefHeading___Toc7760_1513796599">
            <w:r>
              <w:rPr>
                <w:webHidden/>
                <w:rStyle w:val="IndexLink"/>
              </w:rPr>
              <w:t xml:space="preserve">2.1 Abstract </w:t>
            </w:r>
            <w:r>
              <w:rPr>
                <w:rStyle w:val="IndexLink"/>
              </w:rPr>
              <w:t>の解説翻訳</w:t>
            </w:r>
            <w:r>
              <w:rPr>
                <w:rStyle w:val="IndexLink"/>
              </w:rPr>
              <w:tab/>
              <w:t>14</w:t>
            </w:r>
          </w:hyperlink>
        </w:p>
        <w:p>
          <w:pPr>
            <w:pStyle w:val="TOC2"/>
            <w:tabs>
              <w:tab w:val="clear" w:pos="9129"/>
              <w:tab w:val="right" w:pos="9411" w:leader="dot"/>
            </w:tabs>
            <w:rPr/>
          </w:pPr>
          <w:hyperlink w:anchor="__RefHeading___Toc7762_1513796599">
            <w:r>
              <w:rPr>
                <w:webHidden/>
                <w:rStyle w:val="IndexLink"/>
              </w:rPr>
              <w:t xml:space="preserve">2.2 “SNARK” </w:t>
            </w:r>
            <w:r>
              <w:rPr>
                <w:rStyle w:val="IndexLink"/>
              </w:rPr>
              <w:t>という語への注意</w:t>
            </w:r>
            <w:r>
              <w:rPr>
                <w:rStyle w:val="IndexLink"/>
              </w:rPr>
              <w:tab/>
              <w:t>15</w:t>
            </w:r>
          </w:hyperlink>
        </w:p>
        <w:p>
          <w:pPr>
            <w:pStyle w:val="TOC2"/>
            <w:tabs>
              <w:tab w:val="clear" w:pos="9129"/>
              <w:tab w:val="right" w:pos="9411" w:leader="dot"/>
            </w:tabs>
            <w:rPr/>
          </w:pPr>
          <w:hyperlink w:anchor="__RefHeading___Toc7764_1513796599">
            <w:r>
              <w:rPr>
                <w:webHidden/>
                <w:rStyle w:val="IndexLink"/>
              </w:rPr>
              <w:t xml:space="preserve">2.3 </w:t>
            </w:r>
            <w:r>
              <w:rPr>
                <w:rStyle w:val="IndexLink"/>
              </w:rPr>
              <w:t xml:space="preserve">検証可能 </w:t>
            </w:r>
            <w:r>
              <w:rPr>
                <w:rStyle w:val="IndexLink"/>
              </w:rPr>
              <w:t xml:space="preserve">computation </w:t>
            </w:r>
            <w:r>
              <w:rPr>
                <w:rStyle w:val="IndexLink"/>
              </w:rPr>
              <w:t>の三系統</w:t>
            </w:r>
            <w:r>
              <w:rPr>
                <w:rStyle w:val="IndexLink"/>
              </w:rPr>
              <w:tab/>
              <w:t>15</w:t>
            </w:r>
          </w:hyperlink>
        </w:p>
        <w:p>
          <w:pPr>
            <w:pStyle w:val="TOC3"/>
            <w:tabs>
              <w:tab w:val="clear" w:pos="8845"/>
              <w:tab w:val="right" w:pos="9411" w:leader="dot"/>
            </w:tabs>
            <w:rPr/>
          </w:pPr>
          <w:hyperlink w:anchor="__RefHeading___Toc7766_1513796599">
            <w:r>
              <w:rPr>
                <w:webHidden/>
                <w:rStyle w:val="IndexLink"/>
              </w:rPr>
              <w:t>2.3.1 Doubly efficient interactive proofs</w:t>
              <w:tab/>
              <w:t>15</w:t>
            </w:r>
          </w:hyperlink>
        </w:p>
        <w:p>
          <w:pPr>
            <w:pStyle w:val="TOC3"/>
            <w:tabs>
              <w:tab w:val="clear" w:pos="8845"/>
              <w:tab w:val="right" w:pos="9411" w:leader="dot"/>
            </w:tabs>
            <w:rPr/>
          </w:pPr>
          <w:hyperlink w:anchor="__RefHeading___Toc7768_1513796599">
            <w:r>
              <w:rPr>
                <w:webHidden/>
                <w:rStyle w:val="IndexLink"/>
              </w:rPr>
              <w:t>2.3.2 PCP / IPCP / IOP</w:t>
              <w:tab/>
              <w:t>15</w:t>
            </w:r>
          </w:hyperlink>
        </w:p>
        <w:p>
          <w:pPr>
            <w:pStyle w:val="TOC3"/>
            <w:tabs>
              <w:tab w:val="clear" w:pos="8845"/>
              <w:tab w:val="right" w:pos="9411" w:leader="dot"/>
            </w:tabs>
            <w:rPr/>
          </w:pPr>
          <w:hyperlink w:anchor="__RefHeading___Toc7770_1513796599">
            <w:r>
              <w:rPr>
                <w:webHidden/>
                <w:rStyle w:val="IndexLink"/>
              </w:rPr>
              <w:t>2.3.3 Linear PCP + homomorphic public-key cryptography</w:t>
              <w:tab/>
              <w:t>15</w:t>
            </w:r>
          </w:hyperlink>
        </w:p>
        <w:p>
          <w:pPr>
            <w:pStyle w:val="TOC2"/>
            <w:tabs>
              <w:tab w:val="clear" w:pos="9129"/>
              <w:tab w:val="right" w:pos="9411" w:leader="dot"/>
            </w:tabs>
            <w:rPr/>
          </w:pPr>
          <w:hyperlink w:anchor="__RefHeading___Toc7772_1513796599">
            <w:r>
              <w:rPr>
                <w:webHidden/>
                <w:rStyle w:val="IndexLink"/>
              </w:rPr>
              <w:t xml:space="preserve">2.4 Ligero </w:t>
            </w:r>
            <w:r>
              <w:rPr>
                <w:rStyle w:val="IndexLink"/>
              </w:rPr>
              <w:t>の設計目標</w:t>
            </w:r>
            <w:r>
              <w:rPr>
                <w:rStyle w:val="IndexLink"/>
              </w:rPr>
              <w:tab/>
              <w:t>16</w:t>
            </w:r>
          </w:hyperlink>
        </w:p>
        <w:p>
          <w:pPr>
            <w:pStyle w:val="TOC2"/>
            <w:tabs>
              <w:tab w:val="clear" w:pos="9129"/>
              <w:tab w:val="right" w:pos="9411" w:leader="dot"/>
            </w:tabs>
            <w:rPr/>
          </w:pPr>
          <w:hyperlink w:anchor="__RefHeading___Toc7774_1513796599">
            <w:r>
              <w:rPr>
                <w:webHidden/>
                <w:rStyle w:val="IndexLink"/>
              </w:rPr>
              <w:t xml:space="preserve">2.5 </w:t>
            </w:r>
            <w:r>
              <w:rPr>
                <w:rStyle w:val="IndexLink"/>
              </w:rPr>
              <w:t>主結果（</w:t>
            </w:r>
            <w:r>
              <w:rPr>
                <w:rStyle w:val="IndexLink"/>
              </w:rPr>
              <w:t>Theorem 1.1, informal</w:t>
            </w:r>
            <w:r>
              <w:rPr>
                <w:rStyle w:val="IndexLink"/>
              </w:rPr>
              <w:t>）</w:t>
            </w:r>
            <w:r>
              <w:rPr>
                <w:rStyle w:val="IndexLink"/>
              </w:rPr>
              <w:tab/>
              <w:t>16</w:t>
            </w:r>
          </w:hyperlink>
        </w:p>
        <w:p>
          <w:pPr>
            <w:pStyle w:val="TOC2"/>
            <w:tabs>
              <w:tab w:val="clear" w:pos="9129"/>
              <w:tab w:val="right" w:pos="9411" w:leader="dot"/>
            </w:tabs>
            <w:rPr/>
          </w:pPr>
          <w:hyperlink w:anchor="__RefHeading___Toc7776_1513796599">
            <w:r>
              <w:rPr>
                <w:webHidden/>
                <w:rStyle w:val="IndexLink"/>
              </w:rPr>
              <w:t xml:space="preserve">2.6 MPC </w:t>
            </w:r>
            <w:r>
              <w:rPr>
                <w:rStyle w:val="IndexLink"/>
              </w:rPr>
              <w:t xml:space="preserve">から平方根が出る </w:t>
            </w:r>
            <w:r>
              <w:rPr>
                <w:rStyle w:val="IndexLink"/>
              </w:rPr>
              <w:t>high-level intuition</w:t>
              <w:tab/>
              <w:t>16</w:t>
            </w:r>
          </w:hyperlink>
        </w:p>
        <w:p>
          <w:pPr>
            <w:pStyle w:val="TOC2"/>
            <w:tabs>
              <w:tab w:val="clear" w:pos="9129"/>
              <w:tab w:val="right" w:pos="9411" w:leader="dot"/>
            </w:tabs>
            <w:rPr/>
          </w:pPr>
          <w:hyperlink w:anchor="__RefHeading___Toc7778_1513796599">
            <w:r>
              <w:rPr>
                <w:webHidden/>
                <w:rStyle w:val="IndexLink"/>
              </w:rPr>
              <w:t xml:space="preserve">2.7 </w:t>
            </w:r>
            <w:r>
              <w:rPr>
                <w:rStyle w:val="IndexLink"/>
              </w:rPr>
              <w:t xml:space="preserve">原論文が報告する </w:t>
            </w:r>
            <w:r>
              <w:rPr>
                <w:rStyle w:val="IndexLink"/>
              </w:rPr>
              <w:t>concrete thresholds</w:t>
              <w:tab/>
              <w:t>17</w:t>
            </w:r>
          </w:hyperlink>
        </w:p>
        <w:p>
          <w:pPr>
            <w:pStyle w:val="TOC2"/>
            <w:tabs>
              <w:tab w:val="clear" w:pos="9129"/>
              <w:tab w:val="right" w:pos="9411" w:leader="dot"/>
            </w:tabs>
            <w:rPr/>
          </w:pPr>
          <w:hyperlink w:anchor="__RefHeading___Toc7780_1513796599">
            <w:r>
              <w:rPr>
                <w:webHidden/>
                <w:rStyle w:val="IndexLink"/>
              </w:rPr>
              <w:t xml:space="preserve">2.8 </w:t>
            </w:r>
            <w:r>
              <w:rPr>
                <w:rStyle w:val="IndexLink"/>
              </w:rPr>
              <w:t>後続研究における位置づけ</w:t>
            </w:r>
            <w:r>
              <w:rPr>
                <w:rStyle w:val="IndexLink"/>
              </w:rPr>
              <w:tab/>
              <w:t>17</w:t>
            </w:r>
          </w:hyperlink>
        </w:p>
        <w:p>
          <w:pPr>
            <w:pStyle w:val="TOC1"/>
            <w:tabs>
              <w:tab w:val="clear" w:pos="9412"/>
              <w:tab w:val="right" w:pos="9411" w:leader="dot"/>
            </w:tabs>
            <w:rPr/>
          </w:pPr>
          <w:hyperlink w:anchor="__RefHeading___Toc7782_1513796599">
            <w:r>
              <w:rPr>
                <w:webHidden/>
                <w:rStyle w:val="IndexLink"/>
              </w:rPr>
              <w:t>3 Paper-specific preliminaries</w:t>
            </w:r>
            <w:r>
              <w:rPr>
                <w:rStyle w:val="IndexLink"/>
              </w:rPr>
              <w:t xml:space="preserve">（原論文 </w:t>
            </w:r>
            <w:r>
              <w:rPr>
                <w:rStyle w:val="IndexLink"/>
              </w:rPr>
              <w:t>§2</w:t>
            </w:r>
            <w:r>
              <w:rPr>
                <w:rStyle w:val="IndexLink"/>
              </w:rPr>
              <w:t>）</w:t>
            </w:r>
            <w:r>
              <w:rPr>
                <w:rStyle w:val="IndexLink"/>
              </w:rPr>
              <w:tab/>
              <w:t>19</w:t>
            </w:r>
          </w:hyperlink>
        </w:p>
        <w:p>
          <w:pPr>
            <w:pStyle w:val="TOC2"/>
            <w:tabs>
              <w:tab w:val="clear" w:pos="9129"/>
              <w:tab w:val="right" w:pos="9411" w:leader="dot"/>
            </w:tabs>
            <w:rPr/>
          </w:pPr>
          <w:hyperlink w:anchor="__RefHeading___Toc7784_1513796599">
            <w:r>
              <w:rPr>
                <w:webHidden/>
                <w:rStyle w:val="IndexLink"/>
              </w:rPr>
              <w:t>3.1 Basic notation</w:t>
              <w:tab/>
              <w:t>19</w:t>
            </w:r>
          </w:hyperlink>
        </w:p>
        <w:p>
          <w:pPr>
            <w:pStyle w:val="TOC2"/>
            <w:tabs>
              <w:tab w:val="clear" w:pos="9129"/>
              <w:tab w:val="right" w:pos="9411" w:leader="dot"/>
            </w:tabs>
            <w:rPr/>
          </w:pPr>
          <w:hyperlink w:anchor="__RefHeading___Toc7786_1513796599">
            <w:r>
              <w:rPr>
                <w:webHidden/>
                <w:rStyle w:val="IndexLink"/>
              </w:rPr>
              <w:t xml:space="preserve">3.2 Collision-resistant hashing </w:t>
            </w:r>
            <w:r>
              <w:rPr>
                <w:rStyle w:val="IndexLink"/>
              </w:rPr>
              <w:t xml:space="preserve">と </w:t>
            </w:r>
            <w:r>
              <w:rPr>
                <w:rStyle w:val="IndexLink"/>
              </w:rPr>
              <w:t>Merkle tree</w:t>
            </w:r>
            <w:r>
              <w:rPr>
                <w:rStyle w:val="IndexLink"/>
              </w:rPr>
              <w:t>（</w:t>
            </w:r>
            <w:r>
              <w:rPr>
                <w:rStyle w:val="IndexLink"/>
              </w:rPr>
              <w:t>§2.1</w:t>
            </w:r>
            <w:r>
              <w:rPr>
                <w:rStyle w:val="IndexLink"/>
              </w:rPr>
              <w:t>）</w:t>
            </w:r>
            <w:r>
              <w:rPr>
                <w:rStyle w:val="IndexLink"/>
              </w:rPr>
              <w:tab/>
              <w:t>19</w:t>
            </w:r>
          </w:hyperlink>
        </w:p>
        <w:p>
          <w:pPr>
            <w:pStyle w:val="TOC2"/>
            <w:tabs>
              <w:tab w:val="clear" w:pos="9129"/>
              <w:tab w:val="right" w:pos="9411" w:leader="dot"/>
            </w:tabs>
            <w:rPr/>
          </w:pPr>
          <w:hyperlink w:anchor="__RefHeading___Toc7788_1513796599">
            <w:r>
              <w:rPr>
                <w:webHidden/>
                <w:rStyle w:val="IndexLink"/>
              </w:rPr>
              <w:t>3.3 Interactive argument</w:t>
            </w:r>
            <w:r>
              <w:rPr>
                <w:rStyle w:val="IndexLink"/>
              </w:rPr>
              <w:t>（</w:t>
            </w:r>
            <w:r>
              <w:rPr>
                <w:rStyle w:val="IndexLink"/>
              </w:rPr>
              <w:t>§2.2</w:t>
            </w:r>
            <w:r>
              <w:rPr>
                <w:rStyle w:val="IndexLink"/>
              </w:rPr>
              <w:t>）</w:t>
            </w:r>
            <w:r>
              <w:rPr>
                <w:rStyle w:val="IndexLink"/>
              </w:rPr>
              <w:tab/>
              <w:t>19</w:t>
            </w:r>
          </w:hyperlink>
        </w:p>
        <w:p>
          <w:pPr>
            <w:pStyle w:val="TOC2"/>
            <w:tabs>
              <w:tab w:val="clear" w:pos="9129"/>
              <w:tab w:val="right" w:pos="9411" w:leader="dot"/>
            </w:tabs>
            <w:rPr/>
          </w:pPr>
          <w:hyperlink w:anchor="__RefHeading___Toc7790_1513796599">
            <w:r>
              <w:rPr>
                <w:webHidden/>
                <w:rStyle w:val="IndexLink"/>
              </w:rPr>
              <w:t>3.4 IOP</w:t>
            </w:r>
            <w:r>
              <w:rPr>
                <w:rStyle w:val="IndexLink"/>
              </w:rPr>
              <w:t>（</w:t>
            </w:r>
            <w:r>
              <w:rPr>
                <w:rStyle w:val="IndexLink"/>
              </w:rPr>
              <w:t>§2.3</w:t>
            </w:r>
            <w:r>
              <w:rPr>
                <w:rStyle w:val="IndexLink"/>
              </w:rPr>
              <w:t>）</w:t>
            </w:r>
            <w:r>
              <w:rPr>
                <w:rStyle w:val="IndexLink"/>
              </w:rPr>
              <w:tab/>
              <w:t>20</w:t>
            </w:r>
          </w:hyperlink>
        </w:p>
        <w:p>
          <w:pPr>
            <w:pStyle w:val="TOC2"/>
            <w:tabs>
              <w:tab w:val="clear" w:pos="9129"/>
              <w:tab w:val="right" w:pos="9411" w:leader="dot"/>
            </w:tabs>
            <w:rPr/>
          </w:pPr>
          <w:hyperlink w:anchor="__RefHeading___Toc7792_1513796599">
            <w:r>
              <w:rPr>
                <w:webHidden/>
                <w:rStyle w:val="IndexLink"/>
              </w:rPr>
              <w:t>3.5 IPCP</w:t>
            </w:r>
            <w:r>
              <w:rPr>
                <w:rStyle w:val="IndexLink"/>
              </w:rPr>
              <w:t>（</w:t>
            </w:r>
            <w:r>
              <w:rPr>
                <w:rStyle w:val="IndexLink"/>
              </w:rPr>
              <w:t>§2.4</w:t>
            </w:r>
            <w:r>
              <w:rPr>
                <w:rStyle w:val="IndexLink"/>
              </w:rPr>
              <w:t>）</w:t>
            </w:r>
            <w:r>
              <w:rPr>
                <w:rStyle w:val="IndexLink"/>
              </w:rPr>
              <w:tab/>
              <w:t>20</w:t>
            </w:r>
          </w:hyperlink>
        </w:p>
        <w:p>
          <w:pPr>
            <w:pStyle w:val="TOC2"/>
            <w:tabs>
              <w:tab w:val="clear" w:pos="9129"/>
              <w:tab w:val="right" w:pos="9411" w:leader="dot"/>
            </w:tabs>
            <w:rPr/>
          </w:pPr>
          <w:hyperlink w:anchor="__RefHeading___Toc7794_1513796599">
            <w:r>
              <w:rPr>
                <w:webHidden/>
                <w:rStyle w:val="IndexLink"/>
              </w:rPr>
              <w:t xml:space="preserve">3.6 </w:t>
            </w:r>
            <w:r>
              <w:rPr>
                <w:rStyle w:val="IndexLink"/>
              </w:rPr>
              <w:t xml:space="preserve">なぜ </w:t>
            </w:r>
            <w:r>
              <w:rPr>
                <w:rStyle w:val="IndexLink"/>
              </w:rPr>
              <w:t xml:space="preserve">IPCP abstraction </w:t>
            </w:r>
            <w:r>
              <w:rPr>
                <w:rStyle w:val="IndexLink"/>
              </w:rPr>
              <w:t>が有用か</w:t>
            </w:r>
            <w:r>
              <w:rPr>
                <w:rStyle w:val="IndexLink"/>
              </w:rPr>
              <w:tab/>
              <w:t>20</w:t>
            </w:r>
          </w:hyperlink>
        </w:p>
        <w:p>
          <w:pPr>
            <w:pStyle w:val="TOC2"/>
            <w:tabs>
              <w:tab w:val="clear" w:pos="9129"/>
              <w:tab w:val="right" w:pos="9411" w:leader="dot"/>
            </w:tabs>
            <w:rPr/>
          </w:pPr>
          <w:hyperlink w:anchor="__RefHeading___Toc7796_1513796599">
            <w:r>
              <w:rPr>
                <w:webHidden/>
                <w:rStyle w:val="IndexLink"/>
              </w:rPr>
              <w:t xml:space="preserve">3.7 Honest-verifier ZK </w:t>
            </w:r>
            <w:r>
              <w:rPr>
                <w:rStyle w:val="IndexLink"/>
              </w:rPr>
              <w:t xml:space="preserve">と </w:t>
            </w:r>
            <w:r>
              <w:rPr>
                <w:rStyle w:val="IndexLink"/>
              </w:rPr>
              <w:t>malicious-verifier ZK</w:t>
              <w:tab/>
              <w:t>20</w:t>
            </w:r>
          </w:hyperlink>
        </w:p>
        <w:p>
          <w:pPr>
            <w:pStyle w:val="TOC1"/>
            <w:tabs>
              <w:tab w:val="clear" w:pos="9412"/>
              <w:tab w:val="right" w:pos="9411" w:leader="dot"/>
            </w:tabs>
            <w:rPr/>
          </w:pPr>
          <w:hyperlink w:anchor="__RefHeading___Toc7798_1513796599">
            <w:r>
              <w:rPr>
                <w:webHidden/>
                <w:rStyle w:val="IndexLink"/>
              </w:rPr>
              <w:t xml:space="preserve">4 Reed-Solomon code </w:t>
            </w:r>
            <w:r>
              <w:rPr>
                <w:rStyle w:val="IndexLink"/>
              </w:rPr>
              <w:t xml:space="preserve">と </w:t>
            </w:r>
            <w:r>
              <w:rPr>
                <w:rStyle w:val="IndexLink"/>
              </w:rPr>
              <w:t>interleaving</w:t>
            </w:r>
            <w:r>
              <w:rPr>
                <w:rStyle w:val="IndexLink"/>
              </w:rPr>
              <w:t xml:space="preserve">（原論文 </w:t>
            </w:r>
            <w:r>
              <w:rPr>
                <w:rStyle w:val="IndexLink"/>
              </w:rPr>
              <w:t xml:space="preserve">§4 </w:t>
            </w:r>
            <w:r>
              <w:rPr>
                <w:rStyle w:val="IndexLink"/>
              </w:rPr>
              <w:t>冒頭）</w:t>
            </w:r>
            <w:r>
              <w:rPr>
                <w:rStyle w:val="IndexLink"/>
              </w:rPr>
              <w:tab/>
              <w:t>22</w:t>
            </w:r>
          </w:hyperlink>
        </w:p>
        <w:p>
          <w:pPr>
            <w:pStyle w:val="TOC2"/>
            <w:tabs>
              <w:tab w:val="clear" w:pos="9129"/>
              <w:tab w:val="right" w:pos="9411" w:leader="dot"/>
            </w:tabs>
            <w:rPr/>
          </w:pPr>
          <w:hyperlink w:anchor="__RefHeading___Toc7800_1513796599">
            <w:r>
              <w:rPr>
                <w:webHidden/>
                <w:rStyle w:val="IndexLink"/>
              </w:rPr>
              <w:t>4.1 Reed-Solomon code</w:t>
            </w:r>
            <w:r>
              <w:rPr>
                <w:rStyle w:val="IndexLink"/>
              </w:rPr>
              <w:t>（</w:t>
            </w:r>
            <w:r>
              <w:rPr>
                <w:rStyle w:val="IndexLink"/>
              </w:rPr>
              <w:t>Definition 4.1</w:t>
            </w:r>
            <w:r>
              <w:rPr>
                <w:rStyle w:val="IndexLink"/>
              </w:rPr>
              <w:t>）</w:t>
            </w:r>
            <w:r>
              <w:rPr>
                <w:rStyle w:val="IndexLink"/>
              </w:rPr>
              <w:tab/>
              <w:t>22</w:t>
            </w:r>
          </w:hyperlink>
        </w:p>
        <w:p>
          <w:pPr>
            <w:pStyle w:val="TOC2"/>
            <w:tabs>
              <w:tab w:val="clear" w:pos="9129"/>
              <w:tab w:val="right" w:pos="9411" w:leader="dot"/>
            </w:tabs>
            <w:rPr/>
          </w:pPr>
          <w:hyperlink w:anchor="__RefHeading___Toc7802_1513796599">
            <w:r>
              <w:rPr>
                <w:webHidden/>
                <w:rStyle w:val="IndexLink"/>
              </w:rPr>
              <w:t xml:space="preserve">4.2 Message </w:t>
            </w:r>
            <w:r>
              <w:rPr>
                <w:rStyle w:val="IndexLink"/>
              </w:rPr>
              <w:t xml:space="preserve">を別 </w:t>
            </w:r>
            <w:r>
              <w:rPr>
                <w:rStyle w:val="IndexLink"/>
              </w:rPr>
              <w:t xml:space="preserve">evaluation points </w:t>
            </w:r>
            <w:r>
              <w:rPr>
                <w:rStyle w:val="IndexLink"/>
              </w:rPr>
              <w:t>に置く（</w:t>
            </w:r>
            <w:r>
              <w:rPr>
                <w:rStyle w:val="IndexLink"/>
              </w:rPr>
              <w:t>Definition 4.2</w:t>
            </w:r>
            <w:r>
              <w:rPr>
                <w:rStyle w:val="IndexLink"/>
              </w:rPr>
              <w:t>）</w:t>
            </w:r>
            <w:r>
              <w:rPr>
                <w:rStyle w:val="IndexLink"/>
              </w:rPr>
              <w:tab/>
              <w:t>22</w:t>
            </w:r>
          </w:hyperlink>
        </w:p>
        <w:p>
          <w:pPr>
            <w:pStyle w:val="TOC2"/>
            <w:tabs>
              <w:tab w:val="clear" w:pos="9129"/>
              <w:tab w:val="right" w:pos="9411" w:leader="dot"/>
            </w:tabs>
            <w:rPr/>
          </w:pPr>
          <w:hyperlink w:anchor="__RefHeading___Toc7804_1513796599">
            <w:r>
              <w:rPr>
                <w:webHidden/>
                <w:rStyle w:val="IndexLink"/>
              </w:rPr>
              <w:t>4.3 Extended witness matrix</w:t>
              <w:tab/>
              <w:t>22</w:t>
            </w:r>
          </w:hyperlink>
        </w:p>
        <w:p>
          <w:pPr>
            <w:pStyle w:val="TOC2"/>
            <w:tabs>
              <w:tab w:val="clear" w:pos="9129"/>
              <w:tab w:val="right" w:pos="9411" w:leader="dot"/>
            </w:tabs>
            <w:rPr/>
          </w:pPr>
          <w:hyperlink w:anchor="__RefHeading___Toc7806_1513796599">
            <w:r>
              <w:rPr>
                <w:webHidden/>
                <w:rStyle w:val="IndexLink"/>
              </w:rPr>
              <w:t>4.4 Interleaved code</w:t>
            </w:r>
            <w:r>
              <w:rPr>
                <w:rStyle w:val="IndexLink"/>
              </w:rPr>
              <w:t>（</w:t>
            </w:r>
            <w:r>
              <w:rPr>
                <w:rStyle w:val="IndexLink"/>
              </w:rPr>
              <w:t>Definition 4.3</w:t>
            </w:r>
            <w:r>
              <w:rPr>
                <w:rStyle w:val="IndexLink"/>
              </w:rPr>
              <w:t>）</w:t>
            </w:r>
            <w:r>
              <w:rPr>
                <w:rStyle w:val="IndexLink"/>
              </w:rPr>
              <w:tab/>
              <w:t>23</w:t>
            </w:r>
          </w:hyperlink>
        </w:p>
        <w:p>
          <w:pPr>
            <w:pStyle w:val="TOC2"/>
            <w:tabs>
              <w:tab w:val="clear" w:pos="9129"/>
              <w:tab w:val="right" w:pos="9411" w:leader="dot"/>
            </w:tabs>
            <w:rPr/>
          </w:pPr>
          <w:hyperlink w:anchor="__RefHeading___Toc7808_1513796599">
            <w:r>
              <w:rPr>
                <w:webHidden/>
                <w:rStyle w:val="IndexLink"/>
              </w:rPr>
              <w:t>4.5 Distance notation</w:t>
              <w:tab/>
              <w:t>23</w:t>
            </w:r>
          </w:hyperlink>
        </w:p>
        <w:p>
          <w:pPr>
            <w:pStyle w:val="TOC2"/>
            <w:tabs>
              <w:tab w:val="clear" w:pos="9129"/>
              <w:tab w:val="right" w:pos="9411" w:leader="dot"/>
            </w:tabs>
            <w:rPr/>
          </w:pPr>
          <w:hyperlink w:anchor="__RefHeading___Toc7810_1513796599">
            <w:r>
              <w:rPr>
                <w:webHidden/>
                <w:rStyle w:val="IndexLink"/>
              </w:rPr>
              <w:t xml:space="preserve">4.6 </w:t>
            </w:r>
            <w:r>
              <w:rPr>
                <w:rStyle w:val="IndexLink"/>
              </w:rPr>
              <w:t xml:space="preserve">なぜ </w:t>
            </w:r>
            <w:r>
              <w:rPr>
                <w:rStyle w:val="IndexLink"/>
              </w:rPr>
              <w:t xml:space="preserve">interleaving </w:t>
            </w:r>
            <w:r>
              <w:rPr>
                <w:rStyle w:val="IndexLink"/>
              </w:rPr>
              <w:t>が必要か</w:t>
            </w:r>
            <w:r>
              <w:rPr>
                <w:rStyle w:val="IndexLink"/>
              </w:rPr>
              <w:tab/>
              <w:t>24</w:t>
            </w:r>
          </w:hyperlink>
        </w:p>
        <w:p>
          <w:pPr>
            <w:pStyle w:val="TOC2"/>
            <w:tabs>
              <w:tab w:val="clear" w:pos="9129"/>
              <w:tab w:val="right" w:pos="9411" w:leader="dot"/>
            </w:tabs>
            <w:rPr/>
          </w:pPr>
          <w:hyperlink w:anchor="__RefHeading___Toc7812_1513796599">
            <w:r>
              <w:rPr>
                <w:webHidden/>
                <w:rStyle w:val="IndexLink"/>
              </w:rPr>
              <w:t xml:space="preserve">4.7 RS code </w:t>
            </w:r>
            <w:r>
              <w:rPr>
                <w:rStyle w:val="IndexLink"/>
              </w:rPr>
              <w:t>の三つの役割</w:t>
            </w:r>
            <w:r>
              <w:rPr>
                <w:rStyle w:val="IndexLink"/>
              </w:rPr>
              <w:tab/>
              <w:t>24</w:t>
            </w:r>
          </w:hyperlink>
        </w:p>
        <w:p>
          <w:pPr>
            <w:pStyle w:val="TOC1"/>
            <w:tabs>
              <w:tab w:val="clear" w:pos="9412"/>
              <w:tab w:val="right" w:pos="9411" w:leader="dot"/>
            </w:tabs>
            <w:rPr/>
          </w:pPr>
          <w:hyperlink w:anchor="__RefHeading___Toc7814_1513796599">
            <w:r>
              <w:rPr>
                <w:webHidden/>
                <w:rStyle w:val="IndexLink"/>
              </w:rPr>
              <w:t xml:space="preserve">5 MPC model </w:t>
            </w:r>
            <w:r>
              <w:rPr>
                <w:rStyle w:val="IndexLink"/>
              </w:rPr>
              <w:t xml:space="preserve">と </w:t>
            </w:r>
            <w:r>
              <w:rPr>
                <w:rStyle w:val="IndexLink"/>
              </w:rPr>
              <w:t>general MPC-to-ZKIPCP compiler</w:t>
            </w:r>
            <w:r>
              <w:rPr>
                <w:rStyle w:val="IndexLink"/>
              </w:rPr>
              <w:t xml:space="preserve">（原論文 </w:t>
            </w:r>
            <w:r>
              <w:rPr>
                <w:rStyle w:val="IndexLink"/>
              </w:rPr>
              <w:t>§3</w:t>
            </w:r>
            <w:r>
              <w:rPr>
                <w:rStyle w:val="IndexLink"/>
              </w:rPr>
              <w:t>）</w:t>
            </w:r>
            <w:r>
              <w:rPr>
                <w:rStyle w:val="IndexLink"/>
              </w:rPr>
              <w:tab/>
              <w:t>25</w:t>
            </w:r>
          </w:hyperlink>
        </w:p>
        <w:p>
          <w:pPr>
            <w:pStyle w:val="TOC2"/>
            <w:tabs>
              <w:tab w:val="clear" w:pos="9129"/>
              <w:tab w:val="right" w:pos="9411" w:leader="dot"/>
            </w:tabs>
            <w:rPr/>
          </w:pPr>
          <w:hyperlink w:anchor="__RefHeading___Toc7816_1513796599">
            <w:r>
              <w:rPr>
                <w:webHidden/>
                <w:rStyle w:val="IndexLink"/>
              </w:rPr>
              <w:t>5.1 MPC model</w:t>
            </w:r>
            <w:r>
              <w:rPr>
                <w:rStyle w:val="IndexLink"/>
              </w:rPr>
              <w:t>（</w:t>
            </w:r>
            <w:r>
              <w:rPr>
                <w:rStyle w:val="IndexLink"/>
              </w:rPr>
              <w:t>§3.1</w:t>
            </w:r>
            <w:r>
              <w:rPr>
                <w:rStyle w:val="IndexLink"/>
              </w:rPr>
              <w:t>）</w:t>
            </w:r>
            <w:r>
              <w:rPr>
                <w:rStyle w:val="IndexLink"/>
              </w:rPr>
              <w:tab/>
              <w:t>25</w:t>
            </w:r>
          </w:hyperlink>
        </w:p>
        <w:p>
          <w:pPr>
            <w:pStyle w:val="TOC2"/>
            <w:tabs>
              <w:tab w:val="clear" w:pos="9129"/>
              <w:tab w:val="right" w:pos="9411" w:leader="dot"/>
            </w:tabs>
            <w:rPr/>
          </w:pPr>
          <w:hyperlink w:anchor="__RefHeading___Toc7818_1513796599">
            <w:r>
              <w:rPr>
                <w:webHidden/>
                <w:rStyle w:val="IndexLink"/>
              </w:rPr>
              <w:t>5.2 Correctness</w:t>
            </w:r>
            <w:r>
              <w:rPr>
                <w:rStyle w:val="IndexLink"/>
              </w:rPr>
              <w:t>（</w:t>
            </w:r>
            <w:r>
              <w:rPr>
                <w:rStyle w:val="IndexLink"/>
              </w:rPr>
              <w:t>Definition 3.1</w:t>
            </w:r>
            <w:r>
              <w:rPr>
                <w:rStyle w:val="IndexLink"/>
              </w:rPr>
              <w:t>）</w:t>
            </w:r>
            <w:r>
              <w:rPr>
                <w:rStyle w:val="IndexLink"/>
              </w:rPr>
              <w:tab/>
              <w:t>25</w:t>
            </w:r>
          </w:hyperlink>
        </w:p>
        <w:p>
          <w:pPr>
            <w:pStyle w:val="TOC2"/>
            <w:tabs>
              <w:tab w:val="clear" w:pos="9129"/>
              <w:tab w:val="right" w:pos="9411" w:leader="dot"/>
            </w:tabs>
            <w:rPr/>
          </w:pPr>
          <w:hyperlink w:anchor="__RefHeading___Toc7820_1513796599">
            <w:r>
              <w:rPr>
                <w:webHidden/>
                <w:rStyle w:val="IndexLink"/>
              </w:rPr>
              <w:t>5.3 -privacy</w:t>
            </w:r>
            <w:r>
              <w:rPr>
                <w:rStyle w:val="IndexLink"/>
              </w:rPr>
              <w:t>（</w:t>
            </w:r>
            <w:r>
              <w:rPr>
                <w:rStyle w:val="IndexLink"/>
              </w:rPr>
              <w:t>Definition 3.2</w:t>
            </w:r>
            <w:r>
              <w:rPr>
                <w:rStyle w:val="IndexLink"/>
              </w:rPr>
              <w:t>）</w:t>
            </w:r>
            <w:r>
              <w:rPr>
                <w:rStyle w:val="IndexLink"/>
              </w:rPr>
              <w:tab/>
              <w:t>25</w:t>
            </w:r>
          </w:hyperlink>
        </w:p>
        <w:p>
          <w:pPr>
            <w:pStyle w:val="TOC2"/>
            <w:tabs>
              <w:tab w:val="clear" w:pos="9129"/>
              <w:tab w:val="right" w:pos="9411" w:leader="dot"/>
            </w:tabs>
            <w:rPr/>
          </w:pPr>
          <w:hyperlink w:anchor="__RefHeading___Toc7822_1513796599">
            <w:r>
              <w:rPr>
                <w:webHidden/>
                <w:rStyle w:val="IndexLink"/>
              </w:rPr>
              <w:t>5.4 Statistical -robustness</w:t>
            </w:r>
            <w:r>
              <w:rPr>
                <w:rStyle w:val="IndexLink"/>
              </w:rPr>
              <w:t>（</w:t>
            </w:r>
            <w:r>
              <w:rPr>
                <w:rStyle w:val="IndexLink"/>
              </w:rPr>
              <w:t>Definition 3.3</w:t>
            </w:r>
            <w:r>
              <w:rPr>
                <w:rStyle w:val="IndexLink"/>
              </w:rPr>
              <w:t>）</w:t>
            </w:r>
            <w:r>
              <w:rPr>
                <w:rStyle w:val="IndexLink"/>
              </w:rPr>
              <w:tab/>
              <w:t>26</w:t>
            </w:r>
          </w:hyperlink>
        </w:p>
        <w:p>
          <w:pPr>
            <w:pStyle w:val="TOC2"/>
            <w:tabs>
              <w:tab w:val="clear" w:pos="9129"/>
              <w:tab w:val="right" w:pos="9411" w:leader="dot"/>
            </w:tabs>
            <w:rPr/>
          </w:pPr>
          <w:hyperlink w:anchor="__RefHeading___Toc7824_1513796599">
            <w:r>
              <w:rPr>
                <w:webHidden/>
                <w:rStyle w:val="IndexLink"/>
              </w:rPr>
              <w:t>5.5 Consistent views</w:t>
            </w:r>
            <w:r>
              <w:rPr>
                <w:rStyle w:val="IndexLink"/>
              </w:rPr>
              <w:t>（</w:t>
            </w:r>
            <w:r>
              <w:rPr>
                <w:rStyle w:val="IndexLink"/>
              </w:rPr>
              <w:t>Definition 3.4</w:t>
            </w:r>
            <w:r>
              <w:rPr>
                <w:rStyle w:val="IndexLink"/>
              </w:rPr>
              <w:t>）</w:t>
            </w:r>
            <w:r>
              <w:rPr>
                <w:rStyle w:val="IndexLink"/>
              </w:rPr>
              <w:tab/>
              <w:t>26</w:t>
            </w:r>
          </w:hyperlink>
        </w:p>
        <w:p>
          <w:pPr>
            <w:pStyle w:val="TOC2"/>
            <w:tabs>
              <w:tab w:val="clear" w:pos="9129"/>
              <w:tab w:val="right" w:pos="9411" w:leader="dot"/>
            </w:tabs>
            <w:rPr/>
          </w:pPr>
          <w:hyperlink w:anchor="__RefHeading___Toc7826_1513796599">
            <w:r>
              <w:rPr>
                <w:webHidden/>
                <w:rStyle w:val="IndexLink"/>
              </w:rPr>
              <w:t>5.6 General compiler protocol</w:t>
            </w:r>
            <w:r>
              <w:rPr>
                <w:rStyle w:val="IndexLink"/>
              </w:rPr>
              <w:t>（</w:t>
            </w:r>
            <w:r>
              <w:rPr>
                <w:rStyle w:val="IndexLink"/>
              </w:rPr>
              <w:t>Figure 1</w:t>
            </w:r>
            <w:r>
              <w:rPr>
                <w:rStyle w:val="IndexLink"/>
              </w:rPr>
              <w:t>）</w:t>
            </w:r>
            <w:r>
              <w:rPr>
                <w:rStyle w:val="IndexLink"/>
              </w:rPr>
              <w:tab/>
              <w:t>26</w:t>
            </w:r>
          </w:hyperlink>
        </w:p>
        <w:p>
          <w:pPr>
            <w:pStyle w:val="TOC3"/>
            <w:tabs>
              <w:tab w:val="clear" w:pos="8845"/>
              <w:tab w:val="right" w:pos="9411" w:leader="dot"/>
            </w:tabs>
            <w:rPr/>
          </w:pPr>
          <w:hyperlink w:anchor="__RefHeading___Toc7828_1513796599">
            <w:r>
              <w:rPr>
                <w:webHidden/>
                <w:rStyle w:val="IndexLink"/>
              </w:rPr>
              <w:t>5.6.1 Oracle generation</w:t>
              <w:tab/>
              <w:t>26</w:t>
            </w:r>
          </w:hyperlink>
        </w:p>
        <w:p>
          <w:pPr>
            <w:pStyle w:val="TOC3"/>
            <w:tabs>
              <w:tab w:val="clear" w:pos="8845"/>
              <w:tab w:val="right" w:pos="9411" w:leader="dot"/>
            </w:tabs>
            <w:rPr/>
          </w:pPr>
          <w:hyperlink w:anchor="__RefHeading___Toc7830_1513796599">
            <w:r>
              <w:rPr>
                <w:webHidden/>
                <w:rStyle w:val="IndexLink"/>
              </w:rPr>
              <w:t>5.6.2 Interaction</w:t>
              <w:tab/>
              <w:t>26</w:t>
            </w:r>
          </w:hyperlink>
        </w:p>
        <w:p>
          <w:pPr>
            <w:pStyle w:val="TOC2"/>
            <w:tabs>
              <w:tab w:val="clear" w:pos="9129"/>
              <w:tab w:val="right" w:pos="9411" w:leader="dot"/>
            </w:tabs>
            <w:rPr/>
          </w:pPr>
          <w:hyperlink w:anchor="__RefHeading___Toc7832_1513796599">
            <w:r>
              <w:rPr>
                <w:webHidden/>
                <w:rStyle w:val="IndexLink"/>
              </w:rPr>
              <w:t>5.7 Theorem 3.5</w:t>
              <w:tab/>
              <w:t>26</w:t>
            </w:r>
          </w:hyperlink>
        </w:p>
        <w:p>
          <w:pPr>
            <w:pStyle w:val="TOC2"/>
            <w:tabs>
              <w:tab w:val="clear" w:pos="9129"/>
              <w:tab w:val="right" w:pos="9411" w:leader="dot"/>
            </w:tabs>
            <w:rPr/>
          </w:pPr>
          <w:hyperlink w:anchor="__RefHeading___Toc7834_1513796599">
            <w:r>
              <w:rPr>
                <w:webHidden/>
                <w:rStyle w:val="IndexLink"/>
              </w:rPr>
              <w:t>5.8 Completeness proof</w:t>
              <w:tab/>
              <w:t>27</w:t>
            </w:r>
          </w:hyperlink>
        </w:p>
        <w:p>
          <w:pPr>
            <w:pStyle w:val="TOC2"/>
            <w:tabs>
              <w:tab w:val="clear" w:pos="9129"/>
              <w:tab w:val="right" w:pos="9411" w:leader="dot"/>
            </w:tabs>
            <w:rPr/>
          </w:pPr>
          <w:hyperlink w:anchor="__RefHeading___Toc7836_1513796599">
            <w:r>
              <w:rPr>
                <w:webHidden/>
                <w:rStyle w:val="IndexLink"/>
              </w:rPr>
              <w:t>5.9 Soundness proof: inconsistency graph</w:t>
              <w:tab/>
              <w:t>27</w:t>
            </w:r>
          </w:hyperlink>
        </w:p>
        <w:p>
          <w:pPr>
            <w:pStyle w:val="TOC3"/>
            <w:tabs>
              <w:tab w:val="clear" w:pos="8845"/>
              <w:tab w:val="right" w:pos="9411" w:leader="dot"/>
            </w:tabs>
            <w:rPr/>
          </w:pPr>
          <w:hyperlink w:anchor="__RefHeading___Toc7838_1513796599">
            <w:r>
              <w:rPr>
                <w:webHidden/>
                <w:rStyle w:val="IndexLink"/>
              </w:rPr>
              <w:t xml:space="preserve">5.9.1 Case 1: inconsistent edges </w:t>
            </w:r>
            <w:r>
              <w:rPr>
                <w:rStyle w:val="IndexLink"/>
              </w:rPr>
              <w:t>が より多い</w:t>
            </w:r>
            <w:r>
              <w:rPr>
                <w:rStyle w:val="IndexLink"/>
              </w:rPr>
              <w:tab/>
              <w:t>27</w:t>
            </w:r>
          </w:hyperlink>
        </w:p>
        <w:p>
          <w:pPr>
            <w:pStyle w:val="TOC3"/>
            <w:tabs>
              <w:tab w:val="clear" w:pos="8845"/>
              <w:tab w:val="right" w:pos="9411" w:leader="dot"/>
            </w:tabs>
            <w:rPr/>
          </w:pPr>
          <w:hyperlink w:anchor="__RefHeading___Toc7840_1513796599">
            <w:r>
              <w:rPr>
                <w:webHidden/>
                <w:rStyle w:val="IndexLink"/>
              </w:rPr>
              <w:t xml:space="preserve">5.9.2 Case 2: inconsistent edges </w:t>
            </w:r>
            <w:r>
              <w:rPr>
                <w:rStyle w:val="IndexLink"/>
              </w:rPr>
              <w:t>が高々</w:t>
            </w:r>
            <w:r>
              <w:rPr>
                <w:rStyle w:val="IndexLink"/>
              </w:rPr>
              <w:tab/>
              <w:t>27</w:t>
            </w:r>
          </w:hyperlink>
        </w:p>
        <w:p>
          <w:pPr>
            <w:pStyle w:val="TOC2"/>
            <w:tabs>
              <w:tab w:val="clear" w:pos="9129"/>
              <w:tab w:val="right" w:pos="9411" w:leader="dot"/>
            </w:tabs>
            <w:rPr/>
          </w:pPr>
          <w:hyperlink w:anchor="__RefHeading___Toc7842_1513796599">
            <w:r>
              <w:rPr>
                <w:webHidden/>
                <w:rStyle w:val="IndexLink"/>
              </w:rPr>
              <w:t>5.10 Zero-knowledge proof</w:t>
              <w:tab/>
              <w:t>27</w:t>
            </w:r>
          </w:hyperlink>
        </w:p>
        <w:p>
          <w:pPr>
            <w:pStyle w:val="TOC2"/>
            <w:tabs>
              <w:tab w:val="clear" w:pos="9129"/>
              <w:tab w:val="right" w:pos="9411" w:leader="dot"/>
            </w:tabs>
            <w:rPr/>
          </w:pPr>
          <w:hyperlink w:anchor="__RefHeading___Toc7844_1513796599">
            <w:r>
              <w:rPr>
                <w:webHidden/>
                <w:rStyle w:val="IndexLink"/>
              </w:rPr>
              <w:t>5.11 Communication balancing</w:t>
              <w:tab/>
              <w:t>28</w:t>
            </w:r>
          </w:hyperlink>
        </w:p>
        <w:p>
          <w:pPr>
            <w:pStyle w:val="TOC1"/>
            <w:tabs>
              <w:tab w:val="clear" w:pos="9412"/>
              <w:tab w:val="right" w:pos="9411" w:leader="dot"/>
            </w:tabs>
            <w:rPr/>
          </w:pPr>
          <w:hyperlink w:anchor="__RefHeading___Toc7846_1513796599">
            <w:r>
              <w:rPr>
                <w:webHidden/>
                <w:rStyle w:val="IndexLink"/>
              </w:rPr>
              <w:t>6 Interleaved linear-code test</w:t>
            </w:r>
            <w:r>
              <w:rPr>
                <w:rStyle w:val="IndexLink"/>
              </w:rPr>
              <w:t xml:space="preserve">（原論文 </w:t>
            </w:r>
            <w:r>
              <w:rPr>
                <w:rStyle w:val="IndexLink"/>
              </w:rPr>
              <w:t>§4.1</w:t>
            </w:r>
            <w:r>
              <w:rPr>
                <w:rStyle w:val="IndexLink"/>
              </w:rPr>
              <w:t>）</w:t>
            </w:r>
            <w:r>
              <w:rPr>
                <w:rStyle w:val="IndexLink"/>
              </w:rPr>
              <w:tab/>
              <w:t>29</w:t>
            </w:r>
          </w:hyperlink>
        </w:p>
        <w:p>
          <w:pPr>
            <w:pStyle w:val="TOC2"/>
            <w:tabs>
              <w:tab w:val="clear" w:pos="9129"/>
              <w:tab w:val="right" w:pos="9411" w:leader="dot"/>
            </w:tabs>
            <w:rPr/>
          </w:pPr>
          <w:hyperlink w:anchor="__RefHeading___Toc7848_1513796599">
            <w:r>
              <w:rPr>
                <w:webHidden/>
                <w:rStyle w:val="IndexLink"/>
              </w:rPr>
              <w:t>6.1 Protocol: Test-Interleaved</w:t>
            </w:r>
            <w:r>
              <w:rPr>
                <w:rStyle w:val="IndexLink"/>
              </w:rPr>
              <w:t>（</w:t>
            </w:r>
            <w:r>
              <w:rPr>
                <w:rStyle w:val="IndexLink"/>
              </w:rPr>
              <w:t>Figure 2</w:t>
            </w:r>
            <w:r>
              <w:rPr>
                <w:rStyle w:val="IndexLink"/>
              </w:rPr>
              <w:t>）</w:t>
            </w:r>
            <w:r>
              <w:rPr>
                <w:rStyle w:val="IndexLink"/>
              </w:rPr>
              <w:tab/>
              <w:t>29</w:t>
            </w:r>
          </w:hyperlink>
        </w:p>
        <w:p>
          <w:pPr>
            <w:pStyle w:val="TOC2"/>
            <w:tabs>
              <w:tab w:val="clear" w:pos="9129"/>
              <w:tab w:val="right" w:pos="9411" w:leader="dot"/>
            </w:tabs>
            <w:rPr/>
          </w:pPr>
          <w:hyperlink w:anchor="__RefHeading___Toc7850_1513796599">
            <w:r>
              <w:rPr>
                <w:webHidden/>
                <w:rStyle w:val="IndexLink"/>
              </w:rPr>
              <w:t>6.2 Completeness</w:t>
            </w:r>
            <w:r>
              <w:rPr>
                <w:rStyle w:val="IndexLink"/>
              </w:rPr>
              <w:t>（</w:t>
            </w:r>
            <w:r>
              <w:rPr>
                <w:rStyle w:val="IndexLink"/>
              </w:rPr>
              <w:t>Lemma 4.1</w:t>
            </w:r>
            <w:r>
              <w:rPr>
                <w:rStyle w:val="IndexLink"/>
              </w:rPr>
              <w:t>）</w:t>
            </w:r>
            <w:r>
              <w:rPr>
                <w:rStyle w:val="IndexLink"/>
              </w:rPr>
              <w:tab/>
              <w:t>29</w:t>
            </w:r>
          </w:hyperlink>
        </w:p>
        <w:p>
          <w:pPr>
            <w:pStyle w:val="TOC2"/>
            <w:tabs>
              <w:tab w:val="clear" w:pos="9129"/>
              <w:tab w:val="right" w:pos="9411" w:leader="dot"/>
            </w:tabs>
            <w:rPr/>
          </w:pPr>
          <w:hyperlink w:anchor="__RefHeading___Toc7852_1513796599">
            <w:r>
              <w:rPr>
                <w:webHidden/>
                <w:rStyle w:val="IndexLink"/>
              </w:rPr>
              <w:t xml:space="preserve">6.3 Soundness </w:t>
            </w:r>
            <w:r>
              <w:rPr>
                <w:rStyle w:val="IndexLink"/>
              </w:rPr>
              <w:t>の二段構造</w:t>
            </w:r>
            <w:r>
              <w:rPr>
                <w:rStyle w:val="IndexLink"/>
              </w:rPr>
              <w:tab/>
              <w:t>30</w:t>
            </w:r>
          </w:hyperlink>
        </w:p>
        <w:p>
          <w:pPr>
            <w:pStyle w:val="TOC2"/>
            <w:tabs>
              <w:tab w:val="clear" w:pos="9129"/>
              <w:tab w:val="right" w:pos="9411" w:leader="dot"/>
            </w:tabs>
            <w:rPr/>
          </w:pPr>
          <w:hyperlink w:anchor="__RefHeading___Toc7854_1513796599">
            <w:r>
              <w:rPr>
                <w:webHidden/>
                <w:rStyle w:val="IndexLink"/>
              </w:rPr>
              <w:t xml:space="preserve">6.4 Lemma 4.2: random span vector </w:t>
            </w:r>
            <w:r>
              <w:rPr>
                <w:rStyle w:val="IndexLink"/>
              </w:rPr>
              <w:t xml:space="preserve">の </w:t>
            </w:r>
            <w:r>
              <w:rPr>
                <w:rStyle w:val="IndexLink"/>
              </w:rPr>
              <w:t>near-code probability</w:t>
              <w:tab/>
              <w:t>30</w:t>
            </w:r>
          </w:hyperlink>
        </w:p>
        <w:p>
          <w:pPr>
            <w:pStyle w:val="TOC3"/>
            <w:tabs>
              <w:tab w:val="clear" w:pos="8845"/>
              <w:tab w:val="right" w:pos="9411" w:leader="dot"/>
            </w:tabs>
            <w:rPr/>
          </w:pPr>
          <w:hyperlink w:anchor="__RefHeading___Toc7856_1513796599">
            <w:r>
              <w:rPr>
                <w:webHidden/>
                <w:rStyle w:val="IndexLink"/>
              </w:rPr>
              <w:t xml:space="preserve">6.4.1 Case 1: span </w:t>
            </w:r>
            <w:r>
              <w:rPr>
                <w:rStyle w:val="IndexLink"/>
              </w:rPr>
              <w:t xml:space="preserve">に より遠い </w:t>
            </w:r>
            <w:r>
              <w:rPr>
                <w:rStyle w:val="IndexLink"/>
              </w:rPr>
              <w:t xml:space="preserve">vector </w:t>
            </w:r>
            <w:r>
              <w:rPr>
                <w:rStyle w:val="IndexLink"/>
              </w:rPr>
              <w:t>がある</w:t>
            </w:r>
            <w:r>
              <w:rPr>
                <w:rStyle w:val="IndexLink"/>
              </w:rPr>
              <w:tab/>
              <w:t>30</w:t>
            </w:r>
          </w:hyperlink>
        </w:p>
        <w:p>
          <w:pPr>
            <w:pStyle w:val="TOC3"/>
            <w:tabs>
              <w:tab w:val="clear" w:pos="8845"/>
              <w:tab w:val="right" w:pos="9411" w:leader="dot"/>
            </w:tabs>
            <w:rPr/>
          </w:pPr>
          <w:hyperlink w:anchor="__RefHeading___Toc7858_1513796599">
            <w:r>
              <w:rPr>
                <w:webHidden/>
                <w:rStyle w:val="IndexLink"/>
              </w:rPr>
              <w:t xml:space="preserve">6.4.2 Case 2: span </w:t>
            </w:r>
            <w:r>
              <w:rPr>
                <w:rStyle w:val="IndexLink"/>
              </w:rPr>
              <w:t xml:space="preserve">の全 </w:t>
            </w:r>
            <w:r>
              <w:rPr>
                <w:rStyle w:val="IndexLink"/>
              </w:rPr>
              <w:t xml:space="preserve">vectors </w:t>
            </w:r>
            <w:r>
              <w:rPr>
                <w:rStyle w:val="IndexLink"/>
              </w:rPr>
              <w:t>が 以内</w:t>
            </w:r>
            <w:r>
              <w:rPr>
                <w:rStyle w:val="IndexLink"/>
              </w:rPr>
              <w:tab/>
              <w:t>30</w:t>
            </w:r>
          </w:hyperlink>
        </w:p>
        <w:p>
          <w:pPr>
            <w:pStyle w:val="TOC2"/>
            <w:tabs>
              <w:tab w:val="clear" w:pos="9129"/>
              <w:tab w:val="right" w:pos="9411" w:leader="dot"/>
            </w:tabs>
            <w:rPr/>
          </w:pPr>
          <w:hyperlink w:anchor="__RefHeading___Toc7860_1513796599">
            <w:r>
              <w:rPr>
                <w:webHidden/>
                <w:rStyle w:val="IndexLink"/>
              </w:rPr>
              <w:t>6.5 Theorem 4.4</w:t>
              <w:tab/>
              <w:t>31</w:t>
            </w:r>
          </w:hyperlink>
        </w:p>
        <w:p>
          <w:pPr>
            <w:pStyle w:val="TOC2"/>
            <w:tabs>
              <w:tab w:val="clear" w:pos="9129"/>
              <w:tab w:val="right" w:pos="9411" w:leader="dot"/>
            </w:tabs>
            <w:rPr/>
          </w:pPr>
          <w:hyperlink w:anchor="__RefHeading___Toc7862_1513796599">
            <w:r>
              <w:rPr>
                <w:webHidden/>
                <w:rStyle w:val="IndexLink"/>
              </w:rPr>
              <w:t xml:space="preserve">6.6 §4.1.1: </w:t>
            </w:r>
            <w:r>
              <w:rPr>
                <w:rStyle w:val="IndexLink"/>
              </w:rPr>
              <w:t>への改善</w:t>
            </w:r>
            <w:r>
              <w:rPr>
                <w:rStyle w:val="IndexLink"/>
              </w:rPr>
              <w:tab/>
              <w:t>31</w:t>
            </w:r>
          </w:hyperlink>
        </w:p>
        <w:p>
          <w:pPr>
            <w:pStyle w:val="TOC3"/>
            <w:tabs>
              <w:tab w:val="clear" w:pos="8845"/>
              <w:tab w:val="right" w:pos="9411" w:leader="dot"/>
            </w:tabs>
            <w:rPr/>
          </w:pPr>
          <w:hyperlink w:anchor="__RefHeading___Toc7864_1513796599">
            <w:r>
              <w:rPr>
                <w:webHidden/>
                <w:rStyle w:val="IndexLink"/>
              </w:rPr>
              <w:t>6.6.1 Lemma 4.3</w:t>
              <w:tab/>
              <w:t>31</w:t>
            </w:r>
          </w:hyperlink>
        </w:p>
        <w:p>
          <w:pPr>
            <w:pStyle w:val="TOC3"/>
            <w:tabs>
              <w:tab w:val="clear" w:pos="8845"/>
              <w:tab w:val="right" w:pos="9411" w:leader="dot"/>
            </w:tabs>
            <w:rPr/>
          </w:pPr>
          <w:hyperlink w:anchor="__RefHeading___Toc7866_1513796599">
            <w:r>
              <w:rPr>
                <w:webHidden/>
                <w:rStyle w:val="IndexLink"/>
              </w:rPr>
              <w:t>6.6.2 Affine-line lemma</w:t>
            </w:r>
            <w:r>
              <w:rPr>
                <w:rStyle w:val="IndexLink"/>
              </w:rPr>
              <w:t>（</w:t>
            </w:r>
            <w:r>
              <w:rPr>
                <w:rStyle w:val="IndexLink"/>
              </w:rPr>
              <w:t>paper Lemma 4.4</w:t>
            </w:r>
            <w:r>
              <w:rPr>
                <w:rStyle w:val="IndexLink"/>
              </w:rPr>
              <w:t>）</w:t>
            </w:r>
            <w:r>
              <w:rPr>
                <w:rStyle w:val="IndexLink"/>
              </w:rPr>
              <w:tab/>
              <w:t>31</w:t>
            </w:r>
          </w:hyperlink>
        </w:p>
        <w:p>
          <w:pPr>
            <w:pStyle w:val="TOC2"/>
            <w:tabs>
              <w:tab w:val="clear" w:pos="9129"/>
              <w:tab w:val="right" w:pos="9411" w:leader="dot"/>
            </w:tabs>
            <w:rPr/>
          </w:pPr>
          <w:hyperlink w:anchor="__RefHeading___Toc7868_1513796599">
            <w:r>
              <w:rPr>
                <w:webHidden/>
                <w:rStyle w:val="IndexLink"/>
              </w:rPr>
              <w:t>6.7 Subsequent improvement:</w:t>
              <w:tab/>
              <w:t>32</w:t>
            </w:r>
          </w:hyperlink>
        </w:p>
        <w:p>
          <w:pPr>
            <w:pStyle w:val="TOC2"/>
            <w:tabs>
              <w:tab w:val="clear" w:pos="9129"/>
              <w:tab w:val="right" w:pos="9411" w:leader="dot"/>
            </w:tabs>
            <w:rPr/>
          </w:pPr>
          <w:hyperlink w:anchor="__RefHeading___Toc7870_1513796599">
            <w:r>
              <w:rPr>
                <w:webHidden/>
                <w:rStyle w:val="IndexLink"/>
              </w:rPr>
              <w:t>6.8 Repetition</w:t>
              <w:tab/>
              <w:t>32</w:t>
            </w:r>
          </w:hyperlink>
        </w:p>
        <w:p>
          <w:pPr>
            <w:pStyle w:val="TOC1"/>
            <w:tabs>
              <w:tab w:val="clear" w:pos="9412"/>
              <w:tab w:val="right" w:pos="9411" w:leader="dot"/>
            </w:tabs>
            <w:rPr/>
          </w:pPr>
          <w:hyperlink w:anchor="__RefHeading___Toc7872_1513796599">
            <w:r>
              <w:rPr>
                <w:webHidden/>
                <w:rStyle w:val="IndexLink"/>
              </w:rPr>
              <w:t>7 Linear and quadratic constraint tests</w:t>
            </w:r>
            <w:r>
              <w:rPr>
                <w:rStyle w:val="IndexLink"/>
              </w:rPr>
              <w:t xml:space="preserve">（原論文 </w:t>
            </w:r>
            <w:r>
              <w:rPr>
                <w:rStyle w:val="IndexLink"/>
              </w:rPr>
              <w:t>§4.2–§4.3</w:t>
            </w:r>
            <w:r>
              <w:rPr>
                <w:rStyle w:val="IndexLink"/>
              </w:rPr>
              <w:t>）</w:t>
            </w:r>
            <w:r>
              <w:rPr>
                <w:rStyle w:val="IndexLink"/>
              </w:rPr>
              <w:tab/>
              <w:t>33</w:t>
            </w:r>
          </w:hyperlink>
        </w:p>
        <w:p>
          <w:pPr>
            <w:pStyle w:val="TOC2"/>
            <w:tabs>
              <w:tab w:val="clear" w:pos="9129"/>
              <w:tab w:val="right" w:pos="9411" w:leader="dot"/>
            </w:tabs>
            <w:rPr/>
          </w:pPr>
          <w:hyperlink w:anchor="__RefHeading___Toc7874_1513796599">
            <w:r>
              <w:rPr>
                <w:webHidden/>
                <w:rStyle w:val="IndexLink"/>
              </w:rPr>
              <w:t>7.1 Linear-constraint test</w:t>
            </w:r>
            <w:r>
              <w:rPr>
                <w:rStyle w:val="IndexLink"/>
              </w:rPr>
              <w:t>（</w:t>
            </w:r>
            <w:r>
              <w:rPr>
                <w:rStyle w:val="IndexLink"/>
              </w:rPr>
              <w:t>§4.2</w:t>
            </w:r>
            <w:r>
              <w:rPr>
                <w:rStyle w:val="IndexLink"/>
              </w:rPr>
              <w:t>）</w:t>
            </w:r>
            <w:r>
              <w:rPr>
                <w:rStyle w:val="IndexLink"/>
              </w:rPr>
              <w:tab/>
              <w:t>33</w:t>
            </w:r>
          </w:hyperlink>
        </w:p>
        <w:p>
          <w:pPr>
            <w:pStyle w:val="TOC2"/>
            <w:tabs>
              <w:tab w:val="clear" w:pos="9129"/>
              <w:tab w:val="right" w:pos="9411" w:leader="dot"/>
            </w:tabs>
            <w:rPr/>
          </w:pPr>
          <w:hyperlink w:anchor="__RefHeading___Toc7876_1513796599">
            <w:r>
              <w:rPr>
                <w:webHidden/>
                <w:rStyle w:val="IndexLink"/>
              </w:rPr>
              <w:t>7.2 Goal</w:t>
              <w:tab/>
              <w:t>33</w:t>
            </w:r>
          </w:hyperlink>
        </w:p>
        <w:p>
          <w:pPr>
            <w:pStyle w:val="TOC2"/>
            <w:tabs>
              <w:tab w:val="clear" w:pos="9129"/>
              <w:tab w:val="right" w:pos="9411" w:leader="dot"/>
            </w:tabs>
            <w:rPr/>
          </w:pPr>
          <w:hyperlink w:anchor="__RefHeading___Toc7878_1513796599">
            <w:r>
              <w:rPr>
                <w:webHidden/>
                <w:rStyle w:val="IndexLink"/>
              </w:rPr>
              <w:t>7.3 Polynomial lifting</w:t>
              <w:tab/>
              <w:t>33</w:t>
            </w:r>
          </w:hyperlink>
        </w:p>
        <w:p>
          <w:pPr>
            <w:pStyle w:val="TOC2"/>
            <w:tabs>
              <w:tab w:val="clear" w:pos="9129"/>
              <w:tab w:val="right" w:pos="9411" w:leader="dot"/>
            </w:tabs>
            <w:rPr/>
          </w:pPr>
          <w:hyperlink w:anchor="__RefHeading___Toc7880_1513796599">
            <w:r>
              <w:rPr>
                <w:webHidden/>
                <w:rStyle w:val="IndexLink"/>
              </w:rPr>
              <w:t>7.4 Protocol: Test-Linear-Constraints-IRS</w:t>
            </w:r>
            <w:r>
              <w:rPr>
                <w:rStyle w:val="IndexLink"/>
              </w:rPr>
              <w:t>（</w:t>
            </w:r>
            <w:r>
              <w:rPr>
                <w:rStyle w:val="IndexLink"/>
              </w:rPr>
              <w:t>Figure 3</w:t>
            </w:r>
            <w:r>
              <w:rPr>
                <w:rStyle w:val="IndexLink"/>
              </w:rPr>
              <w:t>）</w:t>
            </w:r>
            <w:r>
              <w:rPr>
                <w:rStyle w:val="IndexLink"/>
              </w:rPr>
              <w:tab/>
              <w:t>34</w:t>
            </w:r>
          </w:hyperlink>
        </w:p>
        <w:p>
          <w:pPr>
            <w:pStyle w:val="TOC2"/>
            <w:tabs>
              <w:tab w:val="clear" w:pos="9129"/>
              <w:tab w:val="right" w:pos="9411" w:leader="dot"/>
            </w:tabs>
            <w:rPr/>
          </w:pPr>
          <w:hyperlink w:anchor="__RefHeading___Toc7882_1513796599">
            <w:r>
              <w:rPr>
                <w:webHidden/>
                <w:rStyle w:val="IndexLink"/>
              </w:rPr>
              <w:t>7.5 Completeness</w:t>
            </w:r>
            <w:r>
              <w:rPr>
                <w:rStyle w:val="IndexLink"/>
              </w:rPr>
              <w:t>（</w:t>
            </w:r>
            <w:r>
              <w:rPr>
                <w:rStyle w:val="IndexLink"/>
              </w:rPr>
              <w:t>Lemma 4.7</w:t>
            </w:r>
            <w:r>
              <w:rPr>
                <w:rStyle w:val="IndexLink"/>
              </w:rPr>
              <w:t>）</w:t>
            </w:r>
            <w:r>
              <w:rPr>
                <w:rStyle w:val="IndexLink"/>
              </w:rPr>
              <w:tab/>
              <w:t>34</w:t>
            </w:r>
          </w:hyperlink>
        </w:p>
        <w:p>
          <w:pPr>
            <w:pStyle w:val="TOC2"/>
            <w:tabs>
              <w:tab w:val="clear" w:pos="9129"/>
              <w:tab w:val="right" w:pos="9411" w:leader="dot"/>
            </w:tabs>
            <w:rPr/>
          </w:pPr>
          <w:hyperlink w:anchor="__RefHeading___Toc7884_1513796599">
            <w:r>
              <w:rPr>
                <w:webHidden/>
                <w:rStyle w:val="IndexLink"/>
              </w:rPr>
              <w:t>7.6 Soundness</w:t>
            </w:r>
            <w:r>
              <w:rPr>
                <w:rStyle w:val="IndexLink"/>
              </w:rPr>
              <w:t>（</w:t>
            </w:r>
            <w:r>
              <w:rPr>
                <w:rStyle w:val="IndexLink"/>
              </w:rPr>
              <w:t>Lemma 4.8</w:t>
            </w:r>
            <w:r>
              <w:rPr>
                <w:rStyle w:val="IndexLink"/>
              </w:rPr>
              <w:t>）</w:t>
            </w:r>
            <w:r>
              <w:rPr>
                <w:rStyle w:val="IndexLink"/>
              </w:rPr>
              <w:tab/>
              <w:t>34</w:t>
            </w:r>
          </w:hyperlink>
        </w:p>
        <w:p>
          <w:pPr>
            <w:pStyle w:val="TOC2"/>
            <w:tabs>
              <w:tab w:val="clear" w:pos="9129"/>
              <w:tab w:val="right" w:pos="9411" w:leader="dot"/>
            </w:tabs>
            <w:rPr/>
          </w:pPr>
          <w:hyperlink w:anchor="__RefHeading___Toc7886_1513796599">
            <w:r>
              <w:rPr>
                <w:webHidden/>
                <w:rStyle w:val="IndexLink"/>
              </w:rPr>
              <w:t>7.7 Quadratic-constraint test</w:t>
            </w:r>
            <w:r>
              <w:rPr>
                <w:rStyle w:val="IndexLink"/>
              </w:rPr>
              <w:t>（</w:t>
            </w:r>
            <w:r>
              <w:rPr>
                <w:rStyle w:val="IndexLink"/>
              </w:rPr>
              <w:t>§4.3</w:t>
            </w:r>
            <w:r>
              <w:rPr>
                <w:rStyle w:val="IndexLink"/>
              </w:rPr>
              <w:t>）</w:t>
            </w:r>
            <w:r>
              <w:rPr>
                <w:rStyle w:val="IndexLink"/>
              </w:rPr>
              <w:tab/>
              <w:t>35</w:t>
            </w:r>
          </w:hyperlink>
        </w:p>
        <w:p>
          <w:pPr>
            <w:pStyle w:val="TOC2"/>
            <w:tabs>
              <w:tab w:val="clear" w:pos="9129"/>
              <w:tab w:val="right" w:pos="9411" w:leader="dot"/>
            </w:tabs>
            <w:rPr/>
          </w:pPr>
          <w:hyperlink w:anchor="__RefHeading___Toc7888_1513796599">
            <w:r>
              <w:rPr>
                <w:webHidden/>
                <w:rStyle w:val="IndexLink"/>
              </w:rPr>
              <w:t>7.8 Goal</w:t>
              <w:tab/>
              <w:t>35</w:t>
            </w:r>
          </w:hyperlink>
        </w:p>
        <w:p>
          <w:pPr>
            <w:pStyle w:val="TOC2"/>
            <w:tabs>
              <w:tab w:val="clear" w:pos="9129"/>
              <w:tab w:val="right" w:pos="9411" w:leader="dot"/>
            </w:tabs>
            <w:rPr/>
          </w:pPr>
          <w:hyperlink w:anchor="__RefHeading___Toc7890_1513796599">
            <w:r>
              <w:rPr>
                <w:webHidden/>
                <w:rStyle w:val="IndexLink"/>
              </w:rPr>
              <w:t>7.9 Protocol: Test-Quadratic-Constraints-IRS</w:t>
            </w:r>
            <w:r>
              <w:rPr>
                <w:rStyle w:val="IndexLink"/>
              </w:rPr>
              <w:t>（</w:t>
            </w:r>
            <w:r>
              <w:rPr>
                <w:rStyle w:val="IndexLink"/>
              </w:rPr>
              <w:t>Figure 4</w:t>
            </w:r>
            <w:r>
              <w:rPr>
                <w:rStyle w:val="IndexLink"/>
              </w:rPr>
              <w:t>）</w:t>
            </w:r>
            <w:r>
              <w:rPr>
                <w:rStyle w:val="IndexLink"/>
              </w:rPr>
              <w:tab/>
              <w:t>35</w:t>
            </w:r>
          </w:hyperlink>
        </w:p>
        <w:p>
          <w:pPr>
            <w:pStyle w:val="TOC2"/>
            <w:tabs>
              <w:tab w:val="clear" w:pos="9129"/>
              <w:tab w:val="right" w:pos="9411" w:leader="dot"/>
            </w:tabs>
            <w:rPr/>
          </w:pPr>
          <w:hyperlink w:anchor="__RefHeading___Toc7892_1513796599">
            <w:r>
              <w:rPr>
                <w:webHidden/>
                <w:rStyle w:val="IndexLink"/>
              </w:rPr>
              <w:t>7.10 Completeness</w:t>
            </w:r>
            <w:r>
              <w:rPr>
                <w:rStyle w:val="IndexLink"/>
              </w:rPr>
              <w:t>（</w:t>
            </w:r>
            <w:r>
              <w:rPr>
                <w:rStyle w:val="IndexLink"/>
              </w:rPr>
              <w:t>Lemma 4.9</w:t>
            </w:r>
            <w:r>
              <w:rPr>
                <w:rStyle w:val="IndexLink"/>
              </w:rPr>
              <w:t>）</w:t>
            </w:r>
            <w:r>
              <w:rPr>
                <w:rStyle w:val="IndexLink"/>
              </w:rPr>
              <w:tab/>
              <w:t>36</w:t>
            </w:r>
          </w:hyperlink>
        </w:p>
        <w:p>
          <w:pPr>
            <w:pStyle w:val="TOC2"/>
            <w:tabs>
              <w:tab w:val="clear" w:pos="9129"/>
              <w:tab w:val="right" w:pos="9411" w:leader="dot"/>
            </w:tabs>
            <w:rPr/>
          </w:pPr>
          <w:hyperlink w:anchor="__RefHeading___Toc7894_1513796599">
            <w:r>
              <w:rPr>
                <w:webHidden/>
                <w:rStyle w:val="IndexLink"/>
              </w:rPr>
              <w:t>7.11 Soundness</w:t>
            </w:r>
            <w:r>
              <w:rPr>
                <w:rStyle w:val="IndexLink"/>
              </w:rPr>
              <w:t>（</w:t>
            </w:r>
            <w:r>
              <w:rPr>
                <w:rStyle w:val="IndexLink"/>
              </w:rPr>
              <w:t>Lemma 4.10</w:t>
            </w:r>
            <w:r>
              <w:rPr>
                <w:rStyle w:val="IndexLink"/>
              </w:rPr>
              <w:t>）</w:t>
            </w:r>
            <w:r>
              <w:rPr>
                <w:rStyle w:val="IndexLink"/>
              </w:rPr>
              <w:tab/>
              <w:t>36</w:t>
            </w:r>
          </w:hyperlink>
        </w:p>
        <w:p>
          <w:pPr>
            <w:pStyle w:val="TOC2"/>
            <w:tabs>
              <w:tab w:val="clear" w:pos="9129"/>
              <w:tab w:val="right" w:pos="9411" w:leader="dot"/>
            </w:tabs>
            <w:rPr/>
          </w:pPr>
          <w:hyperlink w:anchor="__RefHeading___Toc7896_1513796599">
            <w:r>
              <w:rPr>
                <w:webHidden/>
                <w:rStyle w:val="IndexLink"/>
              </w:rPr>
              <w:t xml:space="preserve">7.12 </w:t>
            </w:r>
            <w:r>
              <w:rPr>
                <w:rStyle w:val="IndexLink"/>
              </w:rPr>
              <w:t xml:space="preserve">三つの </w:t>
            </w:r>
            <w:r>
              <w:rPr>
                <w:rStyle w:val="IndexLink"/>
              </w:rPr>
              <w:t xml:space="preserve">tests </w:t>
            </w:r>
            <w:r>
              <w:rPr>
                <w:rStyle w:val="IndexLink"/>
              </w:rPr>
              <w:t xml:space="preserve">に共通する </w:t>
            </w:r>
            <w:r>
              <w:rPr>
                <w:rStyle w:val="IndexLink"/>
              </w:rPr>
              <w:t>algebraic pattern</w:t>
              <w:tab/>
              <w:t>37</w:t>
            </w:r>
          </w:hyperlink>
        </w:p>
        <w:p>
          <w:pPr>
            <w:pStyle w:val="TOC1"/>
            <w:tabs>
              <w:tab w:val="clear" w:pos="9412"/>
              <w:tab w:val="right" w:pos="9411" w:leader="dot"/>
            </w:tabs>
            <w:rPr/>
          </w:pPr>
          <w:hyperlink w:anchor="__RefHeading___Toc7898_1513796599">
            <w:r>
              <w:rPr>
                <w:webHidden/>
                <w:rStyle w:val="IndexLink"/>
              </w:rPr>
              <w:t>8 Arithmetic and Boolean circuit IPCP</w:t>
            </w:r>
            <w:r>
              <w:rPr>
                <w:rStyle w:val="IndexLink"/>
              </w:rPr>
              <w:t xml:space="preserve">（原論文 </w:t>
            </w:r>
            <w:r>
              <w:rPr>
                <w:rStyle w:val="IndexLink"/>
              </w:rPr>
              <w:t>§4.4–§4.5</w:t>
            </w:r>
            <w:r>
              <w:rPr>
                <w:rStyle w:val="IndexLink"/>
              </w:rPr>
              <w:t>）</w:t>
            </w:r>
            <w:r>
              <w:rPr>
                <w:rStyle w:val="IndexLink"/>
              </w:rPr>
              <w:tab/>
              <w:t>38</w:t>
            </w:r>
          </w:hyperlink>
        </w:p>
        <w:p>
          <w:pPr>
            <w:pStyle w:val="TOC2"/>
            <w:tabs>
              <w:tab w:val="clear" w:pos="9129"/>
              <w:tab w:val="right" w:pos="9411" w:leader="dot"/>
            </w:tabs>
            <w:rPr/>
          </w:pPr>
          <w:hyperlink w:anchor="__RefHeading___Toc7900_1513796599">
            <w:r>
              <w:rPr>
                <w:webHidden/>
                <w:rStyle w:val="IndexLink"/>
              </w:rPr>
              <w:t>8.1 Arithmetic circuit encoding</w:t>
            </w:r>
            <w:r>
              <w:rPr>
                <w:rStyle w:val="IndexLink"/>
              </w:rPr>
              <w:t>（</w:t>
            </w:r>
            <w:r>
              <w:rPr>
                <w:rStyle w:val="IndexLink"/>
              </w:rPr>
              <w:t>§4.4</w:t>
            </w:r>
            <w:r>
              <w:rPr>
                <w:rStyle w:val="IndexLink"/>
              </w:rPr>
              <w:t>）</w:t>
            </w:r>
            <w:r>
              <w:rPr>
                <w:rStyle w:val="IndexLink"/>
              </w:rPr>
              <w:tab/>
              <w:t>38</w:t>
            </w:r>
          </w:hyperlink>
        </w:p>
        <w:p>
          <w:pPr>
            <w:pStyle w:val="TOC2"/>
            <w:tabs>
              <w:tab w:val="clear" w:pos="9129"/>
              <w:tab w:val="right" w:pos="9411" w:leader="dot"/>
            </w:tabs>
            <w:rPr/>
          </w:pPr>
          <w:hyperlink w:anchor="__RefHeading___Toc7902_1513796599">
            <w:r>
              <w:rPr>
                <w:webHidden/>
                <w:rStyle w:val="IndexLink"/>
              </w:rPr>
              <w:t>8.2 Extended witness</w:t>
              <w:tab/>
              <w:t>38</w:t>
            </w:r>
          </w:hyperlink>
        </w:p>
        <w:p>
          <w:pPr>
            <w:pStyle w:val="TOC2"/>
            <w:tabs>
              <w:tab w:val="clear" w:pos="9129"/>
              <w:tab w:val="right" w:pos="9411" w:leader="dot"/>
            </w:tabs>
            <w:rPr/>
          </w:pPr>
          <w:hyperlink w:anchor="__RefHeading___Toc7904_1513796599">
            <w:r>
              <w:rPr>
                <w:webHidden/>
                <w:rStyle w:val="IndexLink"/>
              </w:rPr>
              <w:t>8.3 Multiplication vectors</w:t>
              <w:tab/>
              <w:t>38</w:t>
            </w:r>
          </w:hyperlink>
        </w:p>
        <w:p>
          <w:pPr>
            <w:pStyle w:val="TOC2"/>
            <w:tabs>
              <w:tab w:val="clear" w:pos="9129"/>
              <w:tab w:val="right" w:pos="9411" w:leader="dot"/>
            </w:tabs>
            <w:rPr/>
          </w:pPr>
          <w:hyperlink w:anchor="__RefHeading___Toc7906_1513796599">
            <w:r>
              <w:rPr>
                <w:webHidden/>
                <w:rStyle w:val="IndexLink"/>
              </w:rPr>
              <w:t>8.4 Oracle</w:t>
              <w:tab/>
              <w:t>38</w:t>
            </w:r>
          </w:hyperlink>
        </w:p>
        <w:p>
          <w:pPr>
            <w:pStyle w:val="TOC2"/>
            <w:tabs>
              <w:tab w:val="clear" w:pos="9129"/>
              <w:tab w:val="right" w:pos="9411" w:leader="dot"/>
            </w:tabs>
            <w:rPr/>
          </w:pPr>
          <w:hyperlink w:anchor="__RefHeading___Toc7908_1513796599">
            <w:r>
              <w:rPr>
                <w:webHidden/>
                <w:rStyle w:val="IndexLink"/>
              </w:rPr>
              <w:t>8.5 IPCP protocol</w:t>
              <w:tab/>
              <w:t>39</w:t>
            </w:r>
          </w:hyperlink>
        </w:p>
        <w:p>
          <w:pPr>
            <w:pStyle w:val="TOC2"/>
            <w:tabs>
              <w:tab w:val="clear" w:pos="9129"/>
              <w:tab w:val="right" w:pos="9411" w:leader="dot"/>
            </w:tabs>
            <w:rPr/>
          </w:pPr>
          <w:hyperlink w:anchor="__RefHeading___Toc7910_1513796599">
            <w:r>
              <w:rPr>
                <w:webHidden/>
                <w:rStyle w:val="IndexLink"/>
              </w:rPr>
              <w:t>8.6 Completeness</w:t>
            </w:r>
            <w:r>
              <w:rPr>
                <w:rStyle w:val="IndexLink"/>
              </w:rPr>
              <w:t>（</w:t>
            </w:r>
            <w:r>
              <w:rPr>
                <w:rStyle w:val="IndexLink"/>
              </w:rPr>
              <w:t>Lemma 4.11</w:t>
            </w:r>
            <w:r>
              <w:rPr>
                <w:rStyle w:val="IndexLink"/>
              </w:rPr>
              <w:t>）</w:t>
            </w:r>
            <w:r>
              <w:rPr>
                <w:rStyle w:val="IndexLink"/>
              </w:rPr>
              <w:tab/>
              <w:t>39</w:t>
            </w:r>
          </w:hyperlink>
        </w:p>
        <w:p>
          <w:pPr>
            <w:pStyle w:val="TOC2"/>
            <w:tabs>
              <w:tab w:val="clear" w:pos="9129"/>
              <w:tab w:val="right" w:pos="9411" w:leader="dot"/>
            </w:tabs>
            <w:rPr/>
          </w:pPr>
          <w:hyperlink w:anchor="__RefHeading___Toc7912_1513796599">
            <w:r>
              <w:rPr>
                <w:webHidden/>
                <w:rStyle w:val="IndexLink"/>
              </w:rPr>
              <w:t>8.7 Soundness</w:t>
            </w:r>
            <w:r>
              <w:rPr>
                <w:rStyle w:val="IndexLink"/>
              </w:rPr>
              <w:t>（</w:t>
            </w:r>
            <w:r>
              <w:rPr>
                <w:rStyle w:val="IndexLink"/>
              </w:rPr>
              <w:t>Lemma 4.12</w:t>
            </w:r>
            <w:r>
              <w:rPr>
                <w:rStyle w:val="IndexLink"/>
              </w:rPr>
              <w:t>）</w:t>
            </w:r>
            <w:r>
              <w:rPr>
                <w:rStyle w:val="IndexLink"/>
              </w:rPr>
              <w:tab/>
              <w:t>39</w:t>
            </w:r>
          </w:hyperlink>
        </w:p>
        <w:p>
          <w:pPr>
            <w:pStyle w:val="TOC3"/>
            <w:tabs>
              <w:tab w:val="clear" w:pos="8845"/>
              <w:tab w:val="right" w:pos="9411" w:leader="dot"/>
            </w:tabs>
            <w:rPr/>
          </w:pPr>
          <w:hyperlink w:anchor="__RefHeading___Toc7914_1513796599">
            <w:r>
              <w:rPr>
                <w:webHidden/>
                <w:rStyle w:val="IndexLink"/>
              </w:rPr>
              <w:t>8.7.1</w:t>
              <w:tab/>
              <w:t>39</w:t>
            </w:r>
          </w:hyperlink>
        </w:p>
        <w:p>
          <w:pPr>
            <w:pStyle w:val="TOC3"/>
            <w:tabs>
              <w:tab w:val="clear" w:pos="8845"/>
              <w:tab w:val="right" w:pos="9411" w:leader="dot"/>
            </w:tabs>
            <w:rPr/>
          </w:pPr>
          <w:hyperlink w:anchor="__RefHeading___Toc7916_1513796599">
            <w:r>
              <w:rPr>
                <w:webHidden/>
                <w:rStyle w:val="IndexLink"/>
              </w:rPr>
              <w:t>8.7.2</w:t>
              <w:tab/>
              <w:t>39</w:t>
            </w:r>
          </w:hyperlink>
        </w:p>
        <w:p>
          <w:pPr>
            <w:pStyle w:val="TOC2"/>
            <w:tabs>
              <w:tab w:val="clear" w:pos="9129"/>
              <w:tab w:val="right" w:pos="9411" w:leader="dot"/>
            </w:tabs>
            <w:rPr/>
          </w:pPr>
          <w:hyperlink w:anchor="__RefHeading___Toc7918_1513796599">
            <w:r>
              <w:rPr>
                <w:webHidden/>
                <w:rStyle w:val="IndexLink"/>
              </w:rPr>
              <w:t>8.8 Theorem 4.6</w:t>
              <w:tab/>
              <w:t>39</w:t>
            </w:r>
          </w:hyperlink>
        </w:p>
        <w:p>
          <w:pPr>
            <w:pStyle w:val="TOC2"/>
            <w:tabs>
              <w:tab w:val="clear" w:pos="9129"/>
              <w:tab w:val="right" w:pos="9411" w:leader="dot"/>
            </w:tabs>
            <w:rPr/>
          </w:pPr>
          <w:hyperlink w:anchor="__RefHeading___Toc7920_1513796599">
            <w:r>
              <w:rPr>
                <w:webHidden/>
                <w:rStyle w:val="IndexLink"/>
              </w:rPr>
              <w:t>8.9 Boolean circuits</w:t>
            </w:r>
            <w:r>
              <w:rPr>
                <w:rStyle w:val="IndexLink"/>
              </w:rPr>
              <w:t>（</w:t>
            </w:r>
            <w:r>
              <w:rPr>
                <w:rStyle w:val="IndexLink"/>
              </w:rPr>
              <w:t>§4.5</w:t>
            </w:r>
            <w:r>
              <w:rPr>
                <w:rStyle w:val="IndexLink"/>
              </w:rPr>
              <w:t>）</w:t>
            </w:r>
            <w:r>
              <w:rPr>
                <w:rStyle w:val="IndexLink"/>
              </w:rPr>
              <w:tab/>
              <w:t>40</w:t>
            </w:r>
          </w:hyperlink>
        </w:p>
        <w:p>
          <w:pPr>
            <w:pStyle w:val="TOC2"/>
            <w:tabs>
              <w:tab w:val="clear" w:pos="9129"/>
              <w:tab w:val="right" w:pos="9411" w:leader="dot"/>
            </w:tabs>
            <w:rPr/>
          </w:pPr>
          <w:hyperlink w:anchor="__RefHeading___Toc7922_1513796599">
            <w:r>
              <w:rPr>
                <w:webHidden/>
                <w:rStyle w:val="IndexLink"/>
              </w:rPr>
              <w:t xml:space="preserve">8.10 XOR </w:t>
            </w:r>
            <w:r>
              <w:rPr>
                <w:rStyle w:val="IndexLink"/>
              </w:rPr>
              <w:t xml:space="preserve">と </w:t>
            </w:r>
            <w:r>
              <w:rPr>
                <w:rStyle w:val="IndexLink"/>
              </w:rPr>
              <w:t xml:space="preserve">AND </w:t>
            </w:r>
            <w:r>
              <w:rPr>
                <w:rStyle w:val="IndexLink"/>
              </w:rPr>
              <w:t xml:space="preserve">の </w:t>
            </w:r>
            <w:r>
              <w:rPr>
                <w:rStyle w:val="IndexLink"/>
              </w:rPr>
              <w:t>linearization</w:t>
              <w:tab/>
              <w:t>40</w:t>
            </w:r>
          </w:hyperlink>
        </w:p>
        <w:p>
          <w:pPr>
            <w:pStyle w:val="TOC3"/>
            <w:tabs>
              <w:tab w:val="clear" w:pos="8845"/>
              <w:tab w:val="right" w:pos="9411" w:leader="dot"/>
            </w:tabs>
            <w:rPr/>
          </w:pPr>
          <w:hyperlink w:anchor="__RefHeading___Toc7924_1513796599">
            <w:r>
              <w:rPr>
                <w:webHidden/>
                <w:rStyle w:val="IndexLink"/>
              </w:rPr>
              <w:t>8.10.1 XOR gate</w:t>
              <w:tab/>
              <w:t>40</w:t>
            </w:r>
          </w:hyperlink>
        </w:p>
        <w:p>
          <w:pPr>
            <w:pStyle w:val="TOC3"/>
            <w:tabs>
              <w:tab w:val="clear" w:pos="8845"/>
              <w:tab w:val="right" w:pos="9411" w:leader="dot"/>
            </w:tabs>
            <w:rPr/>
          </w:pPr>
          <w:hyperlink w:anchor="__RefHeading___Toc7926_1513796599">
            <w:r>
              <w:rPr>
                <w:webHidden/>
                <w:rStyle w:val="IndexLink"/>
              </w:rPr>
              <w:t>8.10.2 AND gate</w:t>
              <w:tab/>
              <w:t>40</w:t>
            </w:r>
          </w:hyperlink>
        </w:p>
        <w:p>
          <w:pPr>
            <w:pStyle w:val="TOC2"/>
            <w:tabs>
              <w:tab w:val="clear" w:pos="9129"/>
              <w:tab w:val="right" w:pos="9411" w:leader="dot"/>
            </w:tabs>
            <w:rPr/>
          </w:pPr>
          <w:hyperlink w:anchor="__RefHeading___Toc7928_1513796599">
            <w:r>
              <w:rPr>
                <w:webHidden/>
                <w:rStyle w:val="IndexLink"/>
              </w:rPr>
              <w:t>8.11 32-bit modular addition</w:t>
              <w:tab/>
              <w:t>40</w:t>
            </w:r>
          </w:hyperlink>
        </w:p>
        <w:p>
          <w:pPr>
            <w:pStyle w:val="TOC2"/>
            <w:tabs>
              <w:tab w:val="clear" w:pos="9129"/>
              <w:tab w:val="right" w:pos="9411" w:leader="dot"/>
            </w:tabs>
            <w:rPr/>
          </w:pPr>
          <w:hyperlink w:anchor="__RefHeading___Toc7930_1513796599">
            <w:r>
              <w:rPr>
                <w:webHidden/>
                <w:rStyle w:val="IndexLink"/>
              </w:rPr>
              <w:t xml:space="preserve">8.12 Boolean embedding </w:t>
            </w:r>
            <w:r>
              <w:rPr>
                <w:rStyle w:val="IndexLink"/>
              </w:rPr>
              <w:t xml:space="preserve">の </w:t>
            </w:r>
            <w:r>
              <w:rPr>
                <w:rStyle w:val="IndexLink"/>
              </w:rPr>
              <w:t>cost</w:t>
              <w:tab/>
              <w:t>40</w:t>
            </w:r>
          </w:hyperlink>
        </w:p>
        <w:p>
          <w:pPr>
            <w:pStyle w:val="TOC2"/>
            <w:tabs>
              <w:tab w:val="clear" w:pos="9129"/>
              <w:tab w:val="right" w:pos="9411" w:leader="dot"/>
            </w:tabs>
            <w:rPr/>
          </w:pPr>
          <w:hyperlink w:anchor="__RefHeading___Toc7932_1513796599">
            <w:r>
              <w:rPr>
                <w:webHidden/>
                <w:rStyle w:val="IndexLink"/>
              </w:rPr>
              <w:t xml:space="preserve">8.13 R1CS </w:t>
            </w:r>
            <w:r>
              <w:rPr>
                <w:rStyle w:val="IndexLink"/>
              </w:rPr>
              <w:t>との関係</w:t>
            </w:r>
            <w:r>
              <w:rPr>
                <w:rStyle w:val="IndexLink"/>
              </w:rPr>
              <w:tab/>
              <w:t>41</w:t>
            </w:r>
          </w:hyperlink>
        </w:p>
        <w:p>
          <w:pPr>
            <w:pStyle w:val="TOC1"/>
            <w:tabs>
              <w:tab w:val="clear" w:pos="9412"/>
              <w:tab w:val="right" w:pos="9411" w:leader="dot"/>
            </w:tabs>
            <w:rPr/>
          </w:pPr>
          <w:hyperlink w:anchor="__RefHeading___Toc7934_1513796599">
            <w:r>
              <w:rPr>
                <w:webHidden/>
                <w:rStyle w:val="IndexLink"/>
              </w:rPr>
              <w:t xml:space="preserve">9 Zero knowledge </w:t>
            </w:r>
            <w:r>
              <w:rPr>
                <w:rStyle w:val="IndexLink"/>
              </w:rPr>
              <w:t xml:space="preserve">と </w:t>
            </w:r>
            <w:r>
              <w:rPr>
                <w:rStyle w:val="IndexLink"/>
              </w:rPr>
              <w:t>final ZKIPCP</w:t>
            </w:r>
            <w:r>
              <w:rPr>
                <w:rStyle w:val="IndexLink"/>
              </w:rPr>
              <w:t xml:space="preserve">（原論文 </w:t>
            </w:r>
            <w:r>
              <w:rPr>
                <w:rStyle w:val="IndexLink"/>
              </w:rPr>
              <w:t>§4.6–§4.7</w:t>
            </w:r>
            <w:r>
              <w:rPr>
                <w:rStyle w:val="IndexLink"/>
              </w:rPr>
              <w:t>）</w:t>
            </w:r>
            <w:r>
              <w:rPr>
                <w:rStyle w:val="IndexLink"/>
              </w:rPr>
              <w:tab/>
              <w:t>42</w:t>
            </w:r>
          </w:hyperlink>
        </w:p>
        <w:p>
          <w:pPr>
            <w:pStyle w:val="TOC2"/>
            <w:tabs>
              <w:tab w:val="clear" w:pos="9129"/>
              <w:tab w:val="right" w:pos="9411" w:leader="dot"/>
            </w:tabs>
            <w:rPr/>
          </w:pPr>
          <w:hyperlink w:anchor="__RefHeading___Toc7936_1513796599">
            <w:r>
              <w:rPr>
                <w:webHidden/>
                <w:rStyle w:val="IndexLink"/>
              </w:rPr>
              <w:t xml:space="preserve">9.1 Local openings </w:t>
            </w:r>
            <w:r>
              <w:rPr>
                <w:rStyle w:val="IndexLink"/>
              </w:rPr>
              <w:t xml:space="preserve">を隠す </w:t>
            </w:r>
            <w:r>
              <w:rPr>
                <w:rStyle w:val="IndexLink"/>
              </w:rPr>
              <w:t>randomized RS encoding</w:t>
              <w:tab/>
              <w:t>42</w:t>
            </w:r>
          </w:hyperlink>
        </w:p>
        <w:p>
          <w:pPr>
            <w:pStyle w:val="TOC2"/>
            <w:tabs>
              <w:tab w:val="clear" w:pos="9129"/>
              <w:tab w:val="right" w:pos="9411" w:leader="dot"/>
            </w:tabs>
            <w:rPr/>
          </w:pPr>
          <w:hyperlink w:anchor="__RefHeading___Toc7938_1513796599">
            <w:r>
              <w:rPr>
                <w:webHidden/>
                <w:rStyle w:val="IndexLink"/>
              </w:rPr>
              <w:t xml:space="preserve">9.2 Global responses </w:t>
            </w:r>
            <w:r>
              <w:rPr>
                <w:rStyle w:val="IndexLink"/>
              </w:rPr>
              <w:t xml:space="preserve">を隠す </w:t>
            </w:r>
            <w:r>
              <w:rPr>
                <w:rStyle w:val="IndexLink"/>
              </w:rPr>
              <w:t>affine blinding</w:t>
              <w:tab/>
              <w:t>42</w:t>
            </w:r>
          </w:hyperlink>
        </w:p>
        <w:p>
          <w:pPr>
            <w:pStyle w:val="TOC2"/>
            <w:tabs>
              <w:tab w:val="clear" w:pos="9129"/>
              <w:tab w:val="right" w:pos="9411" w:leader="dot"/>
            </w:tabs>
            <w:rPr/>
          </w:pPr>
          <w:hyperlink w:anchor="__RefHeading___Toc7940_1513796599">
            <w:r>
              <w:rPr>
                <w:webHidden/>
                <w:rStyle w:val="IndexLink"/>
              </w:rPr>
              <w:t xml:space="preserve">9.3 Linear test </w:t>
            </w:r>
            <w:r>
              <w:rPr>
                <w:rStyle w:val="IndexLink"/>
              </w:rPr>
              <w:t xml:space="preserve">の </w:t>
            </w:r>
            <w:r>
              <w:rPr>
                <w:rStyle w:val="IndexLink"/>
              </w:rPr>
              <w:t>blinding</w:t>
            </w:r>
            <w:r>
              <w:rPr>
                <w:rStyle w:val="IndexLink"/>
              </w:rPr>
              <w:t>（</w:t>
            </w:r>
            <w:r>
              <w:rPr>
                <w:rStyle w:val="IndexLink"/>
              </w:rPr>
              <w:t>§4.6.2</w:t>
            </w:r>
            <w:r>
              <w:rPr>
                <w:rStyle w:val="IndexLink"/>
              </w:rPr>
              <w:t>）</w:t>
            </w:r>
            <w:r>
              <w:rPr>
                <w:rStyle w:val="IndexLink"/>
              </w:rPr>
              <w:tab/>
              <w:t>43</w:t>
            </w:r>
          </w:hyperlink>
        </w:p>
        <w:p>
          <w:pPr>
            <w:pStyle w:val="TOC2"/>
            <w:tabs>
              <w:tab w:val="clear" w:pos="9129"/>
              <w:tab w:val="right" w:pos="9411" w:leader="dot"/>
            </w:tabs>
            <w:rPr/>
          </w:pPr>
          <w:hyperlink w:anchor="__RefHeading___Toc7942_1513796599">
            <w:r>
              <w:rPr>
                <w:webHidden/>
                <w:rStyle w:val="IndexLink"/>
              </w:rPr>
              <w:t xml:space="preserve">9.4 Quadratic test </w:t>
            </w:r>
            <w:r>
              <w:rPr>
                <w:rStyle w:val="IndexLink"/>
              </w:rPr>
              <w:t xml:space="preserve">の </w:t>
            </w:r>
            <w:r>
              <w:rPr>
                <w:rStyle w:val="IndexLink"/>
              </w:rPr>
              <w:t>blinding</w:t>
            </w:r>
            <w:r>
              <w:rPr>
                <w:rStyle w:val="IndexLink"/>
              </w:rPr>
              <w:t>（</w:t>
            </w:r>
            <w:r>
              <w:rPr>
                <w:rStyle w:val="IndexLink"/>
              </w:rPr>
              <w:t>§4.6.3</w:t>
            </w:r>
            <w:r>
              <w:rPr>
                <w:rStyle w:val="IndexLink"/>
              </w:rPr>
              <w:t>）</w:t>
            </w:r>
            <w:r>
              <w:rPr>
                <w:rStyle w:val="IndexLink"/>
              </w:rPr>
              <w:tab/>
              <w:t>43</w:t>
            </w:r>
          </w:hyperlink>
        </w:p>
        <w:p>
          <w:pPr>
            <w:pStyle w:val="TOC2"/>
            <w:tabs>
              <w:tab w:val="clear" w:pos="9129"/>
              <w:tab w:val="right" w:pos="9411" w:leader="dot"/>
            </w:tabs>
            <w:rPr/>
          </w:pPr>
          <w:hyperlink w:anchor="__RefHeading___Toc7944_1513796599">
            <w:r>
              <w:rPr>
                <w:webHidden/>
                <w:rStyle w:val="IndexLink"/>
              </w:rPr>
              <w:t>9.5 Final protocol ZKIPCP</w:t>
            </w:r>
            <w:r>
              <w:rPr>
                <w:rStyle w:val="IndexLink"/>
              </w:rPr>
              <w:t>（</w:t>
            </w:r>
            <w:r>
              <w:rPr>
                <w:rStyle w:val="IndexLink"/>
              </w:rPr>
              <w:t>§4.7</w:t>
            </w:r>
            <w:r>
              <w:rPr>
                <w:rStyle w:val="IndexLink"/>
              </w:rPr>
              <w:t>）</w:t>
            </w:r>
            <w:r>
              <w:rPr>
                <w:rStyle w:val="IndexLink"/>
              </w:rPr>
              <w:tab/>
              <w:t>43</w:t>
            </w:r>
          </w:hyperlink>
        </w:p>
        <w:p>
          <w:pPr>
            <w:pStyle w:val="TOC3"/>
            <w:tabs>
              <w:tab w:val="clear" w:pos="8845"/>
              <w:tab w:val="right" w:pos="9411" w:leader="dot"/>
            </w:tabs>
            <w:rPr/>
          </w:pPr>
          <w:hyperlink w:anchor="__RefHeading___Toc7946_1513796599">
            <w:r>
              <w:rPr>
                <w:webHidden/>
                <w:rStyle w:val="IndexLink"/>
              </w:rPr>
              <w:t>9.5.1 Oracle generation</w:t>
              <w:tab/>
              <w:t>43</w:t>
            </w:r>
          </w:hyperlink>
        </w:p>
        <w:p>
          <w:pPr>
            <w:pStyle w:val="TOC3"/>
            <w:tabs>
              <w:tab w:val="clear" w:pos="8845"/>
              <w:tab w:val="right" w:pos="9411" w:leader="dot"/>
            </w:tabs>
            <w:rPr/>
          </w:pPr>
          <w:hyperlink w:anchor="__RefHeading___Toc7948_1513796599">
            <w:r>
              <w:rPr>
                <w:webHidden/>
                <w:rStyle w:val="IndexLink"/>
              </w:rPr>
              <w:t>9.5.2 Verifier challenges</w:t>
              <w:tab/>
              <w:t>44</w:t>
            </w:r>
          </w:hyperlink>
        </w:p>
        <w:p>
          <w:pPr>
            <w:pStyle w:val="TOC3"/>
            <w:tabs>
              <w:tab w:val="clear" w:pos="8845"/>
              <w:tab w:val="right" w:pos="9411" w:leader="dot"/>
            </w:tabs>
            <w:rPr/>
          </w:pPr>
          <w:hyperlink w:anchor="__RefHeading___Toc7950_1513796599">
            <w:r>
              <w:rPr>
                <w:webHidden/>
                <w:rStyle w:val="IndexLink"/>
              </w:rPr>
              <w:t>9.5.3 Prover responses</w:t>
              <w:tab/>
              <w:t>44</w:t>
            </w:r>
          </w:hyperlink>
        </w:p>
        <w:p>
          <w:pPr>
            <w:pStyle w:val="TOC3"/>
            <w:tabs>
              <w:tab w:val="clear" w:pos="8845"/>
              <w:tab w:val="right" w:pos="9411" w:leader="dot"/>
            </w:tabs>
            <w:rPr/>
          </w:pPr>
          <w:hyperlink w:anchor="__RefHeading___Toc7952_1513796599">
            <w:r>
              <w:rPr>
                <w:webHidden/>
                <w:rStyle w:val="IndexLink"/>
              </w:rPr>
              <w:t>9.5.4 Random column openings</w:t>
              <w:tab/>
              <w:t>44</w:t>
            </w:r>
          </w:hyperlink>
        </w:p>
        <w:p>
          <w:pPr>
            <w:pStyle w:val="TOC2"/>
            <w:tabs>
              <w:tab w:val="clear" w:pos="9129"/>
              <w:tab w:val="right" w:pos="9411" w:leader="dot"/>
            </w:tabs>
            <w:rPr/>
          </w:pPr>
          <w:hyperlink w:anchor="__RefHeading___Toc7954_1513796599">
            <w:r>
              <w:rPr>
                <w:webHidden/>
                <w:rStyle w:val="IndexLink"/>
              </w:rPr>
              <w:t>9.6 Completeness</w:t>
            </w:r>
            <w:r>
              <w:rPr>
                <w:rStyle w:val="IndexLink"/>
              </w:rPr>
              <w:t>（</w:t>
            </w:r>
            <w:r>
              <w:rPr>
                <w:rStyle w:val="IndexLink"/>
              </w:rPr>
              <w:t>Lemma 4.13</w:t>
            </w:r>
            <w:r>
              <w:rPr>
                <w:rStyle w:val="IndexLink"/>
              </w:rPr>
              <w:t>）</w:t>
            </w:r>
            <w:r>
              <w:rPr>
                <w:rStyle w:val="IndexLink"/>
              </w:rPr>
              <w:tab/>
              <w:t>44</w:t>
            </w:r>
          </w:hyperlink>
        </w:p>
        <w:p>
          <w:pPr>
            <w:pStyle w:val="TOC2"/>
            <w:tabs>
              <w:tab w:val="clear" w:pos="9129"/>
              <w:tab w:val="right" w:pos="9411" w:leader="dot"/>
            </w:tabs>
            <w:rPr/>
          </w:pPr>
          <w:hyperlink w:anchor="__RefHeading___Toc7956_1513796599">
            <w:r>
              <w:rPr>
                <w:webHidden/>
                <w:rStyle w:val="IndexLink"/>
              </w:rPr>
              <w:t>9.7 Soundness</w:t>
            </w:r>
            <w:r>
              <w:rPr>
                <w:rStyle w:val="IndexLink"/>
              </w:rPr>
              <w:t>（</w:t>
            </w:r>
            <w:r>
              <w:rPr>
                <w:rStyle w:val="IndexLink"/>
              </w:rPr>
              <w:t>Lemma 4.14</w:t>
            </w:r>
            <w:r>
              <w:rPr>
                <w:rStyle w:val="IndexLink"/>
              </w:rPr>
              <w:t>）</w:t>
            </w:r>
            <w:r>
              <w:rPr>
                <w:rStyle w:val="IndexLink"/>
              </w:rPr>
              <w:tab/>
              <w:t>44</w:t>
            </w:r>
          </w:hyperlink>
        </w:p>
        <w:p>
          <w:pPr>
            <w:pStyle w:val="TOC2"/>
            <w:tabs>
              <w:tab w:val="clear" w:pos="9129"/>
              <w:tab w:val="right" w:pos="9411" w:leader="dot"/>
            </w:tabs>
            <w:rPr/>
          </w:pPr>
          <w:hyperlink w:anchor="__RefHeading___Toc7958_1513796599">
            <w:r>
              <w:rPr>
                <w:webHidden/>
                <w:rStyle w:val="IndexLink"/>
              </w:rPr>
              <w:t>9.8 Perfect HVZK simulator</w:t>
            </w:r>
            <w:r>
              <w:rPr>
                <w:rStyle w:val="IndexLink"/>
              </w:rPr>
              <w:t>（</w:t>
            </w:r>
            <w:r>
              <w:rPr>
                <w:rStyle w:val="IndexLink"/>
              </w:rPr>
              <w:t>Lemma 4.15</w:t>
            </w:r>
            <w:r>
              <w:rPr>
                <w:rStyle w:val="IndexLink"/>
              </w:rPr>
              <w:t>）</w:t>
            </w:r>
            <w:r>
              <w:rPr>
                <w:rStyle w:val="IndexLink"/>
              </w:rPr>
              <w:tab/>
              <w:t>45</w:t>
            </w:r>
          </w:hyperlink>
        </w:p>
        <w:p>
          <w:pPr>
            <w:pStyle w:val="TOC2"/>
            <w:tabs>
              <w:tab w:val="clear" w:pos="9129"/>
              <w:tab w:val="right" w:pos="9411" w:leader="dot"/>
            </w:tabs>
            <w:rPr/>
          </w:pPr>
          <w:hyperlink w:anchor="__RefHeading___Toc7960_1513796599">
            <w:r>
              <w:rPr>
                <w:webHidden/>
                <w:rStyle w:val="IndexLink"/>
              </w:rPr>
              <w:t>9.9 Theorem 4.7</w:t>
              <w:tab/>
              <w:t>45</w:t>
            </w:r>
          </w:hyperlink>
        </w:p>
        <w:p>
          <w:pPr>
            <w:pStyle w:val="TOC2"/>
            <w:tabs>
              <w:tab w:val="clear" w:pos="9129"/>
              <w:tab w:val="right" w:pos="9411" w:leader="dot"/>
            </w:tabs>
            <w:rPr/>
          </w:pPr>
          <w:hyperlink w:anchor="__RefHeading___Toc7962_1513796599">
            <w:r>
              <w:rPr>
                <w:webHidden/>
                <w:rStyle w:val="IndexLink"/>
              </w:rPr>
              <w:t xml:space="preserve">9.10 Oracle length </w:t>
            </w:r>
            <w:r>
              <w:rPr>
                <w:rStyle w:val="IndexLink"/>
              </w:rPr>
              <w:t xml:space="preserve">と </w:t>
            </w:r>
            <w:r>
              <w:rPr>
                <w:rStyle w:val="IndexLink"/>
              </w:rPr>
              <w:t xml:space="preserve">actual proof length </w:t>
            </w:r>
            <w:r>
              <w:rPr>
                <w:rStyle w:val="IndexLink"/>
              </w:rPr>
              <w:t>の違い</w:t>
            </w:r>
            <w:r>
              <w:rPr>
                <w:rStyle w:val="IndexLink"/>
              </w:rPr>
              <w:tab/>
              <w:t>46</w:t>
            </w:r>
          </w:hyperlink>
        </w:p>
        <w:p>
          <w:pPr>
            <w:pStyle w:val="TOC1"/>
            <w:tabs>
              <w:tab w:val="clear" w:pos="9412"/>
              <w:tab w:val="right" w:pos="9411" w:leader="dot"/>
            </w:tabs>
            <w:rPr/>
          </w:pPr>
          <w:hyperlink w:anchor="__RefHeading___Toc7964_1513796599">
            <w:r>
              <w:rPr>
                <w:webHidden/>
                <w:rStyle w:val="IndexLink"/>
              </w:rPr>
              <w:t xml:space="preserve">10 ZKIPCP </w:t>
            </w:r>
            <w:r>
              <w:rPr>
                <w:rStyle w:val="IndexLink"/>
              </w:rPr>
              <w:t xml:space="preserve">から通常の </w:t>
            </w:r>
            <w:r>
              <w:rPr>
                <w:rStyle w:val="IndexLink"/>
              </w:rPr>
              <w:t xml:space="preserve">ZK argument </w:t>
            </w:r>
            <w:r>
              <w:rPr>
                <w:rStyle w:val="IndexLink"/>
              </w:rPr>
              <w:t xml:space="preserve">へ（原論文 </w:t>
            </w:r>
            <w:r>
              <w:rPr>
                <w:rStyle w:val="IndexLink"/>
              </w:rPr>
              <w:t>§5.1–§5.2</w:t>
            </w:r>
            <w:r>
              <w:rPr>
                <w:rStyle w:val="IndexLink"/>
              </w:rPr>
              <w:t>）</w:t>
            </w:r>
            <w:r>
              <w:rPr>
                <w:rStyle w:val="IndexLink"/>
              </w:rPr>
              <w:tab/>
              <w:t>47</w:t>
            </w:r>
          </w:hyperlink>
        </w:p>
        <w:p>
          <w:pPr>
            <w:pStyle w:val="TOC2"/>
            <w:tabs>
              <w:tab w:val="clear" w:pos="9129"/>
              <w:tab w:val="right" w:pos="9411" w:leader="dot"/>
            </w:tabs>
            <w:rPr/>
          </w:pPr>
          <w:hyperlink w:anchor="__RefHeading___Toc7966_1513796599">
            <w:r>
              <w:rPr>
                <w:webHidden/>
                <w:rStyle w:val="IndexLink"/>
              </w:rPr>
              <w:t>10.1 Interactive compiler</w:t>
            </w:r>
            <w:r>
              <w:rPr>
                <w:rStyle w:val="IndexLink"/>
              </w:rPr>
              <w:t>（</w:t>
            </w:r>
            <w:r>
              <w:rPr>
                <w:rStyle w:val="IndexLink"/>
              </w:rPr>
              <w:t>§5.1</w:t>
            </w:r>
            <w:r>
              <w:rPr>
                <w:rStyle w:val="IndexLink"/>
              </w:rPr>
              <w:t>）</w:t>
            </w:r>
            <w:r>
              <w:rPr>
                <w:rStyle w:val="IndexLink"/>
              </w:rPr>
              <w:tab/>
              <w:t>47</w:t>
            </w:r>
          </w:hyperlink>
        </w:p>
        <w:p>
          <w:pPr>
            <w:pStyle w:val="TOC3"/>
            <w:tabs>
              <w:tab w:val="clear" w:pos="8845"/>
              <w:tab w:val="right" w:pos="9411" w:leader="dot"/>
            </w:tabs>
            <w:rPr/>
          </w:pPr>
          <w:hyperlink w:anchor="__RefHeading___Toc7968_1513796599">
            <w:r>
              <w:rPr>
                <w:webHidden/>
                <w:rStyle w:val="IndexLink"/>
              </w:rPr>
              <w:t>10.1.1 Completeness</w:t>
              <w:tab/>
              <w:t>47</w:t>
            </w:r>
          </w:hyperlink>
        </w:p>
        <w:p>
          <w:pPr>
            <w:pStyle w:val="TOC3"/>
            <w:tabs>
              <w:tab w:val="clear" w:pos="8845"/>
              <w:tab w:val="right" w:pos="9411" w:leader="dot"/>
            </w:tabs>
            <w:rPr/>
          </w:pPr>
          <w:hyperlink w:anchor="__RefHeading___Toc7970_1513796599">
            <w:r>
              <w:rPr>
                <w:webHidden/>
                <w:rStyle w:val="IndexLink"/>
              </w:rPr>
              <w:t>10.1.2 Soundness</w:t>
              <w:tab/>
              <w:t>47</w:t>
            </w:r>
          </w:hyperlink>
        </w:p>
        <w:p>
          <w:pPr>
            <w:pStyle w:val="TOC3"/>
            <w:tabs>
              <w:tab w:val="clear" w:pos="8845"/>
              <w:tab w:val="right" w:pos="9411" w:leader="dot"/>
            </w:tabs>
            <w:rPr/>
          </w:pPr>
          <w:hyperlink w:anchor="__RefHeading___Toc7972_1513796599">
            <w:r>
              <w:rPr>
                <w:webHidden/>
                <w:rStyle w:val="IndexLink"/>
              </w:rPr>
              <w:t>10.1.3 Malicious-verifier ZK</w:t>
              <w:tab/>
              <w:t>47</w:t>
            </w:r>
          </w:hyperlink>
        </w:p>
        <w:p>
          <w:pPr>
            <w:pStyle w:val="TOC2"/>
            <w:tabs>
              <w:tab w:val="clear" w:pos="9129"/>
              <w:tab w:val="right" w:pos="9411" w:leader="dot"/>
            </w:tabs>
            <w:rPr/>
          </w:pPr>
          <w:hyperlink w:anchor="__RefHeading___Toc7974_1513796599">
            <w:r>
              <w:rPr>
                <w:webHidden/>
                <w:rStyle w:val="IndexLink"/>
              </w:rPr>
              <w:t>10.2 Non-interactive compiler: Fiat-Shamir</w:t>
            </w:r>
            <w:r>
              <w:rPr>
                <w:rStyle w:val="IndexLink"/>
              </w:rPr>
              <w:t>（</w:t>
            </w:r>
            <w:r>
              <w:rPr>
                <w:rStyle w:val="IndexLink"/>
              </w:rPr>
              <w:t>§5.2</w:t>
            </w:r>
            <w:r>
              <w:rPr>
                <w:rStyle w:val="IndexLink"/>
              </w:rPr>
              <w:t>）</w:t>
            </w:r>
            <w:r>
              <w:rPr>
                <w:rStyle w:val="IndexLink"/>
              </w:rPr>
              <w:tab/>
              <w:t>48</w:t>
            </w:r>
          </w:hyperlink>
        </w:p>
        <w:p>
          <w:pPr>
            <w:pStyle w:val="TOC2"/>
            <w:tabs>
              <w:tab w:val="clear" w:pos="9129"/>
              <w:tab w:val="right" w:pos="9411" w:leader="dot"/>
            </w:tabs>
            <w:rPr/>
          </w:pPr>
          <w:hyperlink w:anchor="__RefHeading___Toc7976_1513796599">
            <w:r>
              <w:rPr>
                <w:webHidden/>
                <w:rStyle w:val="IndexLink"/>
              </w:rPr>
              <w:t>10.3 BCS16 generic IOP analysis</w:t>
              <w:tab/>
              <w:t>48</w:t>
            </w:r>
          </w:hyperlink>
        </w:p>
        <w:p>
          <w:pPr>
            <w:pStyle w:val="TOC2"/>
            <w:tabs>
              <w:tab w:val="clear" w:pos="9129"/>
              <w:tab w:val="right" w:pos="9411" w:leader="dot"/>
            </w:tabs>
            <w:rPr/>
          </w:pPr>
          <w:hyperlink w:anchor="__RefHeading___Toc7978_1513796599">
            <w:r>
              <w:rPr>
                <w:webHidden/>
                <w:rStyle w:val="IndexLink"/>
              </w:rPr>
              <w:t xml:space="preserve">10.4 Ligero </w:t>
            </w:r>
            <w:r>
              <w:rPr>
                <w:rStyle w:val="IndexLink"/>
              </w:rPr>
              <w:t xml:space="preserve">固有の </w:t>
            </w:r>
            <w:r>
              <w:rPr>
                <w:rStyle w:val="IndexLink"/>
              </w:rPr>
              <w:t>refined round-by-round analysis</w:t>
              <w:tab/>
              <w:t>48</w:t>
            </w:r>
          </w:hyperlink>
        </w:p>
        <w:p>
          <w:pPr>
            <w:pStyle w:val="TOC2"/>
            <w:tabs>
              <w:tab w:val="clear" w:pos="9129"/>
              <w:tab w:val="right" w:pos="9411" w:leader="dot"/>
            </w:tabs>
            <w:rPr/>
          </w:pPr>
          <w:hyperlink w:anchor="__RefHeading___Toc7980_1513796599">
            <w:r>
              <w:rPr>
                <w:webHidden/>
                <w:rStyle w:val="IndexLink"/>
              </w:rPr>
              <w:t xml:space="preserve">10.5 Hash output bits </w:t>
            </w:r>
            <w:r>
              <w:rPr>
                <w:rStyle w:val="IndexLink"/>
              </w:rPr>
              <w:t>の理由</w:t>
            </w:r>
            <w:r>
              <w:rPr>
                <w:rStyle w:val="IndexLink"/>
              </w:rPr>
              <w:tab/>
              <w:t>49</w:t>
            </w:r>
          </w:hyperlink>
        </w:p>
        <w:p>
          <w:pPr>
            <w:pStyle w:val="TOC2"/>
            <w:tabs>
              <w:tab w:val="clear" w:pos="9129"/>
              <w:tab w:val="right" w:pos="9411" w:leader="dot"/>
            </w:tabs>
            <w:rPr/>
          </w:pPr>
          <w:hyperlink w:anchor="__RefHeading___Toc7982_1513796599">
            <w:r>
              <w:rPr>
                <w:webHidden/>
                <w:rStyle w:val="IndexLink"/>
              </w:rPr>
              <w:t xml:space="preserve">10.6 QROM </w:t>
            </w:r>
            <w:r>
              <w:rPr>
                <w:rStyle w:val="IndexLink"/>
              </w:rPr>
              <w:t xml:space="preserve">と </w:t>
            </w:r>
            <w:r>
              <w:rPr>
                <w:rStyle w:val="IndexLink"/>
              </w:rPr>
              <w:t>post-quantum security</w:t>
              <w:tab/>
              <w:t>49</w:t>
            </w:r>
          </w:hyperlink>
        </w:p>
        <w:p>
          <w:pPr>
            <w:pStyle w:val="TOC2"/>
            <w:tabs>
              <w:tab w:val="clear" w:pos="9129"/>
              <w:tab w:val="right" w:pos="9411" w:leader="dot"/>
            </w:tabs>
            <w:rPr/>
          </w:pPr>
          <w:hyperlink w:anchor="__RefHeading___Toc7984_1513796599">
            <w:r>
              <w:rPr>
                <w:webHidden/>
                <w:rStyle w:val="IndexLink"/>
              </w:rPr>
              <w:t xml:space="preserve">10.7 Argument of knowledge </w:t>
            </w:r>
            <w:r>
              <w:rPr>
                <w:rStyle w:val="IndexLink"/>
              </w:rPr>
              <w:t>に関する注意</w:t>
            </w:r>
            <w:r>
              <w:rPr>
                <w:rStyle w:val="IndexLink"/>
              </w:rPr>
              <w:tab/>
              <w:t>49</w:t>
            </w:r>
          </w:hyperlink>
        </w:p>
        <w:p>
          <w:pPr>
            <w:pStyle w:val="TOC1"/>
            <w:tabs>
              <w:tab w:val="clear" w:pos="9412"/>
              <w:tab w:val="right" w:pos="9411" w:leader="dot"/>
            </w:tabs>
            <w:rPr/>
          </w:pPr>
          <w:hyperlink w:anchor="__RefHeading___Toc7986_1513796599">
            <w:r>
              <w:rPr>
                <w:webHidden/>
                <w:rStyle w:val="IndexLink"/>
              </w:rPr>
              <w:t xml:space="preserve">11 Communication </w:t>
            </w:r>
            <w:r>
              <w:rPr>
                <w:rStyle w:val="IndexLink"/>
              </w:rPr>
              <w:t xml:space="preserve">と </w:t>
            </w:r>
            <w:r>
              <w:rPr>
                <w:rStyle w:val="IndexLink"/>
              </w:rPr>
              <w:t>parameter optimization</w:t>
            </w:r>
            <w:r>
              <w:rPr>
                <w:rStyle w:val="IndexLink"/>
              </w:rPr>
              <w:t xml:space="preserve">（原論文 </w:t>
            </w:r>
            <w:r>
              <w:rPr>
                <w:rStyle w:val="IndexLink"/>
              </w:rPr>
              <w:t>§5.3</w:t>
            </w:r>
            <w:r>
              <w:rPr>
                <w:rStyle w:val="IndexLink"/>
              </w:rPr>
              <w:t>）</w:t>
            </w:r>
            <w:r>
              <w:rPr>
                <w:rStyle w:val="IndexLink"/>
              </w:rPr>
              <w:tab/>
              <w:t>51</w:t>
            </w:r>
          </w:hyperlink>
        </w:p>
        <w:p>
          <w:pPr>
            <w:pStyle w:val="TOC2"/>
            <w:tabs>
              <w:tab w:val="clear" w:pos="9129"/>
              <w:tab w:val="right" w:pos="9411" w:leader="dot"/>
            </w:tabs>
            <w:rPr/>
          </w:pPr>
          <w:hyperlink w:anchor="__RefHeading___Toc7988_1513796599">
            <w:r>
              <w:rPr>
                <w:webHidden/>
                <w:rStyle w:val="IndexLink"/>
              </w:rPr>
              <w:t xml:space="preserve">11.1 Communication </w:t>
            </w:r>
            <w:r>
              <w:rPr>
                <w:rStyle w:val="IndexLink"/>
              </w:rPr>
              <w:t>の完全な分解</w:t>
            </w:r>
            <w:r>
              <w:rPr>
                <w:rStyle w:val="IndexLink"/>
              </w:rPr>
              <w:tab/>
              <w:t>51</w:t>
            </w:r>
          </w:hyperlink>
        </w:p>
        <w:p>
          <w:pPr>
            <w:pStyle w:val="TOC2"/>
            <w:tabs>
              <w:tab w:val="clear" w:pos="9129"/>
              <w:tab w:val="right" w:pos="9411" w:leader="dot"/>
            </w:tabs>
            <w:rPr/>
          </w:pPr>
          <w:hyperlink w:anchor="__RefHeading___Toc7990_1513796599">
            <w:r>
              <w:rPr>
                <w:webHidden/>
                <w:rStyle w:val="IndexLink"/>
              </w:rPr>
              <w:t>11.2 Term-by-term interpretation</w:t>
              <w:tab/>
              <w:t>51</w:t>
            </w:r>
          </w:hyperlink>
        </w:p>
        <w:p>
          <w:pPr>
            <w:pStyle w:val="TOC2"/>
            <w:tabs>
              <w:tab w:val="clear" w:pos="9129"/>
              <w:tab w:val="right" w:pos="9411" w:leader="dot"/>
            </w:tabs>
            <w:rPr/>
          </w:pPr>
          <w:hyperlink w:anchor="__RefHeading___Toc7992_1513796599">
            <w:r>
              <w:rPr>
                <w:webHidden/>
                <w:rStyle w:val="IndexLink"/>
              </w:rPr>
              <w:t>11.3 Refined soundness formula</w:t>
              <w:tab/>
              <w:t>51</w:t>
            </w:r>
          </w:hyperlink>
        </w:p>
        <w:p>
          <w:pPr>
            <w:pStyle w:val="TOC2"/>
            <w:tabs>
              <w:tab w:val="clear" w:pos="9129"/>
              <w:tab w:val="right" w:pos="9411" w:leader="dot"/>
            </w:tabs>
            <w:rPr/>
          </w:pPr>
          <w:hyperlink w:anchor="__RefHeading___Toc7994_1513796599">
            <w:r>
              <w:rPr>
                <w:webHidden/>
                <w:rStyle w:val="IndexLink"/>
              </w:rPr>
              <w:t>11.4 Query number</w:t>
              <w:tab/>
              <w:t>52</w:t>
            </w:r>
          </w:hyperlink>
        </w:p>
        <w:p>
          <w:pPr>
            <w:pStyle w:val="TOC2"/>
            <w:tabs>
              <w:tab w:val="clear" w:pos="9129"/>
              <w:tab w:val="right" w:pos="9411" w:leader="dot"/>
            </w:tabs>
            <w:rPr/>
          </w:pPr>
          <w:hyperlink w:anchor="__RefHeading___Toc7996_1513796599">
            <w:r>
              <w:rPr>
                <w:webHidden/>
                <w:rStyle w:val="IndexLink"/>
              </w:rPr>
              <w:t>11.5 Repetition number</w:t>
              <w:tab/>
              <w:t>52</w:t>
            </w:r>
          </w:hyperlink>
        </w:p>
        <w:p>
          <w:pPr>
            <w:pStyle w:val="TOC2"/>
            <w:tabs>
              <w:tab w:val="clear" w:pos="9129"/>
              <w:tab w:val="right" w:pos="9411" w:leader="dot"/>
            </w:tabs>
            <w:rPr/>
          </w:pPr>
          <w:hyperlink w:anchor="__RefHeading___Toc7998_1513796599">
            <w:r>
              <w:rPr>
                <w:webHidden/>
                <w:rStyle w:val="IndexLink"/>
              </w:rPr>
              <w:t xml:space="preserve">11.6 Matrix packing </w:t>
            </w:r>
            <w:r>
              <w:rPr>
                <w:rStyle w:val="IndexLink"/>
              </w:rPr>
              <w:t>と平方根最適化</w:t>
            </w:r>
            <w:r>
              <w:rPr>
                <w:rStyle w:val="IndexLink"/>
              </w:rPr>
              <w:tab/>
              <w:t>52</w:t>
            </w:r>
          </w:hyperlink>
        </w:p>
        <w:p>
          <w:pPr>
            <w:pStyle w:val="TOC2"/>
            <w:tabs>
              <w:tab w:val="clear" w:pos="9129"/>
              <w:tab w:val="right" w:pos="9411" w:leader="dot"/>
            </w:tabs>
            <w:rPr/>
          </w:pPr>
          <w:hyperlink w:anchor="__RefHeading___Toc8000_1513796599">
            <w:r>
              <w:rPr>
                <w:webHidden/>
                <w:rStyle w:val="IndexLink"/>
              </w:rPr>
              <w:t>11.7 Bit communication asymptotics</w:t>
              <w:tab/>
              <w:t>53</w:t>
            </w:r>
          </w:hyperlink>
        </w:p>
        <w:p>
          <w:pPr>
            <w:pStyle w:val="TOC3"/>
            <w:tabs>
              <w:tab w:val="clear" w:pos="8845"/>
              <w:tab w:val="right" w:pos="9411" w:leader="dot"/>
            </w:tabs>
            <w:rPr/>
          </w:pPr>
          <w:hyperlink w:anchor="__RefHeading___Toc8002_1513796599">
            <w:r>
              <w:rPr>
                <w:webHidden/>
                <w:rStyle w:val="IndexLink"/>
              </w:rPr>
              <w:t>11.7.1 Large-field regime</w:t>
              <w:tab/>
              <w:t>53</w:t>
            </w:r>
          </w:hyperlink>
        </w:p>
        <w:p>
          <w:pPr>
            <w:pStyle w:val="TOC3"/>
            <w:tabs>
              <w:tab w:val="clear" w:pos="8845"/>
              <w:tab w:val="right" w:pos="9411" w:leader="dot"/>
            </w:tabs>
            <w:rPr/>
          </w:pPr>
          <w:hyperlink w:anchor="__RefHeading___Toc8004_1513796599">
            <w:r>
              <w:rPr>
                <w:webHidden/>
                <w:rStyle w:val="IndexLink"/>
              </w:rPr>
              <w:t>11.7.2 Small-field regime</w:t>
              <w:tab/>
              <w:t>53</w:t>
            </w:r>
          </w:hyperlink>
        </w:p>
        <w:p>
          <w:pPr>
            <w:pStyle w:val="TOC2"/>
            <w:tabs>
              <w:tab w:val="clear" w:pos="9129"/>
              <w:tab w:val="right" w:pos="9411" w:leader="dot"/>
            </w:tabs>
            <w:rPr/>
          </w:pPr>
          <w:hyperlink w:anchor="__RefHeading___Toc8006_1513796599">
            <w:r>
              <w:rPr>
                <w:webHidden/>
                <w:rStyle w:val="IndexLink"/>
              </w:rPr>
              <w:t xml:space="preserve">11.8 </w:t>
            </w:r>
            <w:r>
              <w:rPr>
                <w:rStyle w:val="IndexLink"/>
              </w:rPr>
              <w:t xml:space="preserve">なぜ </w:t>
            </w:r>
            <w:r>
              <w:rPr>
                <w:rStyle w:val="IndexLink"/>
              </w:rPr>
              <w:t xml:space="preserve">proof size </w:t>
            </w:r>
            <w:r>
              <w:rPr>
                <w:rStyle w:val="IndexLink"/>
              </w:rPr>
              <w:t xml:space="preserve">が </w:t>
            </w:r>
            <w:r>
              <w:rPr>
                <w:rStyle w:val="IndexLink"/>
              </w:rPr>
              <w:t xml:space="preserve">topology independent </w:t>
            </w:r>
            <w:r>
              <w:rPr>
                <w:rStyle w:val="IndexLink"/>
              </w:rPr>
              <w:t>か</w:t>
            </w:r>
            <w:r>
              <w:rPr>
                <w:rStyle w:val="IndexLink"/>
              </w:rPr>
              <w:tab/>
              <w:t>54</w:t>
            </w:r>
          </w:hyperlink>
        </w:p>
        <w:p>
          <w:pPr>
            <w:pStyle w:val="TOC2"/>
            <w:tabs>
              <w:tab w:val="clear" w:pos="9129"/>
              <w:tab w:val="right" w:pos="9411" w:leader="dot"/>
            </w:tabs>
            <w:rPr/>
          </w:pPr>
          <w:hyperlink w:anchor="__RefHeading___Toc8008_1513796599">
            <w:r>
              <w:rPr>
                <w:webHidden/>
                <w:rStyle w:val="IndexLink"/>
              </w:rPr>
              <w:t>11.9 Prover complexity</w:t>
              <w:tab/>
              <w:t>54</w:t>
            </w:r>
          </w:hyperlink>
        </w:p>
        <w:p>
          <w:pPr>
            <w:pStyle w:val="TOC2"/>
            <w:tabs>
              <w:tab w:val="clear" w:pos="9129"/>
              <w:tab w:val="right" w:pos="9411" w:leader="dot"/>
            </w:tabs>
            <w:rPr/>
          </w:pPr>
          <w:hyperlink w:anchor="__RefHeading___Toc8010_1513796599">
            <w:r>
              <w:rPr>
                <w:webHidden/>
                <w:rStyle w:val="IndexLink"/>
              </w:rPr>
              <w:t>11.10 Verifier complexity</w:t>
              <w:tab/>
              <w:t>54</w:t>
            </w:r>
          </w:hyperlink>
        </w:p>
        <w:p>
          <w:pPr>
            <w:pStyle w:val="TOC2"/>
            <w:tabs>
              <w:tab w:val="clear" w:pos="9129"/>
              <w:tab w:val="right" w:pos="9411" w:leader="dot"/>
            </w:tabs>
            <w:rPr/>
          </w:pPr>
          <w:hyperlink w:anchor="__RefHeading___Toc8012_1513796599">
            <w:r>
              <w:rPr>
                <w:webHidden/>
                <w:rStyle w:val="IndexLink"/>
              </w:rPr>
              <w:t xml:space="preserve">11.11 Memory </w:t>
            </w:r>
            <w:r>
              <w:rPr>
                <w:rStyle w:val="IndexLink"/>
              </w:rPr>
              <w:t xml:space="preserve">と </w:t>
            </w:r>
            <w:r>
              <w:rPr>
                <w:rStyle w:val="IndexLink"/>
              </w:rPr>
              <w:t>parallelism</w:t>
              <w:tab/>
              <w:t>54</w:t>
            </w:r>
          </w:hyperlink>
        </w:p>
        <w:p>
          <w:pPr>
            <w:pStyle w:val="TOC1"/>
            <w:tabs>
              <w:tab w:val="clear" w:pos="9412"/>
              <w:tab w:val="right" w:pos="9411" w:leader="dot"/>
            </w:tabs>
            <w:rPr/>
          </w:pPr>
          <w:hyperlink w:anchor="__RefHeading___Toc8014_1513796599">
            <w:r>
              <w:rPr>
                <w:webHidden/>
                <w:rStyle w:val="IndexLink"/>
              </w:rPr>
              <w:t>12 Multi-instance amortization</w:t>
            </w:r>
            <w:r>
              <w:rPr>
                <w:rStyle w:val="IndexLink"/>
              </w:rPr>
              <w:t xml:space="preserve">（原論文 </w:t>
            </w:r>
            <w:r>
              <w:rPr>
                <w:rStyle w:val="IndexLink"/>
              </w:rPr>
              <w:t>§5.4</w:t>
            </w:r>
            <w:r>
              <w:rPr>
                <w:rStyle w:val="IndexLink"/>
              </w:rPr>
              <w:t>）</w:t>
            </w:r>
            <w:r>
              <w:rPr>
                <w:rStyle w:val="IndexLink"/>
              </w:rPr>
              <w:tab/>
              <w:t>56</w:t>
            </w:r>
          </w:hyperlink>
        </w:p>
        <w:p>
          <w:pPr>
            <w:pStyle w:val="TOC2"/>
            <w:tabs>
              <w:tab w:val="clear" w:pos="9129"/>
              <w:tab w:val="right" w:pos="9411" w:leader="dot"/>
            </w:tabs>
            <w:rPr/>
          </w:pPr>
          <w:hyperlink w:anchor="__RefHeading___Toc8016_1513796599">
            <w:r>
              <w:rPr>
                <w:webHidden/>
                <w:rStyle w:val="IndexLink"/>
              </w:rPr>
              <w:t>12.1 Communication</w:t>
              <w:tab/>
              <w:t>56</w:t>
            </w:r>
          </w:hyperlink>
        </w:p>
        <w:p>
          <w:pPr>
            <w:pStyle w:val="TOC2"/>
            <w:tabs>
              <w:tab w:val="clear" w:pos="9129"/>
              <w:tab w:val="right" w:pos="9411" w:leader="dot"/>
            </w:tabs>
            <w:rPr/>
          </w:pPr>
          <w:hyperlink w:anchor="__RefHeading___Toc8018_1513796599">
            <w:r>
              <w:rPr>
                <w:webHidden/>
                <w:rStyle w:val="IndexLink"/>
              </w:rPr>
              <w:t>12.2 Verifier cost</w:t>
              <w:tab/>
              <w:t>57</w:t>
            </w:r>
          </w:hyperlink>
        </w:p>
        <w:p>
          <w:pPr>
            <w:pStyle w:val="TOC2"/>
            <w:tabs>
              <w:tab w:val="clear" w:pos="9129"/>
              <w:tab w:val="right" w:pos="9411" w:leader="dot"/>
            </w:tabs>
            <w:rPr/>
          </w:pPr>
          <w:hyperlink w:anchor="__RefHeading___Toc8020_1513796599">
            <w:r>
              <w:rPr>
                <w:webHidden/>
                <w:rStyle w:val="IndexLink"/>
              </w:rPr>
              <w:t xml:space="preserve">12.3 </w:t>
            </w:r>
            <w:r>
              <w:rPr>
                <w:rStyle w:val="IndexLink"/>
              </w:rPr>
              <w:t xml:space="preserve">適する </w:t>
            </w:r>
            <w:r>
              <w:rPr>
                <w:rStyle w:val="IndexLink"/>
              </w:rPr>
              <w:t>workloads</w:t>
              <w:tab/>
              <w:t>57</w:t>
            </w:r>
          </w:hyperlink>
        </w:p>
        <w:p>
          <w:pPr>
            <w:pStyle w:val="TOC2"/>
            <w:tabs>
              <w:tab w:val="clear" w:pos="9129"/>
              <w:tab w:val="right" w:pos="9411" w:leader="dot"/>
            </w:tabs>
            <w:rPr/>
          </w:pPr>
          <w:hyperlink w:anchor="__RefHeading___Toc8022_1513796599">
            <w:r>
              <w:rPr>
                <w:webHidden/>
                <w:rStyle w:val="IndexLink"/>
              </w:rPr>
              <w:t xml:space="preserve">12.4 Batching </w:t>
            </w:r>
            <w:r>
              <w:rPr>
                <w:rStyle w:val="IndexLink"/>
              </w:rPr>
              <w:t xml:space="preserve">と </w:t>
            </w:r>
            <w:r>
              <w:rPr>
                <w:rStyle w:val="IndexLink"/>
              </w:rPr>
              <w:t xml:space="preserve">recursion </w:t>
            </w:r>
            <w:r>
              <w:rPr>
                <w:rStyle w:val="IndexLink"/>
              </w:rPr>
              <w:t>の違い</w:t>
            </w:r>
            <w:r>
              <w:rPr>
                <w:rStyle w:val="IndexLink"/>
              </w:rPr>
              <w:tab/>
              <w:t>57</w:t>
            </w:r>
          </w:hyperlink>
        </w:p>
        <w:p>
          <w:pPr>
            <w:pStyle w:val="TOC1"/>
            <w:tabs>
              <w:tab w:val="clear" w:pos="9412"/>
              <w:tab w:val="right" w:pos="9411" w:leader="dot"/>
            </w:tabs>
            <w:rPr/>
          </w:pPr>
          <w:hyperlink w:anchor="__RefHeading___Toc8024_1513796599">
            <w:r>
              <w:rPr>
                <w:webHidden/>
                <w:rStyle w:val="IndexLink"/>
              </w:rPr>
              <w:t>13 Implementation and experimental results</w:t>
            </w:r>
            <w:r>
              <w:rPr>
                <w:rStyle w:val="IndexLink"/>
              </w:rPr>
              <w:t xml:space="preserve">（原論文 </w:t>
            </w:r>
            <w:r>
              <w:rPr>
                <w:rStyle w:val="IndexLink"/>
              </w:rPr>
              <w:t>§6</w:t>
            </w:r>
            <w:r>
              <w:rPr>
                <w:rStyle w:val="IndexLink"/>
              </w:rPr>
              <w:t>）</w:t>
            </w:r>
            <w:r>
              <w:rPr>
                <w:rStyle w:val="IndexLink"/>
              </w:rPr>
              <w:tab/>
              <w:t>58</w:t>
            </w:r>
          </w:hyperlink>
        </w:p>
        <w:p>
          <w:pPr>
            <w:pStyle w:val="TOC2"/>
            <w:tabs>
              <w:tab w:val="clear" w:pos="9129"/>
              <w:tab w:val="right" w:pos="9411" w:leader="dot"/>
            </w:tabs>
            <w:rPr/>
          </w:pPr>
          <w:hyperlink w:anchor="__RefHeading___Toc8026_1513796599">
            <w:r>
              <w:rPr>
                <w:webHidden/>
                <w:rStyle w:val="IndexLink"/>
              </w:rPr>
              <w:t>13.1 Implementation conditions</w:t>
              <w:tab/>
              <w:t>58</w:t>
            </w:r>
          </w:hyperlink>
        </w:p>
        <w:p>
          <w:pPr>
            <w:pStyle w:val="TOC2"/>
            <w:tabs>
              <w:tab w:val="clear" w:pos="9129"/>
              <w:tab w:val="right" w:pos="9411" w:leader="dot"/>
            </w:tabs>
            <w:rPr/>
          </w:pPr>
          <w:hyperlink w:anchor="__RefHeading___Toc8028_1513796599">
            <w:r>
              <w:rPr>
                <w:webHidden/>
                <w:rStyle w:val="IndexLink"/>
              </w:rPr>
              <w:t>13.2 Figure 5: prover/verifier runtime</w:t>
              <w:tab/>
              <w:t>59</w:t>
            </w:r>
          </w:hyperlink>
        </w:p>
        <w:p>
          <w:pPr>
            <w:pStyle w:val="TOC2"/>
            <w:tabs>
              <w:tab w:val="clear" w:pos="9129"/>
              <w:tab w:val="right" w:pos="9411" w:leader="dot"/>
            </w:tabs>
            <w:rPr/>
          </w:pPr>
          <w:hyperlink w:anchor="__RefHeading___Toc8030_1513796599">
            <w:r>
              <w:rPr>
                <w:webHidden/>
                <w:rStyle w:val="IndexLink"/>
              </w:rPr>
              <w:t>13.3 Figure 6: proof communication</w:t>
              <w:tab/>
              <w:t>60</w:t>
            </w:r>
          </w:hyperlink>
        </w:p>
        <w:p>
          <w:pPr>
            <w:pStyle w:val="TOC2"/>
            <w:tabs>
              <w:tab w:val="clear" w:pos="9129"/>
              <w:tab w:val="right" w:pos="9411" w:leader="dot"/>
            </w:tabs>
            <w:rPr/>
          </w:pPr>
          <w:hyperlink w:anchor="__RefHeading___Toc8032_1513796599">
            <w:r>
              <w:rPr>
                <w:webHidden/>
                <w:rStyle w:val="IndexLink"/>
              </w:rPr>
              <w:t>13.4 Paper Table 2: proof lengths</w:t>
              <w:tab/>
              <w:t>60</w:t>
            </w:r>
          </w:hyperlink>
        </w:p>
        <w:p>
          <w:pPr>
            <w:pStyle w:val="TOC3"/>
            <w:tabs>
              <w:tab w:val="clear" w:pos="8845"/>
              <w:tab w:val="right" w:pos="9411" w:leader="dot"/>
            </w:tabs>
            <w:rPr/>
          </w:pPr>
          <w:hyperlink w:anchor="__RefHeading___Toc8034_1513796599">
            <w:r>
              <w:rPr>
                <w:webHidden/>
                <w:rStyle w:val="IndexLink"/>
              </w:rPr>
              <w:t>13.4.1 Caveat</w:t>
              <w:tab/>
              <w:t>61</w:t>
            </w:r>
          </w:hyperlink>
        </w:p>
        <w:p>
          <w:pPr>
            <w:pStyle w:val="TOC2"/>
            <w:tabs>
              <w:tab w:val="clear" w:pos="9129"/>
              <w:tab w:val="right" w:pos="9411" w:leader="dot"/>
            </w:tabs>
            <w:rPr/>
          </w:pPr>
          <w:hyperlink w:anchor="__RefHeading___Toc8036_1513796599">
            <w:r>
              <w:rPr>
                <w:webHidden/>
                <w:rStyle w:val="IndexLink"/>
              </w:rPr>
              <w:t>13.5 Paper Table 3: running times</w:t>
              <w:tab/>
              <w:t>62</w:t>
            </w:r>
          </w:hyperlink>
        </w:p>
        <w:p>
          <w:pPr>
            <w:pStyle w:val="TOC2"/>
            <w:tabs>
              <w:tab w:val="clear" w:pos="9129"/>
              <w:tab w:val="right" w:pos="9411" w:leader="dot"/>
            </w:tabs>
            <w:rPr/>
          </w:pPr>
          <w:hyperlink w:anchor="__RefHeading___Toc8038_1513796599">
            <w:r>
              <w:rPr>
                <w:webHidden/>
                <w:rStyle w:val="IndexLink"/>
              </w:rPr>
              <w:t>13.6 Implementation lessons</w:t>
              <w:tab/>
              <w:t>63</w:t>
            </w:r>
          </w:hyperlink>
        </w:p>
        <w:p>
          <w:pPr>
            <w:pStyle w:val="TOC3"/>
            <w:tabs>
              <w:tab w:val="clear" w:pos="8845"/>
              <w:tab w:val="right" w:pos="9411" w:leader="dot"/>
            </w:tabs>
            <w:rPr/>
          </w:pPr>
          <w:hyperlink w:anchor="__RefHeading___Toc8040_1513796599">
            <w:r>
              <w:rPr>
                <w:webHidden/>
                <w:rStyle w:val="IndexLink"/>
              </w:rPr>
              <w:t>13.6.1 FFT-friendly field is a protocol parameter</w:t>
              <w:tab/>
              <w:t>63</w:t>
            </w:r>
          </w:hyperlink>
        </w:p>
        <w:p>
          <w:pPr>
            <w:pStyle w:val="TOC3"/>
            <w:tabs>
              <w:tab w:val="clear" w:pos="8845"/>
              <w:tab w:val="right" w:pos="9411" w:leader="dot"/>
            </w:tabs>
            <w:rPr/>
          </w:pPr>
          <w:hyperlink w:anchor="__RefHeading___Toc8042_1513796599">
            <w:r>
              <w:rPr>
                <w:webHidden/>
                <w:rStyle w:val="IndexLink"/>
              </w:rPr>
              <w:t xml:space="preserve">13.6.2 Preprocessing </w:t>
            </w:r>
            <w:r>
              <w:rPr>
                <w:rStyle w:val="IndexLink"/>
              </w:rPr>
              <w:t>を分離して測る</w:t>
            </w:r>
            <w:r>
              <w:rPr>
                <w:rStyle w:val="IndexLink"/>
              </w:rPr>
              <w:tab/>
              <w:t>63</w:t>
            </w:r>
          </w:hyperlink>
        </w:p>
        <w:p>
          <w:pPr>
            <w:pStyle w:val="TOC3"/>
            <w:tabs>
              <w:tab w:val="clear" w:pos="8845"/>
              <w:tab w:val="right" w:pos="9411" w:leader="dot"/>
            </w:tabs>
            <w:rPr/>
          </w:pPr>
          <w:hyperlink w:anchor="__RefHeading___Toc8044_1513796599">
            <w:r>
              <w:rPr>
                <w:webHidden/>
                <w:rStyle w:val="IndexLink"/>
              </w:rPr>
              <w:t>13.6.3 Verifier subset evaluation bottleneck</w:t>
              <w:tab/>
              <w:t>63</w:t>
            </w:r>
          </w:hyperlink>
        </w:p>
        <w:p>
          <w:pPr>
            <w:pStyle w:val="TOC3"/>
            <w:tabs>
              <w:tab w:val="clear" w:pos="8845"/>
              <w:tab w:val="right" w:pos="9411" w:leader="dot"/>
            </w:tabs>
            <w:rPr/>
          </w:pPr>
          <w:hyperlink w:anchor="__RefHeading___Toc8046_1513796599">
            <w:r>
              <w:rPr>
                <w:webHidden/>
                <w:rStyle w:val="IndexLink"/>
              </w:rPr>
              <w:t>13.6.4 Storage layout</w:t>
              <w:tab/>
              <w:t>63</w:t>
            </w:r>
          </w:hyperlink>
        </w:p>
        <w:p>
          <w:pPr>
            <w:pStyle w:val="TOC3"/>
            <w:tabs>
              <w:tab w:val="clear" w:pos="8845"/>
              <w:tab w:val="right" w:pos="9411" w:leader="dot"/>
            </w:tabs>
            <w:rPr/>
          </w:pPr>
          <w:hyperlink w:anchor="__RefHeading___Toc8048_1513796599">
            <w:r>
              <w:rPr>
                <w:webHidden/>
                <w:rStyle w:val="IndexLink"/>
              </w:rPr>
              <w:t>13.6.5 Parallelism and accelerators</w:t>
              <w:tab/>
              <w:t>63</w:t>
            </w:r>
          </w:hyperlink>
        </w:p>
        <w:p>
          <w:pPr>
            <w:pStyle w:val="TOC3"/>
            <w:tabs>
              <w:tab w:val="clear" w:pos="8845"/>
              <w:tab w:val="right" w:pos="9411" w:leader="dot"/>
            </w:tabs>
            <w:rPr/>
          </w:pPr>
          <w:hyperlink w:anchor="__RefHeading___Toc8050_1513796599">
            <w:r>
              <w:rPr>
                <w:webHidden/>
                <w:rStyle w:val="IndexLink"/>
              </w:rPr>
              <w:t>13.6.6 Prime field versus binary field</w:t>
              <w:tab/>
              <w:t>63</w:t>
            </w:r>
          </w:hyperlink>
        </w:p>
        <w:p>
          <w:pPr>
            <w:pStyle w:val="TOC1"/>
            <w:tabs>
              <w:tab w:val="clear" w:pos="9412"/>
              <w:tab w:val="right" w:pos="9411" w:leader="dot"/>
            </w:tabs>
            <w:rPr/>
          </w:pPr>
          <w:hyperlink w:anchor="__RefHeading___Toc8052_1513796599">
            <w:r>
              <w:rPr>
                <w:webHidden/>
                <w:rStyle w:val="IndexLink"/>
              </w:rPr>
              <w:t>14 Other general-purpose ZK systems</w:t>
            </w:r>
            <w:r>
              <w:rPr>
                <w:rStyle w:val="IndexLink"/>
              </w:rPr>
              <w:t>との比較</w:t>
            </w:r>
            <w:r>
              <w:rPr>
                <w:rStyle w:val="IndexLink"/>
              </w:rPr>
              <w:tab/>
              <w:t>64</w:t>
            </w:r>
          </w:hyperlink>
        </w:p>
        <w:p>
          <w:pPr>
            <w:pStyle w:val="TOC2"/>
            <w:tabs>
              <w:tab w:val="clear" w:pos="9129"/>
              <w:tab w:val="right" w:pos="9411" w:leader="dot"/>
            </w:tabs>
            <w:rPr/>
          </w:pPr>
          <w:hyperlink w:anchor="__RefHeading___Toc8054_1513796599">
            <w:r>
              <w:rPr>
                <w:webHidden/>
                <w:rStyle w:val="IndexLink"/>
              </w:rPr>
              <w:t>14.1 Summary table</w:t>
              <w:tab/>
              <w:t>64</w:t>
            </w:r>
          </w:hyperlink>
        </w:p>
        <w:p>
          <w:pPr>
            <w:pStyle w:val="TOC2"/>
            <w:tabs>
              <w:tab w:val="clear" w:pos="9129"/>
              <w:tab w:val="right" w:pos="9411" w:leader="dot"/>
            </w:tabs>
            <w:rPr/>
          </w:pPr>
          <w:hyperlink w:anchor="__RefHeading___Toc8056_1513796599">
            <w:r>
              <w:rPr>
                <w:webHidden/>
                <w:rStyle w:val="IndexLink"/>
              </w:rPr>
              <w:t>14.2 Groth16</w:t>
              <w:tab/>
              <w:t>66</w:t>
            </w:r>
          </w:hyperlink>
        </w:p>
        <w:p>
          <w:pPr>
            <w:pStyle w:val="TOC3"/>
            <w:tabs>
              <w:tab w:val="clear" w:pos="8845"/>
              <w:tab w:val="right" w:pos="9411" w:leader="dot"/>
            </w:tabs>
            <w:rPr/>
          </w:pPr>
          <w:hyperlink w:anchor="__RefHeading___Toc8058_1513796599">
            <w:r>
              <w:rPr>
                <w:webHidden/>
                <w:rStyle w:val="IndexLink"/>
              </w:rPr>
              <w:t>14.2.1 Groth16 strengths</w:t>
              <w:tab/>
              <w:t>66</w:t>
            </w:r>
          </w:hyperlink>
        </w:p>
        <w:p>
          <w:pPr>
            <w:pStyle w:val="TOC3"/>
            <w:tabs>
              <w:tab w:val="clear" w:pos="8845"/>
              <w:tab w:val="right" w:pos="9411" w:leader="dot"/>
            </w:tabs>
            <w:rPr/>
          </w:pPr>
          <w:hyperlink w:anchor="__RefHeading___Toc8060_1513796599">
            <w:r>
              <w:rPr>
                <w:webHidden/>
                <w:rStyle w:val="IndexLink"/>
              </w:rPr>
              <w:t>14.2.2 Ligero strengths</w:t>
              <w:tab/>
              <w:t>66</w:t>
            </w:r>
          </w:hyperlink>
        </w:p>
        <w:p>
          <w:pPr>
            <w:pStyle w:val="TOC3"/>
            <w:tabs>
              <w:tab w:val="clear" w:pos="8845"/>
              <w:tab w:val="right" w:pos="9411" w:leader="dot"/>
            </w:tabs>
            <w:rPr/>
          </w:pPr>
          <w:hyperlink w:anchor="__RefHeading___Toc8062_1513796599">
            <w:r>
              <w:rPr>
                <w:webHidden/>
                <w:rStyle w:val="IndexLink"/>
              </w:rPr>
              <w:t>14.2.3 Selection</w:t>
              <w:tab/>
              <w:t>66</w:t>
            </w:r>
          </w:hyperlink>
        </w:p>
        <w:p>
          <w:pPr>
            <w:pStyle w:val="TOC2"/>
            <w:tabs>
              <w:tab w:val="clear" w:pos="9129"/>
              <w:tab w:val="right" w:pos="9411" w:leader="dot"/>
            </w:tabs>
            <w:rPr/>
          </w:pPr>
          <w:hyperlink w:anchor="__RefHeading___Toc8064_1513796599">
            <w:r>
              <w:rPr>
                <w:webHidden/>
                <w:rStyle w:val="IndexLink"/>
              </w:rPr>
              <w:t>14.3 PLONK / Marlin with KZG</w:t>
              <w:tab/>
              <w:t>66</w:t>
            </w:r>
          </w:hyperlink>
        </w:p>
        <w:p>
          <w:pPr>
            <w:pStyle w:val="TOC2"/>
            <w:tabs>
              <w:tab w:val="clear" w:pos="9129"/>
              <w:tab w:val="right" w:pos="9411" w:leader="dot"/>
            </w:tabs>
            <w:rPr/>
          </w:pPr>
          <w:hyperlink w:anchor="__RefHeading___Toc8066_1513796599">
            <w:r>
              <w:rPr>
                <w:webHidden/>
                <w:rStyle w:val="IndexLink"/>
              </w:rPr>
              <w:t>14.4 Bulletproofs / IPA / Spartan</w:t>
              <w:tab/>
              <w:t>66</w:t>
            </w:r>
          </w:hyperlink>
        </w:p>
        <w:p>
          <w:pPr>
            <w:pStyle w:val="TOC3"/>
            <w:tabs>
              <w:tab w:val="clear" w:pos="8845"/>
              <w:tab w:val="right" w:pos="9411" w:leader="dot"/>
            </w:tabs>
            <w:rPr/>
          </w:pPr>
          <w:hyperlink w:anchor="__RefHeading___Toc8068_1513796599">
            <w:r>
              <w:rPr>
                <w:webHidden/>
                <w:rStyle w:val="IndexLink"/>
              </w:rPr>
              <w:t>14.4.1 Ligero advantage</w:t>
              <w:tab/>
              <w:t>66</w:t>
            </w:r>
          </w:hyperlink>
        </w:p>
        <w:p>
          <w:pPr>
            <w:pStyle w:val="TOC3"/>
            <w:tabs>
              <w:tab w:val="clear" w:pos="8845"/>
              <w:tab w:val="right" w:pos="9411" w:leader="dot"/>
            </w:tabs>
            <w:rPr/>
          </w:pPr>
          <w:hyperlink w:anchor="__RefHeading___Toc8070_1513796599">
            <w:r>
              <w:rPr>
                <w:webHidden/>
                <w:rStyle w:val="IndexLink"/>
              </w:rPr>
              <w:t>14.4.2 IPA/Spartan advantage</w:t>
              <w:tab/>
              <w:t>67</w:t>
            </w:r>
          </w:hyperlink>
        </w:p>
        <w:p>
          <w:pPr>
            <w:pStyle w:val="TOC2"/>
            <w:tabs>
              <w:tab w:val="clear" w:pos="9129"/>
              <w:tab w:val="right" w:pos="9411" w:leader="dot"/>
            </w:tabs>
            <w:rPr/>
          </w:pPr>
          <w:hyperlink w:anchor="__RefHeading___Toc8072_1513796599">
            <w:r>
              <w:rPr>
                <w:webHidden/>
                <w:rStyle w:val="IndexLink"/>
              </w:rPr>
              <w:t>14.5 Aurora / STARK / FRI</w:t>
              <w:tab/>
              <w:t>67</w:t>
            </w:r>
          </w:hyperlink>
        </w:p>
        <w:p>
          <w:pPr>
            <w:pStyle w:val="TOC2"/>
            <w:tabs>
              <w:tab w:val="clear" w:pos="9129"/>
              <w:tab w:val="right" w:pos="9411" w:leader="dot"/>
            </w:tabs>
            <w:rPr/>
          </w:pPr>
          <w:hyperlink w:anchor="__RefHeading___Toc8074_1513796599">
            <w:r>
              <w:rPr>
                <w:webHidden/>
                <w:rStyle w:val="IndexLink"/>
              </w:rPr>
              <w:t>14.6 Ligero++</w:t>
              <w:tab/>
              <w:t>67</w:t>
            </w:r>
          </w:hyperlink>
        </w:p>
        <w:p>
          <w:pPr>
            <w:pStyle w:val="TOC2"/>
            <w:tabs>
              <w:tab w:val="clear" w:pos="9129"/>
              <w:tab w:val="right" w:pos="9411" w:leader="dot"/>
            </w:tabs>
            <w:rPr/>
          </w:pPr>
          <w:hyperlink w:anchor="__RefHeading___Toc8076_1513796599">
            <w:r>
              <w:rPr>
                <w:webHidden/>
                <w:rStyle w:val="IndexLink"/>
              </w:rPr>
              <w:t>14.7 Brakedown / Shockwave</w:t>
              <w:tab/>
              <w:t>67</w:t>
            </w:r>
          </w:hyperlink>
        </w:p>
        <w:p>
          <w:pPr>
            <w:pStyle w:val="TOC2"/>
            <w:tabs>
              <w:tab w:val="clear" w:pos="9129"/>
              <w:tab w:val="right" w:pos="9411" w:leader="dot"/>
            </w:tabs>
            <w:rPr/>
          </w:pPr>
          <w:hyperlink w:anchor="__RefHeading___Toc8078_1513796599">
            <w:r>
              <w:rPr>
                <w:webHidden/>
                <w:rStyle w:val="IndexLink"/>
              </w:rPr>
              <w:t>14.8 Binius and binary computation</w:t>
              <w:tab/>
              <w:t>68</w:t>
            </w:r>
          </w:hyperlink>
        </w:p>
        <w:p>
          <w:pPr>
            <w:pStyle w:val="TOC2"/>
            <w:tabs>
              <w:tab w:val="clear" w:pos="9129"/>
              <w:tab w:val="right" w:pos="9411" w:leader="dot"/>
            </w:tabs>
            <w:rPr/>
          </w:pPr>
          <w:hyperlink w:anchor="__RefHeading___Toc8080_1513796599">
            <w:r>
              <w:rPr>
                <w:webHidden/>
                <w:rStyle w:val="IndexLink"/>
              </w:rPr>
              <w:t>14.9 WHIR / BaseFold</w:t>
              <w:tab/>
              <w:t>68</w:t>
            </w:r>
          </w:hyperlink>
        </w:p>
        <w:p>
          <w:pPr>
            <w:pStyle w:val="TOC2"/>
            <w:tabs>
              <w:tab w:val="clear" w:pos="9129"/>
              <w:tab w:val="right" w:pos="9411" w:leader="dot"/>
            </w:tabs>
            <w:rPr/>
          </w:pPr>
          <w:hyperlink w:anchor="__RefHeading___Toc8082_1513796599">
            <w:r>
              <w:rPr>
                <w:webHidden/>
                <w:rStyle w:val="IndexLink"/>
              </w:rPr>
              <w:t>14.10 Recursion / IVC: Halo and Nova</w:t>
              <w:tab/>
              <w:t>68</w:t>
            </w:r>
          </w:hyperlink>
        </w:p>
        <w:p>
          <w:pPr>
            <w:pStyle w:val="TOC2"/>
            <w:tabs>
              <w:tab w:val="clear" w:pos="9129"/>
              <w:tab w:val="right" w:pos="9411" w:leader="dot"/>
            </w:tabs>
            <w:rPr/>
          </w:pPr>
          <w:hyperlink w:anchor="__RefHeading___Toc8084_1513796599">
            <w:r>
              <w:rPr>
                <w:webHidden/>
                <w:rStyle w:val="IndexLink"/>
              </w:rPr>
              <w:t>14.11 Conditional strengths of Ligero</w:t>
              <w:tab/>
              <w:t>69</w:t>
            </w:r>
          </w:hyperlink>
        </w:p>
        <w:p>
          <w:pPr>
            <w:pStyle w:val="TOC3"/>
            <w:tabs>
              <w:tab w:val="clear" w:pos="8845"/>
              <w:tab w:val="right" w:pos="9411" w:leader="dot"/>
            </w:tabs>
            <w:rPr/>
          </w:pPr>
          <w:hyperlink w:anchor="__RefHeading___Toc8086_1513796599">
            <w:r>
              <w:rPr>
                <w:webHidden/>
                <w:rStyle w:val="IndexLink"/>
              </w:rPr>
              <w:t>14.11.1 Cryptographic minimalism</w:t>
              <w:tab/>
              <w:t>69</w:t>
            </w:r>
          </w:hyperlink>
        </w:p>
        <w:p>
          <w:pPr>
            <w:pStyle w:val="TOC3"/>
            <w:tabs>
              <w:tab w:val="clear" w:pos="8845"/>
              <w:tab w:val="right" w:pos="9411" w:leader="dot"/>
            </w:tabs>
            <w:rPr/>
          </w:pPr>
          <w:hyperlink w:anchor="__RefHeading___Toc8088_1513796599">
            <w:r>
              <w:rPr>
                <w:webHidden/>
                <w:rStyle w:val="IndexLink"/>
              </w:rPr>
              <w:t>14.11.2 Prover-friendly operation mix</w:t>
              <w:tab/>
              <w:t>69</w:t>
            </w:r>
          </w:hyperlink>
        </w:p>
        <w:p>
          <w:pPr>
            <w:pStyle w:val="TOC3"/>
            <w:tabs>
              <w:tab w:val="clear" w:pos="8845"/>
              <w:tab w:val="right" w:pos="9411" w:leader="dot"/>
            </w:tabs>
            <w:rPr/>
          </w:pPr>
          <w:hyperlink w:anchor="__RefHeading___Toc8090_1513796599">
            <w:r>
              <w:rPr>
                <w:webHidden/>
                <w:rStyle w:val="IndexLink"/>
              </w:rPr>
              <w:t>14.11.3 Moderate-size concrete proof</w:t>
              <w:tab/>
              <w:t>69</w:t>
            </w:r>
          </w:hyperlink>
        </w:p>
        <w:p>
          <w:pPr>
            <w:pStyle w:val="TOC3"/>
            <w:tabs>
              <w:tab w:val="clear" w:pos="8845"/>
              <w:tab w:val="right" w:pos="9411" w:leader="dot"/>
            </w:tabs>
            <w:rPr/>
          </w:pPr>
          <w:hyperlink w:anchor="__RefHeading___Toc8092_1513796599">
            <w:r>
              <w:rPr>
                <w:webHidden/>
                <w:rStyle w:val="IndexLink"/>
              </w:rPr>
              <w:t>14.11.4 Circuit topology independence</w:t>
              <w:tab/>
              <w:t>69</w:t>
            </w:r>
          </w:hyperlink>
        </w:p>
        <w:p>
          <w:pPr>
            <w:pStyle w:val="TOC3"/>
            <w:tabs>
              <w:tab w:val="clear" w:pos="8845"/>
              <w:tab w:val="right" w:pos="9411" w:leader="dot"/>
            </w:tabs>
            <w:rPr/>
          </w:pPr>
          <w:hyperlink w:anchor="__RefHeading___Toc8094_1513796599">
            <w:r>
              <w:rPr>
                <w:webHidden/>
                <w:rStyle w:val="IndexLink"/>
              </w:rPr>
              <w:t>14.11.5 Same-circuit batch</w:t>
              <w:tab/>
              <w:t>69</w:t>
            </w:r>
          </w:hyperlink>
        </w:p>
        <w:p>
          <w:pPr>
            <w:pStyle w:val="TOC3"/>
            <w:tabs>
              <w:tab w:val="clear" w:pos="8845"/>
              <w:tab w:val="right" w:pos="9411" w:leader="dot"/>
            </w:tabs>
            <w:rPr/>
          </w:pPr>
          <w:hyperlink w:anchor="__RefHeading___Toc8096_1513796599">
            <w:r>
              <w:rPr>
                <w:webHidden/>
                <w:rStyle w:val="IndexLink"/>
              </w:rPr>
              <w:t>14.11.6 Transparent/PQ-oriented governance</w:t>
              <w:tab/>
              <w:t>69</w:t>
            </w:r>
          </w:hyperlink>
        </w:p>
        <w:p>
          <w:pPr>
            <w:pStyle w:val="TOC2"/>
            <w:tabs>
              <w:tab w:val="clear" w:pos="9129"/>
              <w:tab w:val="right" w:pos="9411" w:leader="dot"/>
            </w:tabs>
            <w:rPr/>
          </w:pPr>
          <w:hyperlink w:anchor="__RefHeading___Toc8098_1513796599">
            <w:r>
              <w:rPr>
                <w:webHidden/>
                <w:rStyle w:val="IndexLink"/>
              </w:rPr>
              <w:t>14.12 Weaknesses and limitations</w:t>
              <w:tab/>
              <w:t>69</w:t>
            </w:r>
          </w:hyperlink>
        </w:p>
        <w:p>
          <w:pPr>
            <w:pStyle w:val="TOC3"/>
            <w:tabs>
              <w:tab w:val="clear" w:pos="8845"/>
              <w:tab w:val="right" w:pos="9411" w:leader="dot"/>
            </w:tabs>
            <w:rPr/>
          </w:pPr>
          <w:hyperlink w:anchor="__RefHeading___Toc8100_1513796599">
            <w:r>
              <w:rPr>
                <w:webHidden/>
                <w:rStyle w:val="IndexLink"/>
              </w:rPr>
              <w:t>14.12.1 Not strictly succinct</w:t>
              <w:tab/>
              <w:t>69</w:t>
            </w:r>
          </w:hyperlink>
        </w:p>
        <w:p>
          <w:pPr>
            <w:pStyle w:val="TOC3"/>
            <w:tabs>
              <w:tab w:val="clear" w:pos="8845"/>
              <w:tab w:val="right" w:pos="9411" w:leader="dot"/>
            </w:tabs>
            <w:rPr/>
          </w:pPr>
          <w:hyperlink w:anchor="__RefHeading___Toc8102_1513796599">
            <w:r>
              <w:rPr>
                <w:webHidden/>
                <w:rStyle w:val="IndexLink"/>
              </w:rPr>
              <w:t>14.12.2 Heavy single-instance verifier</w:t>
              <w:tab/>
              <w:t>69</w:t>
            </w:r>
          </w:hyperlink>
        </w:p>
        <w:p>
          <w:pPr>
            <w:pStyle w:val="TOC3"/>
            <w:tabs>
              <w:tab w:val="clear" w:pos="8845"/>
              <w:tab w:val="right" w:pos="9411" w:leader="dot"/>
            </w:tabs>
            <w:rPr/>
          </w:pPr>
          <w:hyperlink w:anchor="__RefHeading___Toc8104_1513796599">
            <w:r>
              <w:rPr>
                <w:webHidden/>
                <w:rStyle w:val="IndexLink"/>
              </w:rPr>
              <w:t>14.12.3 FFT-friendly field constraint</w:t>
              <w:tab/>
              <w:t>69</w:t>
            </w:r>
          </w:hyperlink>
        </w:p>
        <w:p>
          <w:pPr>
            <w:pStyle w:val="TOC3"/>
            <w:tabs>
              <w:tab w:val="clear" w:pos="8845"/>
              <w:tab w:val="right" w:pos="9411" w:leader="dot"/>
            </w:tabs>
            <w:rPr/>
          </w:pPr>
          <w:hyperlink w:anchor="__RefHeading___Toc8106_1513796599">
            <w:r>
              <w:rPr>
                <w:webHidden/>
                <w:rStyle w:val="IndexLink"/>
              </w:rPr>
              <w:t>14.12.4 Boolean overhead</w:t>
              <w:tab/>
              <w:t>69</w:t>
            </w:r>
          </w:hyperlink>
        </w:p>
        <w:p>
          <w:pPr>
            <w:pStyle w:val="TOC3"/>
            <w:tabs>
              <w:tab w:val="clear" w:pos="8845"/>
              <w:tab w:val="right" w:pos="9411" w:leader="dot"/>
            </w:tabs>
            <w:rPr/>
          </w:pPr>
          <w:hyperlink w:anchor="__RefHeading___Toc8108_1513796599">
            <w:r>
              <w:rPr>
                <w:webHidden/>
                <w:rStyle w:val="IndexLink"/>
              </w:rPr>
              <w:t>14.12.5 No native recursion</w:t>
              <w:tab/>
              <w:t>69</w:t>
            </w:r>
          </w:hyperlink>
        </w:p>
        <w:p>
          <w:pPr>
            <w:pStyle w:val="TOC3"/>
            <w:tabs>
              <w:tab w:val="clear" w:pos="8845"/>
              <w:tab w:val="right" w:pos="9411" w:leader="dot"/>
            </w:tabs>
            <w:rPr/>
          </w:pPr>
          <w:hyperlink w:anchor="__RefHeading___Toc8110_1513796599">
            <w:r>
              <w:rPr>
                <w:webHidden/>
                <w:rStyle w:val="IndexLink"/>
              </w:rPr>
              <w:t>14.12.6 Classical ROM to QROM gap</w:t>
              <w:tab/>
              <w:t>70</w:t>
            </w:r>
          </w:hyperlink>
        </w:p>
        <w:p>
          <w:pPr>
            <w:pStyle w:val="TOC2"/>
            <w:tabs>
              <w:tab w:val="clear" w:pos="9129"/>
              <w:tab w:val="right" w:pos="9411" w:leader="dot"/>
            </w:tabs>
            <w:rPr/>
          </w:pPr>
          <w:hyperlink w:anchor="__RefHeading___Toc8112_1513796599">
            <w:r>
              <w:rPr>
                <w:webHidden/>
                <w:rStyle w:val="IndexLink"/>
              </w:rPr>
              <w:t>14.13 Practical system selection</w:t>
              <w:tab/>
              <w:t>70</w:t>
            </w:r>
          </w:hyperlink>
        </w:p>
        <w:p>
          <w:pPr>
            <w:pStyle w:val="TOC1"/>
            <w:tabs>
              <w:tab w:val="clear" w:pos="9412"/>
              <w:tab w:val="right" w:pos="9411" w:leader="dot"/>
            </w:tabs>
            <w:rPr/>
          </w:pPr>
          <w:hyperlink w:anchor="__RefHeading___Toc8114_1513796599">
            <w:r>
              <w:rPr>
                <w:webHidden/>
                <w:rStyle w:val="IndexLink"/>
              </w:rPr>
              <w:t>15 Related work, open problems, conclusion</w:t>
            </w:r>
            <w:r>
              <w:rPr>
                <w:rStyle w:val="IndexLink"/>
              </w:rPr>
              <w:t xml:space="preserve">（原論文 </w:t>
            </w:r>
            <w:r>
              <w:rPr>
                <w:rStyle w:val="IndexLink"/>
              </w:rPr>
              <w:t>§7–§8</w:t>
            </w:r>
            <w:r>
              <w:rPr>
                <w:rStyle w:val="IndexLink"/>
              </w:rPr>
              <w:t>）</w:t>
            </w:r>
            <w:r>
              <w:rPr>
                <w:rStyle w:val="IndexLink"/>
              </w:rPr>
              <w:tab/>
              <w:t>71</w:t>
            </w:r>
          </w:hyperlink>
        </w:p>
        <w:p>
          <w:pPr>
            <w:pStyle w:val="TOC2"/>
            <w:tabs>
              <w:tab w:val="clear" w:pos="9129"/>
              <w:tab w:val="right" w:pos="9411" w:leader="dot"/>
            </w:tabs>
            <w:rPr/>
          </w:pPr>
          <w:hyperlink w:anchor="__RefHeading___Toc8116_1513796599">
            <w:r>
              <w:rPr>
                <w:webHidden/>
                <w:rStyle w:val="IndexLink"/>
              </w:rPr>
              <w:t xml:space="preserve">15.1 Open Problem 1: Boolean circuit </w:t>
            </w:r>
            <w:r>
              <w:rPr>
                <w:rStyle w:val="IndexLink"/>
              </w:rPr>
              <w:t xml:space="preserve">で </w:t>
            </w:r>
            <w:r>
              <w:rPr>
                <w:rStyle w:val="IndexLink"/>
              </w:rPr>
              <w:t>constant prover overhead</w:t>
              <w:tab/>
              <w:t>71</w:t>
            </w:r>
          </w:hyperlink>
        </w:p>
        <w:p>
          <w:pPr>
            <w:pStyle w:val="TOC2"/>
            <w:tabs>
              <w:tab w:val="clear" w:pos="9129"/>
              <w:tab w:val="right" w:pos="9411" w:leader="dot"/>
            </w:tabs>
            <w:rPr/>
          </w:pPr>
          <w:hyperlink w:anchor="__RefHeading___Toc8118_1513796599">
            <w:r>
              <w:rPr>
                <w:webHidden/>
                <w:rStyle w:val="IndexLink"/>
              </w:rPr>
              <w:t>15.2 Open Problem 2: Complexity-preserving IOP</w:t>
              <w:tab/>
              <w:t>71</w:t>
            </w:r>
          </w:hyperlink>
        </w:p>
        <w:p>
          <w:pPr>
            <w:pStyle w:val="TOC2"/>
            <w:tabs>
              <w:tab w:val="clear" w:pos="9129"/>
              <w:tab w:val="right" w:pos="9411" w:leader="dot"/>
            </w:tabs>
            <w:rPr/>
          </w:pPr>
          <w:hyperlink w:anchor="__RefHeading___Toc8120_1513796599">
            <w:r>
              <w:rPr>
                <w:webHidden/>
                <w:rStyle w:val="IndexLink"/>
              </w:rPr>
              <w:t>15.3 Open Problem 3: Minimal assumptions for sublinear arguments</w:t>
              <w:tab/>
              <w:t>71</w:t>
            </w:r>
          </w:hyperlink>
        </w:p>
        <w:p>
          <w:pPr>
            <w:pStyle w:val="TOC2"/>
            <w:tabs>
              <w:tab w:val="clear" w:pos="9129"/>
              <w:tab w:val="right" w:pos="9411" w:leader="dot"/>
            </w:tabs>
            <w:rPr/>
          </w:pPr>
          <w:hyperlink w:anchor="__RefHeading___Toc8122_1513796599">
            <w:r>
              <w:rPr>
                <w:webHidden/>
                <w:rStyle w:val="IndexLink"/>
              </w:rPr>
              <w:t xml:space="preserve">15.4 Conclusion </w:t>
            </w:r>
            <w:r>
              <w:rPr>
                <w:rStyle w:val="IndexLink"/>
              </w:rPr>
              <w:t>の解説翻訳</w:t>
            </w:r>
            <w:r>
              <w:rPr>
                <w:rStyle w:val="IndexLink"/>
              </w:rPr>
              <w:tab/>
              <w:t>71</w:t>
            </w:r>
          </w:hyperlink>
        </w:p>
        <w:p>
          <w:pPr>
            <w:pStyle w:val="TOC3"/>
            <w:tabs>
              <w:tab w:val="clear" w:pos="8845"/>
              <w:tab w:val="right" w:pos="9411" w:leader="dot"/>
            </w:tabs>
            <w:rPr/>
          </w:pPr>
          <w:hyperlink w:anchor="__RefHeading___Toc8124_1513796599">
            <w:r>
              <w:rPr>
                <w:webHidden/>
                <w:rStyle w:val="IndexLink"/>
              </w:rPr>
              <w:t>15.4.1 Prime field vs characteristic 2</w:t>
              <w:tab/>
              <w:t>72</w:t>
            </w:r>
          </w:hyperlink>
        </w:p>
        <w:p>
          <w:pPr>
            <w:pStyle w:val="TOC3"/>
            <w:tabs>
              <w:tab w:val="clear" w:pos="8845"/>
              <w:tab w:val="right" w:pos="9411" w:leader="dot"/>
            </w:tabs>
            <w:rPr/>
          </w:pPr>
          <w:hyperlink w:anchor="__RefHeading___Toc8126_1513796599">
            <w:r>
              <w:rPr>
                <w:webHidden/>
                <w:rStyle w:val="IndexLink"/>
              </w:rPr>
              <w:t>15.4.2 Subset evaluation</w:t>
              <w:tab/>
              <w:t>72</w:t>
            </w:r>
          </w:hyperlink>
        </w:p>
        <w:p>
          <w:pPr>
            <w:pStyle w:val="TOC3"/>
            <w:tabs>
              <w:tab w:val="clear" w:pos="8845"/>
              <w:tab w:val="right" w:pos="9411" w:leader="dot"/>
            </w:tabs>
            <w:rPr/>
          </w:pPr>
          <w:hyperlink w:anchor="__RefHeading___Toc8128_1513796599">
            <w:r>
              <w:rPr>
                <w:webHidden/>
                <w:rStyle w:val="IndexLink"/>
              </w:rPr>
              <w:t>15.4.3 Uniformity</w:t>
              <w:tab/>
              <w:t>72</w:t>
            </w:r>
          </w:hyperlink>
        </w:p>
        <w:p>
          <w:pPr>
            <w:pStyle w:val="TOC1"/>
            <w:tabs>
              <w:tab w:val="clear" w:pos="9412"/>
              <w:tab w:val="right" w:pos="9411" w:leader="dot"/>
            </w:tabs>
            <w:rPr/>
          </w:pPr>
          <w:hyperlink w:anchor="__RefHeading___Toc8130_1513796599">
            <w:r>
              <w:rPr>
                <w:webHidden/>
                <w:rStyle w:val="IndexLink"/>
              </w:rPr>
              <w:t>16 Appendix A: analysis</w:t>
            </w:r>
            <w:r>
              <w:rPr>
                <w:rStyle w:val="IndexLink"/>
              </w:rPr>
              <w:t>（</w:t>
            </w:r>
            <w:r>
              <w:rPr>
                <w:rStyle w:val="IndexLink"/>
              </w:rPr>
              <w:t>pp. 40–41</w:t>
            </w:r>
            <w:r>
              <w:rPr>
                <w:rStyle w:val="IndexLink"/>
              </w:rPr>
              <w:t>）</w:t>
            </w:r>
            <w:r>
              <w:rPr>
                <w:rStyle w:val="IndexLink"/>
              </w:rPr>
              <w:tab/>
              <w:t>72</w:t>
            </w:r>
          </w:hyperlink>
        </w:p>
        <w:p>
          <w:pPr>
            <w:pStyle w:val="TOC2"/>
            <w:tabs>
              <w:tab w:val="clear" w:pos="9129"/>
              <w:tab w:val="right" w:pos="9411" w:leader="dot"/>
            </w:tabs>
            <w:rPr/>
          </w:pPr>
          <w:hyperlink w:anchor="__RefHeading___Toc8132_1513796599">
            <w:r>
              <w:rPr>
                <w:webHidden/>
                <w:rStyle w:val="IndexLink"/>
              </w:rPr>
              <w:t>16.1 Affine-line dichotomy</w:t>
              <w:tab/>
              <w:t>72</w:t>
            </w:r>
          </w:hyperlink>
        </w:p>
        <w:p>
          <w:pPr>
            <w:pStyle w:val="TOC2"/>
            <w:tabs>
              <w:tab w:val="clear" w:pos="9129"/>
              <w:tab w:val="right" w:pos="9411" w:leader="dot"/>
            </w:tabs>
            <w:rPr/>
          </w:pPr>
          <w:hyperlink w:anchor="__RefHeading___Toc8134_1513796599">
            <w:r>
              <w:rPr>
                <w:webHidden/>
                <w:rStyle w:val="IndexLink"/>
              </w:rPr>
              <w:t>16.2 Support cases</w:t>
              <w:tab/>
              <w:t>72</w:t>
            </w:r>
          </w:hyperlink>
        </w:p>
        <w:p>
          <w:pPr>
            <w:pStyle w:val="TOC3"/>
            <w:tabs>
              <w:tab w:val="clear" w:pos="8845"/>
              <w:tab w:val="right" w:pos="9411" w:leader="dot"/>
            </w:tabs>
            <w:rPr/>
          </w:pPr>
          <w:hyperlink w:anchor="__RefHeading___Toc8136_1513796599">
            <w:r>
              <w:rPr>
                <w:webHidden/>
                <w:rStyle w:val="IndexLink"/>
              </w:rPr>
              <w:t>16.2.1 Case 1: union support size</w:t>
              <w:tab/>
              <w:t>72</w:t>
            </w:r>
          </w:hyperlink>
        </w:p>
        <w:p>
          <w:pPr>
            <w:pStyle w:val="TOC3"/>
            <w:tabs>
              <w:tab w:val="clear" w:pos="8845"/>
              <w:tab w:val="right" w:pos="9411" w:leader="dot"/>
            </w:tabs>
            <w:rPr/>
          </w:pPr>
          <w:hyperlink w:anchor="__RefHeading___Toc8138_1513796599">
            <w:r>
              <w:rPr>
                <w:webHidden/>
                <w:rStyle w:val="IndexLink"/>
              </w:rPr>
              <w:t>16.2.2 Case 2: union support size</w:t>
              <w:tab/>
              <w:t>73</w:t>
            </w:r>
          </w:hyperlink>
        </w:p>
        <w:p>
          <w:pPr>
            <w:pStyle w:val="TOC2"/>
            <w:tabs>
              <w:tab w:val="clear" w:pos="9129"/>
              <w:tab w:val="right" w:pos="9411" w:leader="dot"/>
            </w:tabs>
            <w:rPr/>
          </w:pPr>
          <w:hyperlink w:anchor="__RefHeading___Toc8140_1513796599">
            <w:r>
              <w:rPr>
                <w:webHidden/>
                <w:rStyle w:val="IndexLink"/>
              </w:rPr>
              <w:t>16.3 Numbering note</w:t>
              <w:tab/>
              <w:t>73</w:t>
            </w:r>
          </w:hyperlink>
        </w:p>
        <w:p>
          <w:pPr>
            <w:pStyle w:val="TOC1"/>
            <w:tabs>
              <w:tab w:val="clear" w:pos="9412"/>
              <w:tab w:val="right" w:pos="9411" w:leader="dot"/>
            </w:tabs>
            <w:rPr/>
          </w:pPr>
          <w:hyperlink w:anchor="__RefHeading___Toc8142_1513796599">
            <w:r>
              <w:rPr>
                <w:webHidden/>
                <w:rStyle w:val="IndexLink"/>
              </w:rPr>
              <w:t>17 Appendix B: generalized and affine tests</w:t>
            </w:r>
            <w:r>
              <w:rPr>
                <w:rStyle w:val="IndexLink"/>
              </w:rPr>
              <w:t>（</w:t>
            </w:r>
            <w:r>
              <w:rPr>
                <w:rStyle w:val="IndexLink"/>
              </w:rPr>
              <w:t>pp. 41–45</w:t>
            </w:r>
            <w:r>
              <w:rPr>
                <w:rStyle w:val="IndexLink"/>
              </w:rPr>
              <w:t>）</w:t>
            </w:r>
            <w:r>
              <w:rPr>
                <w:rStyle w:val="IndexLink"/>
              </w:rPr>
              <w:tab/>
              <w:t>73</w:t>
            </w:r>
          </w:hyperlink>
        </w:p>
        <w:p>
          <w:pPr>
            <w:pStyle w:val="TOC2"/>
            <w:tabs>
              <w:tab w:val="clear" w:pos="9129"/>
              <w:tab w:val="right" w:pos="9411" w:leader="dot"/>
            </w:tabs>
            <w:rPr/>
          </w:pPr>
          <w:hyperlink w:anchor="__RefHeading___Toc8144_1513796599">
            <w:r>
              <w:rPr>
                <w:webHidden/>
                <w:rStyle w:val="IndexLink"/>
              </w:rPr>
              <w:t>17.1 B.1 Generalized interleaved test</w:t>
              <w:tab/>
              <w:t>73</w:t>
            </w:r>
          </w:hyperlink>
        </w:p>
        <w:p>
          <w:pPr>
            <w:pStyle w:val="TOC2"/>
            <w:tabs>
              <w:tab w:val="clear" w:pos="9129"/>
              <w:tab w:val="right" w:pos="9411" w:leader="dot"/>
            </w:tabs>
            <w:rPr/>
          </w:pPr>
          <w:hyperlink w:anchor="__RefHeading___Toc8146_1513796599">
            <w:r>
              <w:rPr>
                <w:webHidden/>
                <w:rStyle w:val="IndexLink"/>
              </w:rPr>
              <w:t>17.2 B.2–B.3 Affine interleaved test</w:t>
              <w:tab/>
              <w:t>73</w:t>
            </w:r>
          </w:hyperlink>
        </w:p>
        <w:p>
          <w:pPr>
            <w:pStyle w:val="TOC2"/>
            <w:tabs>
              <w:tab w:val="clear" w:pos="9129"/>
              <w:tab w:val="right" w:pos="9411" w:leader="dot"/>
            </w:tabs>
            <w:rPr/>
          </w:pPr>
          <w:hyperlink w:anchor="__RefHeading___Toc8148_1513796599">
            <w:r>
              <w:rPr>
                <w:webHidden/>
                <w:rStyle w:val="IndexLink"/>
              </w:rPr>
              <w:t>17.3 B.4 Generalized affine linear test</w:t>
              <w:tab/>
              <w:t>74</w:t>
            </w:r>
          </w:hyperlink>
        </w:p>
        <w:p>
          <w:pPr>
            <w:pStyle w:val="TOC2"/>
            <w:tabs>
              <w:tab w:val="clear" w:pos="9129"/>
              <w:tab w:val="right" w:pos="9411" w:leader="dot"/>
            </w:tabs>
            <w:rPr/>
          </w:pPr>
          <w:hyperlink w:anchor="__RefHeading___Toc8150_1513796599">
            <w:r>
              <w:rPr>
                <w:webHidden/>
                <w:rStyle w:val="IndexLink"/>
              </w:rPr>
              <w:t>17.4 B.5 Generalized affine quadratic test</w:t>
              <w:tab/>
              <w:t>74</w:t>
            </w:r>
          </w:hyperlink>
        </w:p>
        <w:p>
          <w:pPr>
            <w:pStyle w:val="TOC1"/>
            <w:tabs>
              <w:tab w:val="clear" w:pos="9412"/>
              <w:tab w:val="right" w:pos="9411" w:leader="dot"/>
            </w:tabs>
            <w:rPr/>
          </w:pPr>
          <w:hyperlink w:anchor="__RefHeading___Toc8152_1513796599">
            <w:r>
              <w:rPr>
                <w:webHidden/>
                <w:rStyle w:val="IndexLink"/>
              </w:rPr>
              <w:t>18 Appendix C: tightened soundness</w:t>
            </w:r>
            <w:r>
              <w:rPr>
                <w:rStyle w:val="IndexLink"/>
              </w:rPr>
              <w:t>（</w:t>
            </w:r>
            <w:r>
              <w:rPr>
                <w:rStyle w:val="IndexLink"/>
              </w:rPr>
              <w:t>pp. 45–47</w:t>
            </w:r>
            <w:r>
              <w:rPr>
                <w:rStyle w:val="IndexLink"/>
              </w:rPr>
              <w:t>）</w:t>
            </w:r>
            <w:r>
              <w:rPr>
                <w:rStyle w:val="IndexLink"/>
              </w:rPr>
              <w:tab/>
              <w:t>74</w:t>
            </w:r>
          </w:hyperlink>
        </w:p>
        <w:p>
          <w:pPr>
            <w:pStyle w:val="TOC2"/>
            <w:tabs>
              <w:tab w:val="clear" w:pos="9129"/>
              <w:tab w:val="right" w:pos="9411" w:leader="dot"/>
            </w:tabs>
            <w:rPr/>
          </w:pPr>
          <w:hyperlink w:anchor="__RefHeading___Toc8154_1513796599">
            <w:r>
              <w:rPr>
                <w:webHidden/>
                <w:rStyle w:val="IndexLink"/>
              </w:rPr>
              <w:t>18.1 Events</w:t>
              <w:tab/>
              <w:t>74</w:t>
            </w:r>
          </w:hyperlink>
        </w:p>
        <w:p>
          <w:pPr>
            <w:pStyle w:val="TOC3"/>
            <w:tabs>
              <w:tab w:val="clear" w:pos="8845"/>
              <w:tab w:val="right" w:pos="9411" w:leader="dot"/>
            </w:tabs>
            <w:rPr/>
          </w:pPr>
          <w:hyperlink w:anchor="__RefHeading___Toc8156_1513796599">
            <w:r>
              <w:rPr>
                <w:webHidden/>
                <w:rStyle w:val="IndexLink"/>
              </w:rPr>
              <w:t>18.1.1</w:t>
              <w:tab/>
              <w:t>74</w:t>
            </w:r>
          </w:hyperlink>
        </w:p>
        <w:p>
          <w:pPr>
            <w:pStyle w:val="TOC3"/>
            <w:tabs>
              <w:tab w:val="clear" w:pos="8845"/>
              <w:tab w:val="right" w:pos="9411" w:leader="dot"/>
            </w:tabs>
            <w:rPr/>
          </w:pPr>
          <w:hyperlink w:anchor="__RefHeading___Toc8158_1513796599">
            <w:r>
              <w:rPr>
                <w:webHidden/>
                <w:rStyle w:val="IndexLink"/>
              </w:rPr>
              <w:t>18.1.2 under</w:t>
              <w:tab/>
              <w:t>74</w:t>
            </w:r>
          </w:hyperlink>
        </w:p>
        <w:p>
          <w:pPr>
            <w:pStyle w:val="TOC3"/>
            <w:tabs>
              <w:tab w:val="clear" w:pos="8845"/>
              <w:tab w:val="right" w:pos="9411" w:leader="dot"/>
            </w:tabs>
            <w:rPr/>
          </w:pPr>
          <w:hyperlink w:anchor="__RefHeading___Toc8160_1513796599">
            <w:r>
              <w:rPr>
                <w:webHidden/>
                <w:rStyle w:val="IndexLink"/>
              </w:rPr>
              <w:t>18.1.3 under</w:t>
              <w:tab/>
              <w:t>75</w:t>
            </w:r>
          </w:hyperlink>
        </w:p>
        <w:p>
          <w:pPr>
            <w:pStyle w:val="TOC2"/>
            <w:tabs>
              <w:tab w:val="clear" w:pos="9129"/>
              <w:tab w:val="right" w:pos="9411" w:leader="dot"/>
            </w:tabs>
            <w:rPr/>
          </w:pPr>
          <w:hyperlink w:anchor="__RefHeading___Toc8162_1513796599">
            <w:r>
              <w:rPr>
                <w:webHidden/>
                <w:rStyle w:val="IndexLink"/>
              </w:rPr>
              <w:t>18.2 Remove duplicate from constraint tests</w:t>
              <w:tab/>
              <w:t>75</w:t>
            </w:r>
          </w:hyperlink>
        </w:p>
        <w:p>
          <w:pPr>
            <w:pStyle w:val="TOC1"/>
            <w:tabs>
              <w:tab w:val="clear" w:pos="9412"/>
              <w:tab w:val="right" w:pos="9411" w:leader="dot"/>
            </w:tabs>
            <w:rPr/>
          </w:pPr>
          <w:hyperlink w:anchor="__RefHeading___Toc14262_2001588783">
            <w:r>
              <w:rPr>
                <w:webHidden/>
                <w:rStyle w:val="IndexLink"/>
              </w:rPr>
              <w:t>付録</w:t>
            </w:r>
            <w:r>
              <w:rPr>
                <w:rStyle w:val="IndexLink"/>
              </w:rPr>
              <w:t xml:space="preserve">D </w:t>
            </w:r>
            <w:r>
              <w:rPr>
                <w:rStyle w:val="IndexLink"/>
              </w:rPr>
              <w:t>初学者のための数理補遺</w:t>
            </w:r>
            <w:r>
              <w:rPr>
                <w:rStyle w:val="IndexLink"/>
              </w:rPr>
              <w:tab/>
              <w:t>76</w:t>
            </w:r>
          </w:hyperlink>
        </w:p>
        <w:p>
          <w:pPr>
            <w:pStyle w:val="TOC2"/>
            <w:tabs>
              <w:tab w:val="clear" w:pos="9129"/>
              <w:tab w:val="right" w:pos="9411" w:leader="dot"/>
            </w:tabs>
            <w:rPr/>
          </w:pPr>
          <w:hyperlink w:anchor="__RefHeading___Toc14264_2001588783">
            <w:r>
              <w:rPr>
                <w:webHidden/>
                <w:rStyle w:val="IndexLink"/>
              </w:rPr>
              <w:t xml:space="preserve">D.0 </w:t>
            </w:r>
            <w:r>
              <w:rPr>
                <w:rStyle w:val="IndexLink"/>
              </w:rPr>
              <w:t>この付録の使い方</w:t>
            </w:r>
            <w:r>
              <w:rPr>
                <w:rStyle w:val="IndexLink"/>
              </w:rPr>
              <w:tab/>
              <w:t>76</w:t>
            </w:r>
          </w:hyperlink>
        </w:p>
        <w:p>
          <w:pPr>
            <w:pStyle w:val="TOC2"/>
            <w:tabs>
              <w:tab w:val="clear" w:pos="9129"/>
              <w:tab w:val="right" w:pos="9411" w:leader="dot"/>
            </w:tabs>
            <w:rPr/>
          </w:pPr>
          <w:hyperlink w:anchor="__RefHeading___Toc14266_2001588783">
            <w:r>
              <w:rPr>
                <w:webHidden/>
                <w:rStyle w:val="IndexLink"/>
              </w:rPr>
              <w:t xml:space="preserve">D.1 </w:t>
            </w:r>
            <w:r>
              <w:rPr>
                <w:rStyle w:val="IndexLink"/>
              </w:rPr>
              <w:t>有限体・多項式・補間</w:t>
            </w:r>
            <w:r>
              <w:rPr>
                <w:rStyle w:val="IndexLink"/>
              </w:rPr>
              <w:tab/>
              <w:t>76</w:t>
            </w:r>
          </w:hyperlink>
        </w:p>
        <w:p>
          <w:pPr>
            <w:pStyle w:val="TOC3"/>
            <w:tabs>
              <w:tab w:val="clear" w:pos="8845"/>
              <w:tab w:val="right" w:pos="9411" w:leader="dot"/>
            </w:tabs>
            <w:rPr/>
          </w:pPr>
          <w:hyperlink w:anchor="__RefHeading___Toc14268_2001588783">
            <w:r>
              <w:rPr>
                <w:webHidden/>
                <w:rStyle w:val="IndexLink"/>
              </w:rPr>
              <w:t xml:space="preserve">D.1.1 </w:t>
            </w:r>
            <w:r>
              <w:rPr>
                <w:rStyle w:val="IndexLink"/>
              </w:rPr>
              <w:t xml:space="preserve">有限体 </w:t>
            </w:r>
            <w:r>
              <w:rPr>
                <w:rStyle w:val="IndexLink"/>
              </w:rPr>
              <w:t xml:space="preserve">F17 </w:t>
            </w:r>
            <w:r>
              <w:rPr>
                <w:rStyle w:val="IndexLink"/>
              </w:rPr>
              <w:t>での四則演算</w:t>
            </w:r>
            <w:r>
              <w:rPr>
                <w:rStyle w:val="IndexLink"/>
              </w:rPr>
              <w:tab/>
              <w:t>76</w:t>
            </w:r>
          </w:hyperlink>
        </w:p>
        <w:p>
          <w:pPr>
            <w:pStyle w:val="TOC3"/>
            <w:tabs>
              <w:tab w:val="clear" w:pos="8845"/>
              <w:tab w:val="right" w:pos="9411" w:leader="dot"/>
            </w:tabs>
            <w:rPr/>
          </w:pPr>
          <w:hyperlink w:anchor="__RefHeading___Toc14270_2001588783">
            <w:r>
              <w:rPr>
                <w:webHidden/>
                <w:rStyle w:val="IndexLink"/>
              </w:rPr>
              <w:t xml:space="preserve">D.1.2 </w:t>
            </w:r>
            <w:r>
              <w:rPr>
                <w:rStyle w:val="IndexLink"/>
              </w:rPr>
              <w:t>次数、根の個数、補間</w:t>
            </w:r>
            <w:r>
              <w:rPr>
                <w:rStyle w:val="IndexLink"/>
              </w:rPr>
              <w:tab/>
              <w:t>77</w:t>
            </w:r>
          </w:hyperlink>
        </w:p>
        <w:p>
          <w:pPr>
            <w:pStyle w:val="TOC2"/>
            <w:tabs>
              <w:tab w:val="clear" w:pos="9129"/>
              <w:tab w:val="right" w:pos="9411" w:leader="dot"/>
            </w:tabs>
            <w:rPr/>
          </w:pPr>
          <w:hyperlink w:anchor="__RefHeading___Toc14272_2001588783">
            <w:r>
              <w:rPr>
                <w:webHidden/>
                <w:rStyle w:val="IndexLink"/>
              </w:rPr>
              <w:t xml:space="preserve">D.2 Reed-Solomon </w:t>
            </w:r>
            <w:r>
              <w:rPr>
                <w:rStyle w:val="IndexLink"/>
              </w:rPr>
              <w:t xml:space="preserve">符号と </w:t>
            </w:r>
            <w:r>
              <w:rPr>
                <w:rStyle w:val="IndexLink"/>
              </w:rPr>
              <w:t>randomized encoding</w:t>
              <w:tab/>
              <w:t>77</w:t>
            </w:r>
          </w:hyperlink>
        </w:p>
        <w:p>
          <w:pPr>
            <w:pStyle w:val="TOC3"/>
            <w:tabs>
              <w:tab w:val="clear" w:pos="8845"/>
              <w:tab w:val="right" w:pos="9411" w:leader="dot"/>
            </w:tabs>
            <w:rPr/>
          </w:pPr>
          <w:hyperlink w:anchor="__RefHeading___Toc14274_2001588783">
            <w:r>
              <w:rPr>
                <w:webHidden/>
                <w:rStyle w:val="IndexLink"/>
              </w:rPr>
              <w:t xml:space="preserve">D.2.1 [n,k,d] </w:t>
            </w:r>
            <w:r>
              <w:rPr>
                <w:rStyle w:val="IndexLink"/>
              </w:rPr>
              <w:t>の意味</w:t>
            </w:r>
            <w:r>
              <w:rPr>
                <w:rStyle w:val="IndexLink"/>
              </w:rPr>
              <w:tab/>
              <w:t>77</w:t>
            </w:r>
          </w:hyperlink>
        </w:p>
        <w:p>
          <w:pPr>
            <w:pStyle w:val="TOC3"/>
            <w:tabs>
              <w:tab w:val="clear" w:pos="8845"/>
              <w:tab w:val="right" w:pos="9411" w:leader="dot"/>
            </w:tabs>
            <w:rPr/>
          </w:pPr>
          <w:hyperlink w:anchor="__RefHeading___Toc14276_2001588783">
            <w:r>
              <w:rPr>
                <w:webHidden/>
                <w:rStyle w:val="IndexLink"/>
              </w:rPr>
              <w:t xml:space="preserve">D.2.2 message points ζ </w:t>
            </w:r>
            <w:r>
              <w:rPr>
                <w:rStyle w:val="IndexLink"/>
              </w:rPr>
              <w:t xml:space="preserve">と </w:t>
            </w:r>
            <w:r>
              <w:rPr>
                <w:rStyle w:val="IndexLink"/>
              </w:rPr>
              <w:t xml:space="preserve">code points η </w:t>
            </w:r>
            <w:r>
              <w:rPr>
                <w:rStyle w:val="IndexLink"/>
              </w:rPr>
              <w:t>を分ける</w:t>
            </w:r>
            <w:r>
              <w:rPr>
                <w:rStyle w:val="IndexLink"/>
              </w:rPr>
              <w:tab/>
              <w:t>78</w:t>
            </w:r>
          </w:hyperlink>
        </w:p>
        <w:p>
          <w:pPr>
            <w:pStyle w:val="TOC3"/>
            <w:tabs>
              <w:tab w:val="clear" w:pos="8845"/>
              <w:tab w:val="right" w:pos="9411" w:leader="dot"/>
            </w:tabs>
            <w:rPr/>
          </w:pPr>
          <w:hyperlink w:anchor="__RefHeading___Toc14278_2001588783">
            <w:r>
              <w:rPr>
                <w:webHidden/>
                <w:rStyle w:val="IndexLink"/>
              </w:rPr>
              <w:t xml:space="preserve">D.2.3 </w:t>
            </w:r>
            <w:r>
              <w:rPr>
                <w:rStyle w:val="IndexLink"/>
              </w:rPr>
              <w:t xml:space="preserve">小さな </w:t>
            </w:r>
            <w:r>
              <w:rPr>
                <w:rStyle w:val="IndexLink"/>
              </w:rPr>
              <w:t>randomized RS encoding</w:t>
              <w:tab/>
              <w:t>78</w:t>
            </w:r>
          </w:hyperlink>
        </w:p>
        <w:p>
          <w:pPr>
            <w:pStyle w:val="TOC2"/>
            <w:tabs>
              <w:tab w:val="clear" w:pos="9129"/>
              <w:tab w:val="right" w:pos="9411" w:leader="dot"/>
            </w:tabs>
            <w:rPr/>
          </w:pPr>
          <w:hyperlink w:anchor="__RefHeading___Toc14280_2001588783">
            <w:r>
              <w:rPr>
                <w:webHidden/>
                <w:rStyle w:val="IndexLink"/>
              </w:rPr>
              <w:t xml:space="preserve">D.3 Interleaving </w:t>
            </w:r>
            <w:r>
              <w:rPr>
                <w:rStyle w:val="IndexLink"/>
              </w:rPr>
              <w:t xml:space="preserve">と </w:t>
            </w:r>
            <w:r>
              <w:rPr>
                <w:rStyle w:val="IndexLink"/>
              </w:rPr>
              <w:t>code proximity test</w:t>
              <w:tab/>
              <w:t>79</w:t>
            </w:r>
          </w:hyperlink>
        </w:p>
        <w:p>
          <w:pPr>
            <w:pStyle w:val="TOC3"/>
            <w:tabs>
              <w:tab w:val="clear" w:pos="8845"/>
              <w:tab w:val="right" w:pos="9411" w:leader="dot"/>
            </w:tabs>
            <w:rPr/>
          </w:pPr>
          <w:hyperlink w:anchor="__RefHeading___Toc14282_2001588783">
            <w:r>
              <w:rPr>
                <w:webHidden/>
                <w:rStyle w:val="IndexLink"/>
              </w:rPr>
              <w:t xml:space="preserve">D.3.1 </w:t>
            </w:r>
            <w:r>
              <w:rPr>
                <w:rStyle w:val="IndexLink"/>
              </w:rPr>
              <w:t>行列として見る意味</w:t>
            </w:r>
            <w:r>
              <w:rPr>
                <w:rStyle w:val="IndexLink"/>
              </w:rPr>
              <w:tab/>
              <w:t>79</w:t>
            </w:r>
          </w:hyperlink>
        </w:p>
        <w:p>
          <w:pPr>
            <w:pStyle w:val="TOC3"/>
            <w:tabs>
              <w:tab w:val="clear" w:pos="8845"/>
              <w:tab w:val="right" w:pos="9411" w:leader="dot"/>
            </w:tabs>
            <w:rPr/>
          </w:pPr>
          <w:hyperlink w:anchor="__RefHeading___Toc14284_2001588783">
            <w:r>
              <w:rPr>
                <w:webHidden/>
                <w:rStyle w:val="IndexLink"/>
              </w:rPr>
              <w:t xml:space="preserve">D.3.2 Test-Interleaved </w:t>
            </w:r>
            <w:r>
              <w:rPr>
                <w:rStyle w:val="IndexLink"/>
              </w:rPr>
              <w:t>を</w:t>
            </w:r>
            <w:r>
              <w:rPr>
                <w:rStyle w:val="IndexLink"/>
              </w:rPr>
              <w:t>4</w:t>
            </w:r>
            <w:r>
              <w:rPr>
                <w:rStyle w:val="IndexLink"/>
              </w:rPr>
              <w:t>ステップで追う</w:t>
            </w:r>
            <w:r>
              <w:rPr>
                <w:rStyle w:val="IndexLink"/>
              </w:rPr>
              <w:tab/>
              <w:t>79</w:t>
            </w:r>
          </w:hyperlink>
        </w:p>
        <w:p>
          <w:pPr>
            <w:pStyle w:val="TOC3"/>
            <w:tabs>
              <w:tab w:val="clear" w:pos="8845"/>
              <w:tab w:val="right" w:pos="9411" w:leader="dot"/>
            </w:tabs>
            <w:rPr/>
          </w:pPr>
          <w:hyperlink w:anchor="__RefHeading___Toc14286_2001588783">
            <w:r>
              <w:rPr>
                <w:webHidden/>
                <w:rStyle w:val="IndexLink"/>
              </w:rPr>
              <w:t xml:space="preserve">D.3.3 </w:t>
            </w:r>
            <w:r>
              <w:rPr>
                <w:rStyle w:val="IndexLink"/>
              </w:rPr>
              <w:t>健全性誤差を二つの偶然へ分ける</w:t>
            </w:r>
            <w:r>
              <w:rPr>
                <w:rStyle w:val="IndexLink"/>
              </w:rPr>
              <w:tab/>
              <w:t>80</w:t>
            </w:r>
          </w:hyperlink>
        </w:p>
        <w:p>
          <w:pPr>
            <w:pStyle w:val="TOC3"/>
            <w:tabs>
              <w:tab w:val="clear" w:pos="8845"/>
              <w:tab w:val="right" w:pos="9411" w:leader="dot"/>
            </w:tabs>
            <w:rPr/>
          </w:pPr>
          <w:hyperlink w:anchor="__RefHeading___Toc14288_2001588783">
            <w:r>
              <w:rPr>
                <w:webHidden/>
                <w:rStyle w:val="IndexLink"/>
              </w:rPr>
              <w:t xml:space="preserve">D.3.4 affine-line analysis </w:t>
            </w:r>
            <w:r>
              <w:rPr>
                <w:rStyle w:val="IndexLink"/>
              </w:rPr>
              <w:t xml:space="preserve">と </w:t>
            </w:r>
            <w:r>
              <w:rPr>
                <w:rStyle w:val="IndexLink"/>
              </w:rPr>
              <w:t>e&lt;d/3, e&lt;d/2</w:t>
              <w:tab/>
              <w:t>81</w:t>
            </w:r>
          </w:hyperlink>
        </w:p>
        <w:p>
          <w:pPr>
            <w:pStyle w:val="TOC2"/>
            <w:tabs>
              <w:tab w:val="clear" w:pos="9129"/>
              <w:tab w:val="right" w:pos="9411" w:leader="dot"/>
            </w:tabs>
            <w:rPr/>
          </w:pPr>
          <w:hyperlink w:anchor="__RefHeading___Toc14290_2001588783">
            <w:r>
              <w:rPr>
                <w:webHidden/>
                <w:rStyle w:val="IndexLink"/>
              </w:rPr>
              <w:t xml:space="preserve">D.4 </w:t>
            </w:r>
            <w:r>
              <w:rPr>
                <w:rStyle w:val="IndexLink"/>
              </w:rPr>
              <w:t>線形制約・二次制約の検査</w:t>
            </w:r>
            <w:r>
              <w:rPr>
                <w:rStyle w:val="IndexLink"/>
              </w:rPr>
              <w:tab/>
              <w:t>81</w:t>
            </w:r>
          </w:hyperlink>
        </w:p>
        <w:p>
          <w:pPr>
            <w:pStyle w:val="TOC3"/>
            <w:tabs>
              <w:tab w:val="clear" w:pos="8845"/>
              <w:tab w:val="right" w:pos="9411" w:leader="dot"/>
            </w:tabs>
            <w:rPr/>
          </w:pPr>
          <w:hyperlink w:anchor="__RefHeading___Toc14292_2001588783">
            <w:r>
              <w:rPr>
                <w:webHidden/>
                <w:rStyle w:val="IndexLink"/>
              </w:rPr>
              <w:t xml:space="preserve">D.4.1 </w:t>
            </w:r>
            <w:r>
              <w:rPr>
                <w:rStyle w:val="IndexLink"/>
              </w:rPr>
              <w:t>ランダム内積による多数制約の一括化</w:t>
            </w:r>
            <w:r>
              <w:rPr>
                <w:rStyle w:val="IndexLink"/>
              </w:rPr>
              <w:tab/>
              <w:t>81</w:t>
            </w:r>
          </w:hyperlink>
        </w:p>
        <w:p>
          <w:pPr>
            <w:pStyle w:val="TOC3"/>
            <w:tabs>
              <w:tab w:val="clear" w:pos="8845"/>
              <w:tab w:val="right" w:pos="9411" w:leader="dot"/>
            </w:tabs>
            <w:rPr/>
          </w:pPr>
          <w:hyperlink w:anchor="__RefHeading___Toc14294_2001588783">
            <w:r>
              <w:rPr>
                <w:webHidden/>
                <w:rStyle w:val="IndexLink"/>
              </w:rPr>
              <w:t xml:space="preserve">D.4.2 </w:t>
            </w:r>
            <w:r>
              <w:rPr>
                <w:rStyle w:val="IndexLink"/>
              </w:rPr>
              <w:t xml:space="preserve">線形制約 </w:t>
            </w:r>
            <w:r>
              <w:rPr>
                <w:rStyle w:val="IndexLink"/>
              </w:rPr>
              <w:t xml:space="preserve">test </w:t>
            </w:r>
            <w:r>
              <w:rPr>
                <w:rStyle w:val="IndexLink"/>
              </w:rPr>
              <w:t>の小例</w:t>
            </w:r>
            <w:r>
              <w:rPr>
                <w:rStyle w:val="IndexLink"/>
              </w:rPr>
              <w:tab/>
              <w:t>81</w:t>
            </w:r>
          </w:hyperlink>
        </w:p>
        <w:p>
          <w:pPr>
            <w:pStyle w:val="TOC3"/>
            <w:tabs>
              <w:tab w:val="clear" w:pos="8845"/>
              <w:tab w:val="right" w:pos="9411" w:leader="dot"/>
            </w:tabs>
            <w:rPr/>
          </w:pPr>
          <w:hyperlink w:anchor="__RefHeading___Toc14296_2001588783">
            <w:r>
              <w:rPr>
                <w:webHidden/>
                <w:rStyle w:val="IndexLink"/>
              </w:rPr>
              <w:t xml:space="preserve">D.4.3 </w:t>
            </w:r>
            <w:r>
              <w:rPr>
                <w:rStyle w:val="IndexLink"/>
              </w:rPr>
              <w:t xml:space="preserve">二次制約 </w:t>
            </w:r>
            <w:r>
              <w:rPr>
                <w:rStyle w:val="IndexLink"/>
              </w:rPr>
              <w:t xml:space="preserve">test </w:t>
            </w:r>
            <w:r>
              <w:rPr>
                <w:rStyle w:val="IndexLink"/>
              </w:rPr>
              <w:t>の小例</w:t>
            </w:r>
            <w:r>
              <w:rPr>
                <w:rStyle w:val="IndexLink"/>
              </w:rPr>
              <w:tab/>
              <w:t>81</w:t>
            </w:r>
          </w:hyperlink>
        </w:p>
        <w:p>
          <w:pPr>
            <w:pStyle w:val="TOC3"/>
            <w:tabs>
              <w:tab w:val="clear" w:pos="8845"/>
              <w:tab w:val="right" w:pos="9411" w:leader="dot"/>
            </w:tabs>
            <w:rPr/>
          </w:pPr>
          <w:hyperlink w:anchor="__RefHeading___Toc14298_2001588783">
            <w:r>
              <w:rPr>
                <w:webHidden/>
                <w:rStyle w:val="IndexLink"/>
              </w:rPr>
              <w:t xml:space="preserve">D.4.4 </w:t>
            </w:r>
            <w:r>
              <w:rPr>
                <w:rStyle w:val="IndexLink"/>
              </w:rPr>
              <w:t xml:space="preserve">算術回路と </w:t>
            </w:r>
            <w:r>
              <w:rPr>
                <w:rStyle w:val="IndexLink"/>
              </w:rPr>
              <w:t xml:space="preserve">R1CS </w:t>
            </w:r>
            <w:r>
              <w:rPr>
                <w:rStyle w:val="IndexLink"/>
              </w:rPr>
              <w:t>との関係</w:t>
            </w:r>
            <w:r>
              <w:rPr>
                <w:rStyle w:val="IndexLink"/>
              </w:rPr>
              <w:tab/>
              <w:t>82</w:t>
            </w:r>
          </w:hyperlink>
        </w:p>
        <w:p>
          <w:pPr>
            <w:pStyle w:val="TOC2"/>
            <w:tabs>
              <w:tab w:val="clear" w:pos="9129"/>
              <w:tab w:val="right" w:pos="9411" w:leader="dot"/>
            </w:tabs>
            <w:rPr/>
          </w:pPr>
          <w:hyperlink w:anchor="__RefHeading___Toc14300_2001588783">
            <w:r>
              <w:rPr>
                <w:webHidden/>
                <w:rStyle w:val="IndexLink"/>
              </w:rPr>
              <w:t xml:space="preserve">D.5 Zero knowledge </w:t>
            </w:r>
            <w:r>
              <w:rPr>
                <w:rStyle w:val="IndexLink"/>
              </w:rPr>
              <w:t>の線形代数</w:t>
            </w:r>
            <w:r>
              <w:rPr>
                <w:rStyle w:val="IndexLink"/>
              </w:rPr>
              <w:tab/>
              <w:t>82</w:t>
            </w:r>
          </w:hyperlink>
        </w:p>
        <w:p>
          <w:pPr>
            <w:pStyle w:val="TOC3"/>
            <w:tabs>
              <w:tab w:val="clear" w:pos="8845"/>
              <w:tab w:val="right" w:pos="9411" w:leader="dot"/>
            </w:tabs>
            <w:rPr/>
          </w:pPr>
          <w:hyperlink w:anchor="__RefHeading___Toc14302_2001588783">
            <w:r>
              <w:rPr>
                <w:webHidden/>
                <w:rStyle w:val="IndexLink"/>
              </w:rPr>
              <w:t xml:space="preserve">D.5.1 </w:t>
            </w:r>
            <w:r>
              <w:rPr>
                <w:rStyle w:val="IndexLink"/>
              </w:rPr>
              <w:t xml:space="preserve">なぜ </w:t>
            </w:r>
            <w:r>
              <w:rPr>
                <w:rStyle w:val="IndexLink"/>
              </w:rPr>
              <w:t xml:space="preserve">k &gt; ℓ+t </w:t>
            </w:r>
            <w:r>
              <w:rPr>
                <w:rStyle w:val="IndexLink"/>
              </w:rPr>
              <w:t xml:space="preserve">で局所 </w:t>
            </w:r>
            <w:r>
              <w:rPr>
                <w:rStyle w:val="IndexLink"/>
              </w:rPr>
              <w:t xml:space="preserve">opening </w:t>
            </w:r>
            <w:r>
              <w:rPr>
                <w:rStyle w:val="IndexLink"/>
              </w:rPr>
              <w:t>を隠せるか</w:t>
            </w:r>
            <w:r>
              <w:rPr>
                <w:rStyle w:val="IndexLink"/>
              </w:rPr>
              <w:tab/>
              <w:t>82</w:t>
            </w:r>
          </w:hyperlink>
        </w:p>
        <w:p>
          <w:pPr>
            <w:pStyle w:val="TOC3"/>
            <w:tabs>
              <w:tab w:val="clear" w:pos="8845"/>
              <w:tab w:val="right" w:pos="9411" w:leader="dot"/>
            </w:tabs>
            <w:rPr/>
          </w:pPr>
          <w:hyperlink w:anchor="__RefHeading___Toc14304_2001588783">
            <w:r>
              <w:rPr>
                <w:webHidden/>
                <w:rStyle w:val="IndexLink"/>
              </w:rPr>
              <w:t xml:space="preserve">D.5.2 </w:t>
            </w:r>
            <w:r>
              <w:rPr>
                <w:rStyle w:val="IndexLink"/>
              </w:rPr>
              <w:t xml:space="preserve">大域応答を </w:t>
            </w:r>
            <w:r>
              <w:rPr>
                <w:rStyle w:val="IndexLink"/>
              </w:rPr>
              <w:t xml:space="preserve">affine blinding </w:t>
            </w:r>
            <w:r>
              <w:rPr>
                <w:rStyle w:val="IndexLink"/>
              </w:rPr>
              <w:t>で隠す</w:t>
            </w:r>
            <w:r>
              <w:rPr>
                <w:rStyle w:val="IndexLink"/>
              </w:rPr>
              <w:tab/>
              <w:t>83</w:t>
            </w:r>
          </w:hyperlink>
        </w:p>
        <w:p>
          <w:pPr>
            <w:pStyle w:val="TOC3"/>
            <w:tabs>
              <w:tab w:val="clear" w:pos="8845"/>
              <w:tab w:val="right" w:pos="9411" w:leader="dot"/>
            </w:tabs>
            <w:rPr/>
          </w:pPr>
          <w:hyperlink w:anchor="__RefHeading___Toc14306_2001588783">
            <w:r>
              <w:rPr>
                <w:webHidden/>
                <w:rStyle w:val="IndexLink"/>
              </w:rPr>
              <w:t xml:space="preserve">D.5.3 Simulator </w:t>
            </w:r>
            <w:r>
              <w:rPr>
                <w:rStyle w:val="IndexLink"/>
              </w:rPr>
              <w:t>は何をしているか</w:t>
            </w:r>
            <w:r>
              <w:rPr>
                <w:rStyle w:val="IndexLink"/>
              </w:rPr>
              <w:tab/>
              <w:t>83</w:t>
            </w:r>
          </w:hyperlink>
        </w:p>
        <w:p>
          <w:pPr>
            <w:pStyle w:val="TOC2"/>
            <w:tabs>
              <w:tab w:val="clear" w:pos="9129"/>
              <w:tab w:val="right" w:pos="9411" w:leader="dot"/>
            </w:tabs>
            <w:rPr/>
          </w:pPr>
          <w:hyperlink w:anchor="__RefHeading___Toc14308_2001588783">
            <w:r>
              <w:rPr>
                <w:webHidden/>
                <w:rStyle w:val="IndexLink"/>
              </w:rPr>
              <w:t xml:space="preserve">D.6 Merkle commitment </w:t>
            </w:r>
            <w:r>
              <w:rPr>
                <w:rStyle w:val="IndexLink"/>
              </w:rPr>
              <w:t xml:space="preserve">と </w:t>
            </w:r>
            <w:r>
              <w:rPr>
                <w:rStyle w:val="IndexLink"/>
              </w:rPr>
              <w:t>Fiat-Shamir</w:t>
              <w:tab/>
              <w:t>83</w:t>
            </w:r>
          </w:hyperlink>
        </w:p>
        <w:p>
          <w:pPr>
            <w:pStyle w:val="TOC2"/>
            <w:tabs>
              <w:tab w:val="clear" w:pos="9129"/>
              <w:tab w:val="right" w:pos="9411" w:leader="dot"/>
            </w:tabs>
            <w:rPr/>
          </w:pPr>
          <w:hyperlink w:anchor="__RefHeading___Toc14310_2001588783">
            <w:r>
              <w:rPr>
                <w:webHidden/>
                <w:rStyle w:val="IndexLink"/>
              </w:rPr>
              <w:t xml:space="preserve">D.7 </w:t>
            </w:r>
            <w:r>
              <w:rPr>
                <w:rStyle w:val="IndexLink"/>
              </w:rPr>
              <w:t>平方根通信量と健全性パラメータ</w:t>
            </w:r>
            <w:r>
              <w:rPr>
                <w:rStyle w:val="IndexLink"/>
              </w:rPr>
              <w:tab/>
              <w:t>84</w:t>
            </w:r>
          </w:hyperlink>
        </w:p>
        <w:p>
          <w:pPr>
            <w:pStyle w:val="TOC3"/>
            <w:tabs>
              <w:tab w:val="clear" w:pos="8845"/>
              <w:tab w:val="right" w:pos="9411" w:leader="dot"/>
            </w:tabs>
            <w:rPr/>
          </w:pPr>
          <w:hyperlink w:anchor="__RefHeading___Toc14312_2001588783">
            <w:r>
              <w:rPr>
                <w:webHidden/>
                <w:rStyle w:val="IndexLink"/>
              </w:rPr>
              <w:t xml:space="preserve">D.7.1 Aℓ+Bs/ℓ </w:t>
            </w:r>
            <w:r>
              <w:rPr>
                <w:rStyle w:val="IndexLink"/>
              </w:rPr>
              <w:t>の最小化</w:t>
            </w:r>
            <w:r>
              <w:rPr>
                <w:rStyle w:val="IndexLink"/>
              </w:rPr>
              <w:tab/>
              <w:t>84</w:t>
            </w:r>
          </w:hyperlink>
        </w:p>
        <w:p>
          <w:pPr>
            <w:pStyle w:val="TOC3"/>
            <w:tabs>
              <w:tab w:val="clear" w:pos="8845"/>
              <w:tab w:val="right" w:pos="9411" w:leader="dot"/>
            </w:tabs>
            <w:rPr/>
          </w:pPr>
          <w:hyperlink w:anchor="__RefHeading___Toc14314_2001588783">
            <w:r>
              <w:rPr>
                <w:webHidden/>
                <w:rStyle w:val="IndexLink"/>
              </w:rPr>
              <w:t xml:space="preserve">D.7.2 </w:t>
            </w:r>
            <w:r>
              <w:rPr>
                <w:rStyle w:val="IndexLink"/>
              </w:rPr>
              <w:t xml:space="preserve">最終 </w:t>
            </w:r>
            <w:r>
              <w:rPr>
                <w:rStyle w:val="IndexLink"/>
              </w:rPr>
              <w:t xml:space="preserve">soundness formula </w:t>
            </w:r>
            <w:r>
              <w:rPr>
                <w:rStyle w:val="IndexLink"/>
              </w:rPr>
              <w:t>の読み方</w:t>
            </w:r>
            <w:r>
              <w:rPr>
                <w:rStyle w:val="IndexLink"/>
              </w:rPr>
              <w:tab/>
              <w:t>84</w:t>
            </w:r>
          </w:hyperlink>
        </w:p>
        <w:p>
          <w:pPr>
            <w:pStyle w:val="TOC2"/>
            <w:tabs>
              <w:tab w:val="clear" w:pos="9129"/>
              <w:tab w:val="right" w:pos="9411" w:leader="dot"/>
            </w:tabs>
            <w:rPr/>
          </w:pPr>
          <w:hyperlink w:anchor="__RefHeading___Toc14316_2001588783">
            <w:r>
              <w:rPr>
                <w:webHidden/>
                <w:rStyle w:val="IndexLink"/>
              </w:rPr>
              <w:t xml:space="preserve">D.8 Mini Ligero: F17 </w:t>
            </w:r>
            <w:r>
              <w:rPr>
                <w:rStyle w:val="IndexLink"/>
              </w:rPr>
              <w:t xml:space="preserve">上の一貫した </w:t>
            </w:r>
            <w:r>
              <w:rPr>
                <w:rStyle w:val="IndexLink"/>
              </w:rPr>
              <w:t>toy computation</w:t>
              <w:tab/>
              <w:t>85</w:t>
            </w:r>
          </w:hyperlink>
        </w:p>
        <w:p>
          <w:pPr>
            <w:pStyle w:val="TOC2"/>
            <w:tabs>
              <w:tab w:val="clear" w:pos="9129"/>
              <w:tab w:val="right" w:pos="9411" w:leader="dot"/>
            </w:tabs>
            <w:rPr/>
          </w:pPr>
          <w:hyperlink w:anchor="__RefHeading___Toc14318_2001588783">
            <w:r>
              <w:rPr>
                <w:webHidden/>
                <w:rStyle w:val="IndexLink"/>
              </w:rPr>
              <w:t xml:space="preserve">D.9 </w:t>
            </w:r>
            <w:r>
              <w:rPr>
                <w:rStyle w:val="IndexLink"/>
              </w:rPr>
              <w:t>数式を読むための最終チェックリスト</w:t>
            </w:r>
            <w:r>
              <w:rPr>
                <w:rStyle w:val="IndexLink"/>
              </w:rPr>
              <w:tab/>
              <w:t>86</w:t>
            </w:r>
          </w:hyperlink>
        </w:p>
        <w:p>
          <w:pPr>
            <w:pStyle w:val="TOC1"/>
            <w:tabs>
              <w:tab w:val="clear" w:pos="9412"/>
              <w:tab w:val="right" w:pos="9411" w:leader="dot"/>
            </w:tabs>
            <w:rPr/>
          </w:pPr>
          <w:hyperlink w:anchor="__RefHeading___Toc8164_1513796599">
            <w:r>
              <w:rPr>
                <w:webHidden/>
                <w:rStyle w:val="IndexLink"/>
              </w:rPr>
              <w:t>19 Critical reading notes</w:t>
              <w:tab/>
              <w:t>86</w:t>
            </w:r>
          </w:hyperlink>
        </w:p>
        <w:p>
          <w:pPr>
            <w:pStyle w:val="TOC2"/>
            <w:tabs>
              <w:tab w:val="clear" w:pos="9129"/>
              <w:tab w:val="right" w:pos="9411" w:leader="dot"/>
            </w:tabs>
            <w:rPr/>
          </w:pPr>
          <w:hyperlink w:anchor="__RefHeading___Toc8166_1513796599">
            <w:r>
              <w:rPr>
                <w:webHidden/>
                <w:rStyle w:val="IndexLink"/>
              </w:rPr>
              <w:t>19.1 Conservative theorem versus implementation parameters</w:t>
              <w:tab/>
              <w:t>86</w:t>
            </w:r>
          </w:hyperlink>
        </w:p>
        <w:p>
          <w:pPr>
            <w:pStyle w:val="TOC2"/>
            <w:tabs>
              <w:tab w:val="clear" w:pos="9129"/>
              <w:tab w:val="right" w:pos="9411" w:leader="dot"/>
            </w:tabs>
            <w:rPr/>
          </w:pPr>
          <w:hyperlink w:anchor="__RefHeading___Toc8168_1513796599">
            <w:r>
              <w:rPr>
                <w:webHidden/>
                <w:rStyle w:val="IndexLink"/>
              </w:rPr>
              <w:t>19.2 HVZK versus arbitrary verifier</w:t>
              <w:tab/>
              <w:t>87</w:t>
            </w:r>
          </w:hyperlink>
        </w:p>
        <w:p>
          <w:pPr>
            <w:pStyle w:val="TOC2"/>
            <w:tabs>
              <w:tab w:val="clear" w:pos="9129"/>
              <w:tab w:val="right" w:pos="9411" w:leader="dot"/>
            </w:tabs>
            <w:rPr/>
          </w:pPr>
          <w:hyperlink w:anchor="__RefHeading___Toc8170_1513796599">
            <w:r>
              <w:rPr>
                <w:webHidden/>
                <w:rStyle w:val="IndexLink"/>
              </w:rPr>
              <w:t>19.3 Soundness versus knowledge soundness</w:t>
              <w:tab/>
              <w:t>87</w:t>
            </w:r>
          </w:hyperlink>
        </w:p>
        <w:p>
          <w:pPr>
            <w:pStyle w:val="TOC2"/>
            <w:tabs>
              <w:tab w:val="clear" w:pos="9129"/>
              <w:tab w:val="right" w:pos="9411" w:leader="dot"/>
            </w:tabs>
            <w:rPr/>
          </w:pPr>
          <w:hyperlink w:anchor="__RefHeading___Toc8172_1513796599">
            <w:r>
              <w:rPr>
                <w:webHidden/>
                <w:rStyle w:val="IndexLink"/>
              </w:rPr>
              <w:t>19.4 Field notation</w:t>
              <w:tab/>
              <w:t>87</w:t>
            </w:r>
          </w:hyperlink>
        </w:p>
        <w:p>
          <w:pPr>
            <w:pStyle w:val="TOC2"/>
            <w:tabs>
              <w:tab w:val="clear" w:pos="9129"/>
              <w:tab w:val="right" w:pos="9411" w:leader="dot"/>
            </w:tabs>
            <w:rPr/>
          </w:pPr>
          <w:hyperlink w:anchor="__RefHeading___Toc8174_1513796599">
            <w:r>
              <w:rPr>
                <w:webHidden/>
                <w:rStyle w:val="IndexLink"/>
              </w:rPr>
              <w:t>19.5 Post-quantum scope</w:t>
              <w:tab/>
              <w:t>87</w:t>
            </w:r>
          </w:hyperlink>
        </w:p>
        <w:p>
          <w:pPr>
            <w:pStyle w:val="TOC2"/>
            <w:tabs>
              <w:tab w:val="clear" w:pos="9129"/>
              <w:tab w:val="right" w:pos="9411" w:leader="dot"/>
            </w:tabs>
            <w:rPr/>
          </w:pPr>
          <w:hyperlink w:anchor="__RefHeading___Toc8176_1513796599">
            <w:r>
              <w:rPr>
                <w:webHidden/>
                <w:rStyle w:val="IndexLink"/>
              </w:rPr>
              <w:t>19.6 Benchmark portability</w:t>
              <w:tab/>
              <w:t>87</w:t>
            </w:r>
          </w:hyperlink>
        </w:p>
        <w:p>
          <w:pPr>
            <w:pStyle w:val="TOC1"/>
            <w:tabs>
              <w:tab w:val="clear" w:pos="9412"/>
              <w:tab w:val="right" w:pos="9411" w:leader="dot"/>
            </w:tabs>
            <w:rPr/>
          </w:pPr>
          <w:hyperlink w:anchor="__RefHeading___Toc8178_1513796599">
            <w:r>
              <w:rPr>
                <w:webHidden/>
                <w:rStyle w:val="IndexLink"/>
              </w:rPr>
              <w:t>20 Protocol catalog and theorem map</w:t>
              <w:tab/>
              <w:t>88</w:t>
            </w:r>
          </w:hyperlink>
        </w:p>
        <w:p>
          <w:pPr>
            <w:pStyle w:val="TOC2"/>
            <w:tabs>
              <w:tab w:val="clear" w:pos="9129"/>
              <w:tab w:val="right" w:pos="9411" w:leader="dot"/>
            </w:tabs>
            <w:rPr/>
          </w:pPr>
          <w:hyperlink w:anchor="__RefHeading___Toc8180_1513796599">
            <w:r>
              <w:rPr>
                <w:webHidden/>
                <w:rStyle w:val="IndexLink"/>
              </w:rPr>
              <w:t>20.1 Protocol catalog</w:t>
              <w:tab/>
              <w:t>88</w:t>
            </w:r>
          </w:hyperlink>
        </w:p>
        <w:p>
          <w:pPr>
            <w:pStyle w:val="TOC3"/>
            <w:tabs>
              <w:tab w:val="clear" w:pos="8845"/>
              <w:tab w:val="right" w:pos="9411" w:leader="dot"/>
            </w:tabs>
            <w:rPr/>
          </w:pPr>
          <w:hyperlink w:anchor="__RefHeading___Toc8182_1513796599">
            <w:r>
              <w:rPr>
                <w:webHidden/>
                <w:rStyle w:val="IndexLink"/>
              </w:rPr>
              <w:t>20.1.1 MPC-to-ZKIPCP compiler</w:t>
            </w:r>
            <w:r>
              <w:rPr>
                <w:rStyle w:val="IndexLink"/>
              </w:rPr>
              <w:t>（</w:t>
            </w:r>
            <w:r>
              <w:rPr>
                <w:rStyle w:val="IndexLink"/>
              </w:rPr>
              <w:t>paper Figure 1</w:t>
            </w:r>
            <w:r>
              <w:rPr>
                <w:rStyle w:val="IndexLink"/>
              </w:rPr>
              <w:t>）</w:t>
            </w:r>
            <w:r>
              <w:rPr>
                <w:rStyle w:val="IndexLink"/>
              </w:rPr>
              <w:tab/>
              <w:t>88</w:t>
            </w:r>
          </w:hyperlink>
        </w:p>
        <w:p>
          <w:pPr>
            <w:pStyle w:val="TOC3"/>
            <w:tabs>
              <w:tab w:val="clear" w:pos="8845"/>
              <w:tab w:val="right" w:pos="9411" w:leader="dot"/>
            </w:tabs>
            <w:rPr/>
          </w:pPr>
          <w:hyperlink w:anchor="__RefHeading___Toc8184_1513796599">
            <w:r>
              <w:rPr>
                <w:webHidden/>
                <w:rStyle w:val="IndexLink"/>
              </w:rPr>
              <w:t>20.1.2 Test-Interleaved</w:t>
            </w:r>
            <w:r>
              <w:rPr>
                <w:rStyle w:val="IndexLink"/>
              </w:rPr>
              <w:t>（</w:t>
            </w:r>
            <w:r>
              <w:rPr>
                <w:rStyle w:val="IndexLink"/>
              </w:rPr>
              <w:t>Figure 2</w:t>
            </w:r>
            <w:r>
              <w:rPr>
                <w:rStyle w:val="IndexLink"/>
              </w:rPr>
              <w:t>）</w:t>
            </w:r>
            <w:r>
              <w:rPr>
                <w:rStyle w:val="IndexLink"/>
              </w:rPr>
              <w:tab/>
              <w:t>88</w:t>
            </w:r>
          </w:hyperlink>
        </w:p>
        <w:p>
          <w:pPr>
            <w:pStyle w:val="TOC3"/>
            <w:tabs>
              <w:tab w:val="clear" w:pos="8845"/>
              <w:tab w:val="right" w:pos="9411" w:leader="dot"/>
            </w:tabs>
            <w:rPr/>
          </w:pPr>
          <w:hyperlink w:anchor="__RefHeading___Toc8186_1513796599">
            <w:r>
              <w:rPr>
                <w:webHidden/>
                <w:rStyle w:val="IndexLink"/>
              </w:rPr>
              <w:t>20.1.3 Test-Linear-Constraints-IRS</w:t>
            </w:r>
            <w:r>
              <w:rPr>
                <w:rStyle w:val="IndexLink"/>
              </w:rPr>
              <w:t>（</w:t>
            </w:r>
            <w:r>
              <w:rPr>
                <w:rStyle w:val="IndexLink"/>
              </w:rPr>
              <w:t>Figure 3</w:t>
            </w:r>
            <w:r>
              <w:rPr>
                <w:rStyle w:val="IndexLink"/>
              </w:rPr>
              <w:t>）</w:t>
            </w:r>
            <w:r>
              <w:rPr>
                <w:rStyle w:val="IndexLink"/>
              </w:rPr>
              <w:tab/>
              <w:t>88</w:t>
            </w:r>
          </w:hyperlink>
        </w:p>
        <w:p>
          <w:pPr>
            <w:pStyle w:val="TOC3"/>
            <w:tabs>
              <w:tab w:val="clear" w:pos="8845"/>
              <w:tab w:val="right" w:pos="9411" w:leader="dot"/>
            </w:tabs>
            <w:rPr/>
          </w:pPr>
          <w:hyperlink w:anchor="__RefHeading___Toc8188_1513796599">
            <w:r>
              <w:rPr>
                <w:webHidden/>
                <w:rStyle w:val="IndexLink"/>
              </w:rPr>
              <w:t>20.1.4 Test-Quadratic-Constraints-IRS</w:t>
            </w:r>
            <w:r>
              <w:rPr>
                <w:rStyle w:val="IndexLink"/>
              </w:rPr>
              <w:t>（</w:t>
            </w:r>
            <w:r>
              <w:rPr>
                <w:rStyle w:val="IndexLink"/>
              </w:rPr>
              <w:t>Figure 4</w:t>
            </w:r>
            <w:r>
              <w:rPr>
                <w:rStyle w:val="IndexLink"/>
              </w:rPr>
              <w:t>）</w:t>
            </w:r>
            <w:r>
              <w:rPr>
                <w:rStyle w:val="IndexLink"/>
              </w:rPr>
              <w:tab/>
              <w:t>88</w:t>
            </w:r>
          </w:hyperlink>
        </w:p>
        <w:p>
          <w:pPr>
            <w:pStyle w:val="TOC3"/>
            <w:tabs>
              <w:tab w:val="clear" w:pos="8845"/>
              <w:tab w:val="right" w:pos="9411" w:leader="dot"/>
            </w:tabs>
            <w:rPr/>
          </w:pPr>
          <w:hyperlink w:anchor="__RefHeading___Toc8190_1513796599">
            <w:r>
              <w:rPr>
                <w:webHidden/>
                <w:rStyle w:val="IndexLink"/>
              </w:rPr>
              <w:t>20.1.5 Arithmetic-circuit IPCP</w:t>
              <w:tab/>
              <w:t>89</w:t>
            </w:r>
          </w:hyperlink>
        </w:p>
        <w:p>
          <w:pPr>
            <w:pStyle w:val="TOC3"/>
            <w:tabs>
              <w:tab w:val="clear" w:pos="8845"/>
              <w:tab w:val="right" w:pos="9411" w:leader="dot"/>
            </w:tabs>
            <w:rPr/>
          </w:pPr>
          <w:hyperlink w:anchor="__RefHeading___Toc8192_1513796599">
            <w:r>
              <w:rPr>
                <w:webHidden/>
                <w:rStyle w:val="IndexLink"/>
              </w:rPr>
              <w:t>20.1.6 Final ZKIPCP</w:t>
              <w:tab/>
              <w:t>89</w:t>
            </w:r>
          </w:hyperlink>
        </w:p>
        <w:p>
          <w:pPr>
            <w:pStyle w:val="TOC3"/>
            <w:tabs>
              <w:tab w:val="clear" w:pos="8845"/>
              <w:tab w:val="right" w:pos="9411" w:leader="dot"/>
            </w:tabs>
            <w:rPr/>
          </w:pPr>
          <w:hyperlink w:anchor="__RefHeading___Toc8194_1513796599">
            <w:r>
              <w:rPr>
                <w:webHidden/>
                <w:rStyle w:val="IndexLink"/>
              </w:rPr>
              <w:t>20.1.7 Interactive argument</w:t>
              <w:tab/>
              <w:t>89</w:t>
            </w:r>
          </w:hyperlink>
        </w:p>
        <w:p>
          <w:pPr>
            <w:pStyle w:val="TOC3"/>
            <w:tabs>
              <w:tab w:val="clear" w:pos="8845"/>
              <w:tab w:val="right" w:pos="9411" w:leader="dot"/>
            </w:tabs>
            <w:rPr/>
          </w:pPr>
          <w:hyperlink w:anchor="__RefHeading___Toc8196_1513796599">
            <w:r>
              <w:rPr>
                <w:webHidden/>
                <w:rStyle w:val="IndexLink"/>
              </w:rPr>
              <w:t>20.1.8 Non-interactive argument</w:t>
              <w:tab/>
              <w:t>89</w:t>
            </w:r>
          </w:hyperlink>
        </w:p>
        <w:p>
          <w:pPr>
            <w:pStyle w:val="TOC2"/>
            <w:tabs>
              <w:tab w:val="clear" w:pos="9129"/>
              <w:tab w:val="right" w:pos="9411" w:leader="dot"/>
            </w:tabs>
            <w:rPr/>
          </w:pPr>
          <w:hyperlink w:anchor="__RefHeading___Toc8198_1513796599">
            <w:r>
              <w:rPr>
                <w:webHidden/>
                <w:rStyle w:val="IndexLink"/>
              </w:rPr>
              <w:t>20.2 Theorem and lemma map</w:t>
              <w:tab/>
              <w:t>89</w:t>
            </w:r>
          </w:hyperlink>
        </w:p>
        <w:p>
          <w:pPr>
            <w:pStyle w:val="TOC1"/>
            <w:tabs>
              <w:tab w:val="clear" w:pos="9412"/>
              <w:tab w:val="right" w:pos="9411" w:leader="dot"/>
            </w:tabs>
            <w:rPr/>
          </w:pPr>
          <w:hyperlink w:anchor="__RefHeading___Toc8200_1513796599">
            <w:r>
              <w:rPr>
                <w:webHidden/>
                <w:rStyle w:val="IndexLink"/>
              </w:rPr>
              <w:t>21 Symbol glossary</w:t>
              <w:tab/>
              <w:t>91</w:t>
            </w:r>
          </w:hyperlink>
        </w:p>
        <w:p>
          <w:pPr>
            <w:pStyle w:val="TOC1"/>
            <w:tabs>
              <w:tab w:val="clear" w:pos="9412"/>
              <w:tab w:val="right" w:pos="9411" w:leader="dot"/>
            </w:tabs>
            <w:rPr/>
          </w:pPr>
          <w:hyperlink w:anchor="__RefHeading___Toc8202_1513796599">
            <w:r>
              <w:rPr>
                <w:webHidden/>
                <w:rStyle w:val="IndexLink"/>
              </w:rPr>
              <w:t>22 Coverage map to the original paper</w:t>
              <w:tab/>
              <w:t>92</w:t>
            </w:r>
          </w:hyperlink>
        </w:p>
        <w:p>
          <w:pPr>
            <w:pStyle w:val="TOC1"/>
            <w:tabs>
              <w:tab w:val="clear" w:pos="9412"/>
              <w:tab w:val="right" w:pos="9411" w:leader="dot"/>
            </w:tabs>
            <w:rPr/>
          </w:pPr>
          <w:hyperlink w:anchor="__RefHeading___Toc8204_1513796599">
            <w:r>
              <w:rPr>
                <w:webHidden/>
                <w:rStyle w:val="IndexLink"/>
              </w:rPr>
              <w:t>23 Twelve key takeaways</w:t>
              <w:tab/>
              <w:t>93</w:t>
            </w:r>
          </w:hyperlink>
        </w:p>
        <w:p>
          <w:pPr>
            <w:pStyle w:val="TOC1"/>
            <w:tabs>
              <w:tab w:val="clear" w:pos="9412"/>
              <w:tab w:val="right" w:pos="9411" w:leader="dot"/>
            </w:tabs>
            <w:rPr/>
          </w:pPr>
          <w:hyperlink w:anchor="__RefHeading___Toc8206_1513796599">
            <w:r>
              <w:rPr>
                <w:webHidden/>
                <w:rStyle w:val="IndexLink"/>
              </w:rPr>
              <w:t>24 Bibliography</w:t>
              <w:tab/>
              <w:t>94</w:t>
            </w:r>
          </w:hyperlink>
        </w:p>
        <w:p>
          <w:pPr>
            <w:pStyle w:val="TOC1"/>
            <w:tabs>
              <w:tab w:val="clear" w:pos="9412"/>
              <w:tab w:val="right" w:pos="9411" w:leader="dot"/>
            </w:tabs>
            <w:rPr/>
          </w:pPr>
          <w:hyperlink w:anchor="__RefHeading___Toc8208_1513796599">
            <w:r>
              <w:rPr>
                <w:webHidden/>
                <w:rStyle w:val="IndexLink"/>
              </w:rPr>
              <w:t>25 Source and redrawing note</w:t>
              <w:tab/>
              <w:t>95</w:t>
            </w:r>
          </w:hyperlink>
          <w:r>
            <w:rPr>
              <w:rStyle w:val="IndexLink"/>
            </w:rPr>
            <w:fldChar w:fldCharType="end"/>
          </w:r>
        </w:p>
      </w:sdtContent>
    </w:sdt>
    <w:p>
      <w:pPr>
        <w:pStyle w:val="Normal"/>
        <w:rPr/>
      </w:pPr>
      <w:r>
        <w:rPr/>
      </w:r>
      <w:r>
        <w:br w:type="page"/>
      </w:r>
    </w:p>
    <w:p>
      <w:pPr>
        <w:pStyle w:val="Heading1"/>
        <w:spacing w:before="0" w:after="220"/>
        <w:rPr/>
      </w:pPr>
      <w:bookmarkStart w:id="0" w:name="__RefHeading___Toc7750_1513796599"/>
      <w:bookmarkStart w:id="1" w:name="序章-本書の位置づけ"/>
      <w:bookmarkEnd w:id="0"/>
      <w:bookmarkEnd w:id="1"/>
      <w:r>
        <w:rPr>
          <w:rStyle w:val="SectionNumber"/>
          <w:b w:val="false"/>
        </w:rPr>
        <w:t>1</w:t>
      </w:r>
      <w:r>
        <w:rPr/>
        <w:tab/>
      </w:r>
      <w:r>
        <w:rPr/>
        <w:t>序章</w:t>
      </w:r>
      <w:r>
        <w:rPr/>
        <w:t xml:space="preserve">: </w:t>
      </w:r>
      <w:r>
        <w:rPr/>
        <w:t>本書の位置づけ</w:t>
      </w:r>
    </w:p>
    <w:p>
      <w:pPr>
        <w:pStyle w:val="FirstParagraph"/>
        <w:rPr/>
      </w:pPr>
      <w:r>
        <w:rPr/>
        <w:t xml:space="preserve">本書は </w:t>
      </w:r>
      <w:r>
        <w:rPr/>
        <w:t xml:space="preserve">Scott Ames, Carmit Hazay, Yuval Ishai, Muthuramakrishnan Venkitasubramaniam </w:t>
      </w:r>
      <w:r>
        <w:rPr/>
        <w:t xml:space="preserve">による </w:t>
      </w:r>
      <w:r>
        <w:rPr>
          <w:b/>
          <w:bCs/>
        </w:rPr>
        <w:t>“</w:t>
      </w:r>
      <w:r>
        <w:rPr>
          <w:b/>
          <w:bCs/>
        </w:rPr>
        <w:t>Ligero: Lightweight Sublinear Arguments Without a Trusted Setup”</w:t>
      </w:r>
      <w:r>
        <w:rPr/>
        <w:t>（</w:t>
      </w:r>
      <w:r>
        <w:rPr/>
        <w:t xml:space="preserve">CCS 2017 </w:t>
      </w:r>
      <w:r>
        <w:rPr/>
        <w:t>の拡張版、</w:t>
      </w:r>
      <w:r>
        <w:rPr/>
        <w:t>IACR ePrint 2022/1608</w:t>
      </w:r>
      <w:r>
        <w:rPr>
          <w:rStyle w:val="FootnoteReference"/>
        </w:rPr>
        <w:footnoteReference w:id="2"/>
      </w:r>
      <w:r>
        <w:rPr/>
        <w:t xml:space="preserve">）を対象とする、日本語の詳細解説書である。原論文は </w:t>
      </w:r>
      <w:r>
        <w:rPr/>
        <w:t xml:space="preserve">47 </w:t>
      </w:r>
      <w:r>
        <w:rPr/>
        <w:t>ページで、</w:t>
      </w:r>
      <w:r>
        <w:rPr/>
        <w:t xml:space="preserve">MPC </w:t>
      </w:r>
      <w:r>
        <w:rPr/>
        <w:t xml:space="preserve">から </w:t>
      </w:r>
      <w:r>
        <w:rPr/>
        <w:t>ZKIPCP</w:t>
      </w:r>
      <w:r>
        <w:rPr>
          <w:rStyle w:val="FootnoteReference"/>
        </w:rPr>
        <w:footnoteReference w:id="3"/>
      </w:r>
      <w:r>
        <w:rPr/>
        <w:t>への一般変換、</w:t>
      </w:r>
      <w:r>
        <w:rPr/>
        <w:t>interleaved Reed-Solomon</w:t>
      </w:r>
      <w:r>
        <w:rPr>
          <w:rStyle w:val="FootnoteReference"/>
        </w:rPr>
        <w:footnoteReference w:id="4"/>
      </w:r>
      <w:r>
        <w:rPr/>
        <w:t>符号に基づく直接構成、</w:t>
      </w:r>
      <w:r>
        <w:rPr/>
        <w:t xml:space="preserve">Merkle commitment </w:t>
      </w:r>
      <w:r>
        <w:rPr/>
        <w:t xml:space="preserve">と </w:t>
      </w:r>
      <w:r>
        <w:rPr/>
        <w:t xml:space="preserve">Fiat-Shamir </w:t>
      </w:r>
      <w:r>
        <w:rPr/>
        <w:t xml:space="preserve">による </w:t>
      </w:r>
      <w:r>
        <w:rPr/>
        <w:t xml:space="preserve">argument </w:t>
      </w:r>
      <w:r>
        <w:rPr/>
        <w:t>化、</w:t>
      </w:r>
      <w:r>
        <w:rPr/>
        <w:t>multi-instance amortization</w:t>
      </w:r>
      <w:r>
        <w:rPr/>
        <w:t>、実装評価、後続研究、付録の健全性解析までを含む。</w:t>
      </w:r>
    </w:p>
    <w:p>
      <w:pPr>
        <w:pStyle w:val="BodyText"/>
        <w:rPr/>
      </w:pPr>
      <w:r>
        <w:rPr/>
        <w:t xml:space="preserve">ZKP </w:t>
      </w:r>
      <w:r>
        <w:rPr/>
        <w:t>の初歩的な説明は省き、次を主眼とする。</w:t>
      </w:r>
    </w:p>
    <w:p>
      <w:pPr>
        <w:pStyle w:val="Compact"/>
        <w:numPr>
          <w:ilvl w:val="0"/>
          <w:numId w:val="289"/>
        </w:numPr>
        <w:rPr/>
      </w:pPr>
      <w:r>
        <w:rPr/>
        <w:t xml:space="preserve">原論文の各節、主要定義、全 </w:t>
      </w:r>
      <w:r>
        <w:rPr/>
        <w:t>protocol</w:t>
      </w:r>
      <w:r>
        <w:rPr/>
        <w:t xml:space="preserve">、主要 </w:t>
      </w:r>
      <w:r>
        <w:rPr/>
        <w:t>theorem/lemma</w:t>
      </w:r>
      <w:r>
        <w:rPr/>
        <w:t>、付録を、日本語で内容対応が分かるように解説翻訳する。</w:t>
      </w:r>
    </w:p>
    <w:p>
      <w:pPr>
        <w:pStyle w:val="Compact"/>
        <w:numPr>
          <w:ilvl w:val="0"/>
          <w:numId w:val="290"/>
        </w:numPr>
        <w:rPr/>
      </w:pPr>
      <w:r>
        <w:rPr/>
        <w:t xml:space="preserve">数式の中間段階を補い、なぜ </w:t>
      </w:r>
      <w:r>
        <w:rPr/>
        <w:t>random linear combination</w:t>
      </w:r>
      <w:r>
        <w:rPr>
          <w:rStyle w:val="FootnoteReference"/>
        </w:rPr>
        <w:footnoteReference w:id="5"/>
      </w:r>
      <w:r>
        <w:rPr/>
        <w:t>、</w:t>
      </w:r>
      <w:r>
        <w:rPr/>
        <w:t>Reed-Solomon code</w:t>
      </w:r>
      <w:r>
        <w:rPr/>
        <w:t>、</w:t>
      </w:r>
      <w:r>
        <w:rPr/>
        <w:t xml:space="preserve">random column opening </w:t>
      </w:r>
      <w:r>
        <w:rPr/>
        <w:t>が健全性を与えるかを示す。</w:t>
      </w:r>
    </w:p>
    <w:p>
      <w:pPr>
        <w:pStyle w:val="Compact"/>
        <w:numPr>
          <w:ilvl w:val="0"/>
          <w:numId w:val="291"/>
        </w:numPr>
        <w:rPr/>
      </w:pPr>
      <w:r>
        <w:rPr/>
        <w:t xml:space="preserve">Ligero </w:t>
      </w:r>
      <w:r>
        <w:rPr/>
        <w:t xml:space="preserve">の </w:t>
      </w:r>
      <w:r>
        <w:rPr/>
      </w:r>
      <m:oMath xmlns:m="http://schemas.openxmlformats.org/officeDocument/2006/math">
        <m:acc>
          <m:accPr>
            <m:chr m:val="~"/>
          </m:accPr>
          <m:e>
            <m:r>
              <w:rPr>
                <w:rFonts w:ascii="Cambria Math" w:hAnsi="Cambria Math"/>
              </w:rPr>
              <m:t xml:space="preserve">O</m:t>
            </m:r>
          </m:e>
        </m:acc>
        <m:d>
          <m:dPr>
            <m:begChr m:val="("/>
            <m:endChr m:val=")"/>
          </m:dPr>
          <m:e>
            <m:rad>
              <m:radPr>
                <m:degHide m:val="1"/>
              </m:radPr>
              <m:deg/>
              <m:e>
                <m:d>
                  <m:dPr>
                    <m:begChr m:val="|"/>
                    <m:endChr m:val=")"/>
                  </m:dPr>
                  <m:e>
                    <m:r>
                      <w:rPr>
                        <w:rFonts w:ascii="Cambria Math" w:hAnsi="Cambria Math"/>
                      </w:rPr>
                      <m:t xml:space="preserve">C</m:t>
                    </m:r>
                  </m:e>
                </m:d>
              </m:e>
            </m:rad>
          </m:e>
        </m:d>
      </m:oMath>
      <w:r>
        <w:rPr/>
        <w:t xml:space="preserve"> </w:t>
      </w:r>
      <w:r>
        <w:rPr/>
        <w:t xml:space="preserve">communication </w:t>
      </w:r>
      <w:r>
        <w:rPr/>
        <w:t>を、</w:t>
      </w:r>
      <w:r>
        <w:rPr/>
        <w:t>parameter optimization</w:t>
      </w:r>
      <w:r>
        <w:rPr>
          <w:rStyle w:val="FootnoteReference"/>
        </w:rPr>
        <w:footnoteReference w:id="6"/>
      </w:r>
      <w:r>
        <w:rPr/>
        <w:t>まで導出する。</w:t>
      </w:r>
    </w:p>
    <w:p>
      <w:pPr>
        <w:pStyle w:val="Compact"/>
        <w:numPr>
          <w:ilvl w:val="0"/>
          <w:numId w:val="292"/>
        </w:numPr>
        <w:rPr/>
      </w:pPr>
      <w:r>
        <w:rPr/>
        <w:t>Groth16</w:t>
      </w:r>
      <w:r>
        <w:rPr/>
        <w:t>、</w:t>
      </w:r>
      <w:r>
        <w:rPr/>
        <w:t>PLONK/Marlin</w:t>
      </w:r>
      <w:r>
        <w:rPr/>
        <w:t>、</w:t>
      </w:r>
      <w:r>
        <w:rPr/>
        <w:t>Bulletproofs/Spartan</w:t>
      </w:r>
      <w:r>
        <w:rPr/>
        <w:t>、</w:t>
      </w:r>
      <w:r>
        <w:rPr/>
        <w:t>Aurora/STARK/FRI</w:t>
      </w:r>
      <w:r>
        <w:rPr/>
        <w:t>、</w:t>
      </w:r>
      <w:r>
        <w:rPr/>
        <w:t>Brakedown</w:t>
      </w:r>
      <w:r>
        <w:rPr/>
        <w:t>、</w:t>
      </w:r>
      <w:r>
        <w:rPr/>
        <w:t>Binius</w:t>
      </w:r>
      <w:r>
        <w:rPr/>
        <w:t>、</w:t>
      </w:r>
      <w:r>
        <w:rPr/>
        <w:t>WHIR/BaseFold</w:t>
      </w:r>
      <w:r>
        <w:rPr/>
        <w:t>、</w:t>
      </w:r>
      <w:r>
        <w:rPr/>
        <w:t xml:space="preserve">folding/IVC </w:t>
      </w:r>
      <w:r>
        <w:rPr/>
        <w:t>と比較する。</w:t>
      </w:r>
    </w:p>
    <w:p>
      <w:pPr>
        <w:pStyle w:val="Compact"/>
        <w:numPr>
          <w:ilvl w:val="0"/>
          <w:numId w:val="293"/>
        </w:numPr>
        <w:rPr/>
      </w:pPr>
      <w:r>
        <w:rPr/>
        <w:t xml:space="preserve">原論文を読む際の注意点、特に </w:t>
      </w:r>
      <w:r>
        <w:rPr/>
        <w:t xml:space="preserve">conservative theorem </w:t>
      </w:r>
      <w:r>
        <w:rPr/>
        <w:t xml:space="preserve">と実装 </w:t>
      </w:r>
      <w:r>
        <w:rPr/>
        <w:t xml:space="preserve">parameter </w:t>
      </w:r>
      <w:r>
        <w:rPr/>
        <w:t>の差、</w:t>
      </w:r>
      <w:r>
        <w:rPr/>
        <w:t xml:space="preserve">honest-verifier ZK </w:t>
      </w:r>
      <w:r>
        <w:rPr/>
        <w:t xml:space="preserve">と </w:t>
      </w:r>
      <w:r>
        <w:rPr/>
        <w:t>malicious-verifier ZK</w:t>
      </w:r>
      <w:r>
        <w:rPr/>
        <w:t>、</w:t>
      </w:r>
      <w:r>
        <w:rPr/>
        <w:t xml:space="preserve">classical ROM </w:t>
      </w:r>
      <w:r>
        <w:rPr/>
        <w:t xml:space="preserve">と </w:t>
      </w:r>
      <w:r>
        <w:rPr/>
        <w:t>QROM</w:t>
      </w:r>
      <w:r>
        <w:rPr/>
        <w:t>、</w:t>
      </w:r>
      <w:r>
        <w:rPr/>
        <w:t xml:space="preserve">post-quantum security </w:t>
      </w:r>
      <w:r>
        <w:rPr/>
        <w:t>の意味を区別する。</w:t>
      </w:r>
    </w:p>
    <w:p>
      <w:pPr>
        <w:pStyle w:val="FirstParagraph"/>
        <w:rPr/>
      </w:pPr>
      <w:r>
        <w:rPr/>
        <w:t>逐語訳ではない。原文をそのまま置換するのではなく、技術内容を欠落させず、論証の依存関係が見える順序へ再構成した「解説翻訳」である。原論文の節番号・定理番号・図番号を随所に併記する。</w:t>
      </w:r>
    </w:p>
    <w:p>
      <w:pPr>
        <w:pStyle w:val="ReaderGuide"/>
        <w:pBdr>
          <w:left w:val="single" w:sz="18" w:space="8" w:color="355C7D"/>
        </w:pBdr>
        <w:shd w:val="clear" w:fill="EAF2F8"/>
        <w:rPr/>
      </w:pPr>
      <w:r>
        <w:rPr>
          <w:rFonts w:ascii="Noto Sans CJK JP" w:hAnsi="Noto Sans CJK JP" w:cs="Noto Sans CJK JP"/>
          <w:b/>
        </w:rPr>
        <w:t xml:space="preserve">改訂方針 </w:t>
      </w:r>
      <w:r>
        <w:rPr>
          <w:rFonts w:eastAsia="Noto Sans CJK JP" w:cs="Noto Sans CJK JP"/>
          <w:b/>
        </w:rPr>
        <w:t xml:space="preserve">| </w:t>
      </w:r>
      <w:r>
        <w:rPr>
          <w:rFonts w:ascii="Noto Sans CJK JP" w:hAnsi="Noto Sans CJK JP" w:cs="Noto Sans CJK JP"/>
        </w:rPr>
        <w:t xml:space="preserve">本文の </w:t>
      </w:r>
      <w:r>
        <w:rPr>
          <w:rFonts w:eastAsia="Noto Sans CJK JP" w:cs="Noto Sans CJK JP"/>
        </w:rPr>
        <w:t xml:space="preserve">technical vocabulary </w:t>
      </w:r>
      <w:r>
        <w:rPr>
          <w:rFonts w:ascii="Noto Sans CJK JP" w:hAnsi="Noto Sans CJK JP" w:cs="Noto Sans CJK JP"/>
        </w:rPr>
        <w:t>は初出脚注で補い、長い証明の補助計算は付録</w:t>
      </w:r>
      <w:r>
        <w:rPr>
          <w:rFonts w:eastAsia="Noto Sans CJK JP" w:cs="Noto Sans CJK JP"/>
        </w:rPr>
        <w:t>D</w:t>
      </w:r>
      <w:r>
        <w:rPr>
          <w:rFonts w:ascii="Noto Sans CJK JP" w:hAnsi="Noto Sans CJK JP" w:cs="Noto Sans CJK JP"/>
        </w:rPr>
        <w:t xml:space="preserve">へ移した。原論文の定理番号と主張は維持し、直観的説明と </w:t>
      </w:r>
      <w:r>
        <w:rPr>
          <w:rFonts w:eastAsia="Noto Sans CJK JP" w:cs="Noto Sans CJK JP"/>
        </w:rPr>
        <w:t xml:space="preserve">formal statement </w:t>
      </w:r>
      <w:r>
        <w:rPr>
          <w:rFonts w:ascii="Noto Sans CJK JP" w:hAnsi="Noto Sans CJK JP" w:cs="Noto Sans CJK JP"/>
        </w:rPr>
        <w:t>を区別している。</w:t>
      </w:r>
    </w:p>
    <w:p>
      <w:pPr>
        <w:pStyle w:val="Heading2"/>
        <w:rPr/>
      </w:pPr>
      <w:bookmarkStart w:id="2" w:name="__RefHeading___Toc7752_1513796599"/>
      <w:bookmarkStart w:id="3" w:name="記法上の方針"/>
      <w:bookmarkEnd w:id="2"/>
      <w:r>
        <w:rPr>
          <w:rStyle w:val="SectionNumber"/>
          <w:b w:val="false"/>
        </w:rPr>
        <w:t>1.1</w:t>
      </w:r>
      <w:r>
        <w:rPr/>
        <w:tab/>
      </w:r>
      <w:r>
        <w:rPr/>
        <w:t>記法上の方針</w:t>
      </w:r>
    </w:p>
    <w:p>
      <w:pPr>
        <w:pStyle w:val="FirstParagraph"/>
        <w:rPr/>
      </w:pPr>
      <w:r>
        <w:rPr/>
        <w:t>有限体の濃度を</w:t>
      </w:r>
    </w:p>
    <w:p>
      <w:pPr>
        <w:pStyle w:val="BodyText"/>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F</m:t>
              </m:r>
            </m:e>
          </m:d>
        </m:oMath>
      </m:oMathPara>
    </w:p>
    <w:p>
      <w:pPr>
        <w:pStyle w:val="FirstParagraph"/>
        <w:rPr/>
      </w:pPr>
      <w:r>
        <w:rPr/>
        <w:t>とし、</w:t>
      </w:r>
      <w:r>
        <w:rPr/>
        <w:t xml:space="preserve">1 field element </w:t>
      </w:r>
      <w:r>
        <w:rPr/>
        <w:t xml:space="preserve">の </w:t>
      </w:r>
      <w:r>
        <w:rPr/>
        <w:t xml:space="preserve">bit length </w:t>
      </w:r>
      <w:r>
        <w:rPr/>
        <w:t>を</w:t>
      </w:r>
    </w:p>
    <w:p>
      <w:pPr>
        <w:pStyle w:val="BodyText"/>
        <w:jc w:val="center"/>
        <w:rPr/>
      </w:pPr>
      <w: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F</m:t>
              </m:r>
            </m:sub>
          </m:sSub>
          <m:r>
            <w:rPr>
              <w:rFonts w:ascii="Cambria Math" w:hAnsi="Cambria Math"/>
            </w:rPr>
            <m:t xml:space="preserve">=</m:t>
          </m:r>
          <m: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r>
            <w:rPr>
              <w:rFonts w:ascii="Cambria Math" w:hAnsi="Cambria Math"/>
            </w:rPr>
            <m:t xml:space="preserve">q</m:t>
          </m:r>
          <m:r>
            <w:rPr>
              <w:rFonts w:ascii="Cambria Math" w:hAnsi="Cambria Math"/>
            </w:rPr>
            <m:t xml:space="preserve">⌉</m:t>
          </m:r>
        </m:oMath>
      </m:oMathPara>
    </w:p>
    <w:p>
      <w:pPr>
        <w:pStyle w:val="FirstParagraph"/>
        <w:rPr/>
      </w:pPr>
      <w:r>
        <w:rPr/>
        <w:t xml:space="preserve">と書く。原論文の通信量節には </w:t>
      </w:r>
      <w:r>
        <w:rPr/>
      </w:r>
      <m:oMath xmlns:m="http://schemas.openxmlformats.org/officeDocument/2006/math">
        <m:d>
          <m:dPr>
            <m:begChr m:val="|"/>
            <m:endChr m:val=")"/>
          </m:dPr>
          <m:e>
            <m:r>
              <w:rPr>
                <w:rFonts w:ascii="Cambria Math" w:hAnsi="Cambria Math"/>
              </w:rPr>
              <m:t xml:space="preserve">F</m:t>
            </m:r>
          </m:e>
        </m:d>
      </m:oMath>
      <w:r>
        <w:rPr/>
        <w:t xml:space="preserve"> が </w:t>
      </w:r>
      <w:r>
        <w:rPr/>
        <w:t xml:space="preserve">field cardinality </w:t>
      </w:r>
      <w:r>
        <w:rPr/>
        <w:t xml:space="preserve">と </w:t>
      </w:r>
      <w:r>
        <w:rPr/>
        <w:t xml:space="preserve">bit length </w:t>
      </w:r>
      <w:r>
        <w:rPr/>
        <w:t>のいずれにも見える表現があるため、本書では両者を分離する。</w:t>
      </w:r>
    </w:p>
    <w:p>
      <w:pPr>
        <w:pStyle w:val="BodyText"/>
        <w:rPr/>
      </w:pPr>
      <w:r>
        <w:rPr/>
        <w:t xml:space="preserve">security parameter </w:t>
      </w:r>
      <w:r>
        <w:rPr/>
        <w:t xml:space="preserve">は文脈に応じて </w:t>
      </w:r>
      <w:r>
        <w:rPr/>
      </w:r>
      <m:oMath xmlns:m="http://schemas.openxmlformats.org/officeDocument/2006/math">
        <m:r>
          <w:rPr>
            <w:rFonts w:ascii="Cambria Math" w:hAnsi="Cambria Math"/>
          </w:rPr>
          <m:t xml:space="preserve">κ</m:t>
        </m:r>
      </m:oMath>
      <w:r>
        <w:rPr/>
        <w:t xml:space="preserve"> または </w:t>
      </w:r>
      <w:r>
        <w:rPr/>
      </w:r>
      <m:oMath xmlns:m="http://schemas.openxmlformats.org/officeDocument/2006/math">
        <m:r>
          <w:rPr>
            <w:rFonts w:ascii="Cambria Math" w:hAnsi="Cambria Math"/>
          </w:rPr>
          <m:t xml:space="preserve">λ</m:t>
        </m:r>
      </m:oMath>
      <w:r>
        <w:rPr/>
        <w:t xml:space="preserve"> とする。回路サイズは </w:t>
      </w:r>
      <w:r>
        <w:rPr/>
      </w:r>
      <m:oMath xmlns:m="http://schemas.openxmlformats.org/officeDocument/2006/math">
        <m:r>
          <w:rPr>
            <w:rFonts w:ascii="Cambria Math" w:hAnsi="Cambria Math"/>
          </w:rPr>
          <m:t xml:space="preserve">s</m:t>
        </m:r>
        <m:r>
          <w:rPr>
            <w:rFonts w:ascii="Cambria Math" w:hAnsi="Cambria Math"/>
          </w:rPr>
          <m:t xml:space="preserve">=</m:t>
        </m:r>
        <m:d>
          <m:dPr>
            <m:begChr m:val="|"/>
            <m:endChr m:val=")"/>
          </m:dPr>
          <m:e>
            <m:r>
              <w:rPr>
                <w:rFonts w:ascii="Cambria Math" w:hAnsi="Cambria Math"/>
              </w:rPr>
              <m:t xml:space="preserve">C</m:t>
            </m:r>
          </m:e>
        </m:d>
      </m:oMath>
      <w:r>
        <w:rPr/>
        <w:t>、</w:t>
      </w:r>
      <w:r>
        <w:rPr/>
        <w:t xml:space="preserve">RS code </w:t>
      </w:r>
      <w:r>
        <w:rPr/>
        <w:t xml:space="preserve">は </w:t>
      </w:r>
      <w:r>
        <w:rPr/>
      </w:r>
      <m:oMath xmlns:m="http://schemas.openxmlformats.org/officeDocument/2006/math">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d</m:t>
            </m:r>
          </m:e>
        </m:d>
      </m:oMath>
      <w:r>
        <w:rPr/>
        <w:t>、</w:t>
      </w:r>
      <w:r>
        <w:rPr/>
        <w:t xml:space="preserve">message block width </w:t>
      </w:r>
      <w:r>
        <w:rPr/>
        <w:t xml:space="preserve">は </w:t>
      </w:r>
      <w:r>
        <w:rPr/>
      </w:r>
      <m:oMath xmlns:m="http://schemas.openxmlformats.org/officeDocument/2006/math">
        <m:r>
          <w:rPr>
            <w:rFonts w:ascii="Cambria Math" w:hAnsi="Cambria Math"/>
          </w:rPr>
          <m:t xml:space="preserve">ℓ</m:t>
        </m:r>
      </m:oMath>
      <w:r>
        <w:rPr/>
        <w:t>、</w:t>
      </w:r>
      <w:r>
        <w:rPr/>
        <w:t xml:space="preserve">row count </w:t>
      </w:r>
      <w:r>
        <w:rPr/>
        <w:t xml:space="preserve">は </w:t>
      </w:r>
      <w:r>
        <w:rPr/>
      </w:r>
      <m:oMath xmlns:m="http://schemas.openxmlformats.org/officeDocument/2006/math">
        <m:r>
          <w:rPr>
            <w:rFonts w:ascii="Cambria Math" w:hAnsi="Cambria Math"/>
          </w:rPr>
          <m:t xml:space="preserve">m</m:t>
        </m:r>
      </m:oMath>
      <w:r>
        <w:rPr/>
        <w:t>、</w:t>
      </w:r>
      <w:r>
        <w:rPr/>
        <w:t xml:space="preserve">query count </w:t>
      </w:r>
      <w:r>
        <w:rPr/>
        <w:t xml:space="preserve">は </w:t>
      </w:r>
      <w:r>
        <w:rPr/>
      </w:r>
      <m:oMath xmlns:m="http://schemas.openxmlformats.org/officeDocument/2006/math">
        <m:r>
          <w:rPr>
            <w:rFonts w:ascii="Cambria Math" w:hAnsi="Cambria Math"/>
          </w:rPr>
          <m:t xml:space="preserve">t</m:t>
        </m:r>
      </m:oMath>
      <w:r>
        <w:rPr/>
        <w:t>、</w:t>
      </w:r>
      <w:r>
        <w:rPr/>
        <w:t xml:space="preserve">repetition count </w:t>
      </w:r>
      <w:r>
        <w:rPr/>
        <w:t xml:space="preserve">は </w:t>
      </w:r>
      <w:r>
        <w:rPr/>
      </w:r>
      <m:oMath xmlns:m="http://schemas.openxmlformats.org/officeDocument/2006/math">
        <m:r>
          <w:rPr>
            <w:rFonts w:ascii="Cambria Math" w:hAnsi="Cambria Math"/>
          </w:rPr>
          <m:t xml:space="preserve">σ</m:t>
        </m:r>
      </m:oMath>
      <w:r>
        <w:rPr/>
        <w:t xml:space="preserve"> とする。</w:t>
      </w:r>
      <w:bookmarkEnd w:id="3"/>
    </w:p>
    <w:p>
      <w:pPr>
        <w:pStyle w:val="Heading2"/>
        <w:rPr/>
      </w:pPr>
      <w:bookmarkStart w:id="4" w:name="__RefHeading___Toc7754_1513796599"/>
      <w:bookmarkStart w:id="5" w:name="一枚で見る-ligero"/>
      <w:bookmarkEnd w:id="4"/>
      <w:r>
        <w:rPr>
          <w:rStyle w:val="SectionNumber"/>
          <w:b w:val="false"/>
        </w:rPr>
        <w:t>1.2</w:t>
      </w:r>
      <w:r>
        <w:rPr/>
        <w:tab/>
      </w:r>
      <w:r>
        <w:rPr/>
        <w:t xml:space="preserve">一枚で見る </w:t>
      </w:r>
      <w:r>
        <w:rPr/>
        <w:t>Ligero</w:t>
      </w:r>
    </w:p>
    <w:p>
      <w:pPr>
        <w:pStyle w:val="CaptionedFigure"/>
        <w:rPr/>
      </w:pPr>
      <w:r>
        <w:rPr/>
        <w:drawing>
          <wp:inline distT="0" distB="0" distL="0" distR="0">
            <wp:extent cx="5789930" cy="2680970"/>
            <wp:effectExtent l="0" t="0" r="0" b="0"/>
            <wp:docPr id="1" name="Picture" descr="Ligero の end-to-end 構成。回路から拡張 witness を作り、行ごとに RS 符号化し、3 種の局所検査を Merkle commitment と Fiat-Shamir で非対話化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Ligero の end-to-end 構成。回路から拡張 witness を作り、行ごとに RS 符号化し、3 種の局所検査を Merkle commitment と Fiat-Shamir で非対話化する。"/>
                    <pic:cNvPicPr>
                      <a:picLocks noChangeAspect="1" noChangeArrowheads="1"/>
                    </pic:cNvPicPr>
                  </pic:nvPicPr>
                  <pic:blipFill>
                    <a:blip r:embed="rId2"/>
                    <a:stretch>
                      <a:fillRect/>
                    </a:stretch>
                  </pic:blipFill>
                  <pic:spPr bwMode="auto">
                    <a:xfrm>
                      <a:off x="0" y="0"/>
                      <a:ext cx="5789930" cy="2680970"/>
                    </a:xfrm>
                    <a:prstGeom prst="rect">
                      <a:avLst/>
                    </a:prstGeom>
                    <a:noFill/>
                  </pic:spPr>
                </pic:pic>
              </a:graphicData>
            </a:graphic>
          </wp:inline>
        </w:drawing>
      </w:r>
    </w:p>
    <w:p>
      <w:pPr>
        <w:pStyle w:val="ImageCaption"/>
        <w:rPr/>
      </w:pPr>
      <w:r>
        <w:rPr/>
        <w:t xml:space="preserve">Ligero </w:t>
      </w:r>
      <w:r>
        <w:rPr/>
        <w:t xml:space="preserve">の </w:t>
      </w:r>
      <w:r>
        <w:rPr/>
        <w:t xml:space="preserve">end-to-end </w:t>
      </w:r>
      <w:r>
        <w:rPr/>
        <w:t xml:space="preserve">構成。回路から拡張 </w:t>
      </w:r>
      <w:r>
        <w:rPr/>
        <w:t xml:space="preserve">witness </w:t>
      </w:r>
      <w:r>
        <w:rPr/>
        <w:t xml:space="preserve">を作り、行ごとに </w:t>
      </w:r>
      <w:r>
        <w:rPr/>
        <w:t xml:space="preserve">RS </w:t>
      </w:r>
      <w:r>
        <w:rPr/>
        <w:t>符号化し、</w:t>
      </w:r>
      <w:r>
        <w:rPr/>
        <w:t xml:space="preserve">3 </w:t>
      </w:r>
      <w:r>
        <w:rPr/>
        <w:t xml:space="preserve">種の局所検査を </w:t>
      </w:r>
      <w:r>
        <w:rPr/>
        <w:t xml:space="preserve">Merkle commitment </w:t>
      </w:r>
      <w:r>
        <w:rPr/>
        <w:t xml:space="preserve">と </w:t>
      </w:r>
      <w:r>
        <w:rPr/>
        <w:t xml:space="preserve">Fiat-Shamir </w:t>
      </w:r>
      <w:r>
        <w:rPr/>
        <w:t>で非対話化する。</w:t>
      </w:r>
    </w:p>
    <w:p>
      <w:pPr>
        <w:pStyle w:val="BodyText"/>
        <w:rPr/>
      </w:pPr>
      <w:r>
        <w:rPr/>
        <w:t xml:space="preserve">Ligero </w:t>
      </w:r>
      <w:r>
        <w:rPr/>
        <w:t xml:space="preserve">の核心は、回路サイズ </w:t>
      </w:r>
      <w:r>
        <w:rPr/>
      </w:r>
      <m:oMath xmlns:m="http://schemas.openxmlformats.org/officeDocument/2006/math">
        <m:r>
          <w:rPr>
            <w:rFonts w:ascii="Cambria Math" w:hAnsi="Cambria Math"/>
          </w:rPr>
          <m:t xml:space="preserve">s</m:t>
        </m:r>
      </m:oMath>
      <w:r>
        <w:rPr/>
        <w:t xml:space="preserve"> の </w:t>
      </w:r>
      <w:r>
        <w:rPr/>
        <w:t xml:space="preserve">wire assignment </w:t>
      </w:r>
      <w:r>
        <w:rPr/>
        <w:t xml:space="preserve">を、およそ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ℓ</m:t>
        </m:r>
      </m:oMath>
      <w:r>
        <w:rPr/>
        <w:t xml:space="preserve"> の長方形に並べ、各 </w:t>
      </w:r>
      <w:r>
        <w:rPr/>
        <w:t xml:space="preserve">row </w:t>
      </w:r>
      <w:r>
        <w:rPr/>
        <w:t xml:space="preserve">を </w:t>
      </w:r>
      <w:r>
        <w:rPr/>
        <w:t xml:space="preserve">Reed-Solomon codeword </w:t>
      </w:r>
      <w:r>
        <w:rPr/>
        <w:t>にすることである。</w:t>
      </w:r>
      <w:r>
        <w:rPr/>
        <w:t xml:space="preserve">verifier </w:t>
      </w:r>
      <w:r>
        <w:rPr/>
        <w:t>が受け取る主要情報は二種類である。</w:t>
      </w:r>
    </w:p>
    <w:p>
      <w:pPr>
        <w:pStyle w:val="Compact"/>
        <w:numPr>
          <w:ilvl w:val="0"/>
          <w:numId w:val="3"/>
        </w:numPr>
        <w:rPr/>
      </w:pPr>
      <w:r>
        <w:rPr/>
        <w:t xml:space="preserve">長さ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k</m:t>
            </m:r>
          </m:e>
        </m:d>
      </m:oMath>
      <w:r>
        <w:rPr/>
        <w:t xml:space="preserve"> の </w:t>
      </w:r>
      <w:r>
        <w:rPr/>
        <w:t xml:space="preserve">random linear-combination response </w:t>
      </w:r>
      <w:r>
        <w:rPr/>
        <w:t xml:space="preserve">や低次数 </w:t>
      </w:r>
      <w:r>
        <w:rPr/>
        <w:t xml:space="preserve">polynomial </w:t>
      </w:r>
      <w:r>
        <w:rPr/>
        <w:t>の係数。</w:t>
      </w:r>
    </w:p>
    <w:p>
      <w:pPr>
        <w:pStyle w:val="Compact"/>
        <w:numPr>
          <w:ilvl w:val="0"/>
          <w:numId w:val="3"/>
        </w:numPr>
        <w:rPr/>
      </w:pPr>
      <w:r>
        <w:rPr/>
      </w:r>
      <m:oMath xmlns:m="http://schemas.openxmlformats.org/officeDocument/2006/math">
        <m:r>
          <w:rPr>
            <w:rFonts w:ascii="Cambria Math" w:hAnsi="Cambria Math"/>
          </w:rPr>
          <m:t xml:space="preserve">t</m:t>
        </m:r>
      </m:oMath>
      <w:r>
        <w:rPr/>
        <w:t xml:space="preserve"> </w:t>
      </w:r>
      <w:r>
        <w:rPr/>
        <w:t xml:space="preserve">個の </w:t>
      </w:r>
      <w:r>
        <w:rPr/>
        <w:t>random columns</w:t>
      </w:r>
      <w:r>
        <w:rPr/>
        <w:t>。</w:t>
      </w:r>
      <w:r>
        <w:rPr/>
        <w:t xml:space="preserve">1 column </w:t>
      </w:r>
      <w:r>
        <w:rPr/>
        <w:t xml:space="preserve">は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m</m:t>
            </m:r>
          </m:e>
        </m:d>
      </m:oMath>
      <w:r>
        <w:rPr/>
        <w:t xml:space="preserve"> </w:t>
      </w:r>
      <w:r>
        <w:rPr/>
        <w:t xml:space="preserve">field elements </w:t>
      </w:r>
      <w:r>
        <w:rPr/>
        <w:t>を含む。</w:t>
      </w:r>
    </w:p>
    <w:p>
      <w:pPr>
        <w:pStyle w:val="FirstParagraph"/>
        <w:rPr/>
      </w:pPr>
      <w:r>
        <w:rPr/>
      </w:r>
      <m:oMath xmlns:m="http://schemas.openxmlformats.org/officeDocument/2006/math">
        <m:r>
          <w:rPr>
            <w:rFonts w:ascii="Cambria Math" w:hAnsi="Cambria Math"/>
          </w:rPr>
          <m:t xml:space="preserve">m</m:t>
        </m:r>
        <m:r>
          <w:rPr>
            <w:rFonts w:ascii="Cambria Math" w:hAnsi="Cambria Math"/>
          </w:rPr>
          <m:t xml:space="preserve">ℓ</m:t>
        </m:r>
        <m:r>
          <w:rPr>
            <w:rFonts w:ascii="Cambria Math" w:hAnsi="Cambria Math"/>
          </w:rPr>
          <m:t xml:space="preserve">≃</m:t>
        </m:r>
        <m:r>
          <w:rPr>
            <w:rFonts w:ascii="Cambria Math" w:hAnsi="Cambria Math"/>
          </w:rPr>
          <m:t xml:space="preserve">s</m:t>
        </m:r>
      </m:oMath>
      <w:r>
        <w:rPr/>
        <w:t>、</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ℓ</m:t>
        </m:r>
      </m:oMath>
      <w:r>
        <w:rPr/>
        <w:t xml:space="preserve"> とすると、主要 </w:t>
      </w:r>
      <w:r>
        <w:rPr/>
        <w:t xml:space="preserve">communication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ℓ</m:t>
          </m:r>
          <m:r>
            <w:rPr>
              <w:rFonts w:ascii="Cambria Math" w:hAnsi="Cambria Math"/>
            </w:rPr>
            <m:t xml:space="preserve">+</m:t>
          </m:r>
          <m:r>
            <w:rPr>
              <w:rFonts w:ascii="Cambria Math" w:hAnsi="Cambria Math"/>
            </w:rPr>
            <m:t xml:space="preserve">B</m:t>
          </m:r>
          <m:f>
            <m:num>
              <m:r>
                <w:rPr>
                  <w:rFonts w:ascii="Cambria Math" w:hAnsi="Cambria Math"/>
                </w:rPr>
                <m:t xml:space="preserve">s</m:t>
              </m:r>
            </m:num>
            <m:den>
              <m:r>
                <w:rPr>
                  <w:rFonts w:ascii="Cambria Math" w:hAnsi="Cambria Math"/>
                </w:rPr>
                <m:t xml:space="preserve">ℓ</m:t>
              </m:r>
            </m:den>
          </m:f>
        </m:oMath>
      </m:oMathPara>
    </w:p>
    <w:p>
      <w:pPr>
        <w:pStyle w:val="FirstParagraph"/>
        <w:rPr/>
      </w:pPr>
      <w:r>
        <w:rPr/>
        <w:t xml:space="preserve">の形になる。最小点は </w:t>
      </w:r>
      <w:r>
        <w:rPr/>
      </w:r>
      <m:oMath xmlns:m="http://schemas.openxmlformats.org/officeDocument/2006/math">
        <m:r>
          <w:rPr>
            <w:rFonts w:ascii="Cambria Math" w:hAnsi="Cambria Math"/>
          </w:rPr>
          <m:t xml:space="preserve">ℓ</m:t>
        </m:r>
        <m:r>
          <w:rPr>
            <w:rFonts w:ascii="Cambria Math" w:hAnsi="Cambria Math"/>
          </w:rPr>
          <m:t xml:space="preserve">≃</m:t>
        </m:r>
        <m:rad>
          <m:radPr>
            <m:degHide m:val="1"/>
          </m:radPr>
          <m:deg/>
          <m:e>
            <m:r>
              <w:rPr>
                <w:rFonts w:ascii="Cambria Math" w:hAnsi="Cambria Math"/>
              </w:rPr>
              <m:t xml:space="preserve">s</m:t>
            </m:r>
          </m:e>
        </m:rad>
      </m:oMath>
      <w:r>
        <w:rPr/>
        <w:t xml:space="preserve"> であり、これが </w:t>
      </w:r>
      <w:r>
        <w:rPr/>
        <w:t xml:space="preserve">Ligero </w:t>
      </w:r>
      <w:r>
        <w:rPr/>
        <w:t xml:space="preserve">の平方根 </w:t>
      </w:r>
      <w:r>
        <w:rPr/>
        <w:t xml:space="preserve">communication </w:t>
      </w:r>
      <w:r>
        <w:rPr/>
        <w:t>の源である。</w:t>
      </w:r>
      <w:bookmarkEnd w:id="5"/>
    </w:p>
    <w:p>
      <w:pPr>
        <w:pStyle w:val="Heading2"/>
        <w:rPr/>
      </w:pPr>
      <w:bookmarkStart w:id="6" w:name="__RefHeading___Toc7756_1513796599"/>
      <w:bookmarkStart w:id="7" w:name="エグゼクティブサマリー"/>
      <w:bookmarkEnd w:id="6"/>
      <w:bookmarkEnd w:id="7"/>
      <w:r>
        <w:rPr>
          <w:rStyle w:val="SectionNumber"/>
          <w:b w:val="false"/>
        </w:rPr>
        <w:t>1.3</w:t>
      </w:r>
      <w:r>
        <w:rPr/>
        <w:tab/>
      </w:r>
      <w:r>
        <w:rPr/>
        <w:t>エグゼクティブ・サマリー</w:t>
      </w:r>
    </w:p>
    <w:p>
      <w:pPr>
        <w:pStyle w:val="FirstParagraph"/>
        <w:rPr/>
      </w:pPr>
      <w:r>
        <w:rPr/>
        <w:t xml:space="preserve">Ligero </w:t>
      </w:r>
      <w:r>
        <w:rPr/>
        <w:t xml:space="preserve">は、任意の </w:t>
      </w:r>
      <w:r>
        <w:rPr/>
        <w:t xml:space="preserve">NP verification circuit </w:t>
      </w:r>
      <w:r>
        <w:rPr/>
        <w:t>に対して、</w:t>
      </w:r>
      <w:r>
        <w:rPr/>
        <w:t>trusted setup</w:t>
      </w:r>
      <w:r>
        <w:rPr>
          <w:rStyle w:val="FootnoteReference"/>
        </w:rPr>
        <w:footnoteReference w:id="7"/>
      </w:r>
      <w:r>
        <w:rPr/>
        <w:t xml:space="preserve">も </w:t>
      </w:r>
      <w:r>
        <w:rPr/>
        <w:t xml:space="preserve">pairing </w:t>
      </w:r>
      <w:r>
        <w:rPr/>
        <w:t>も公開鍵演算も用いず、</w:t>
      </w:r>
      <w:r>
        <w:rPr/>
        <w:t xml:space="preserve">collision-resistant hash function </w:t>
      </w:r>
      <w:r>
        <w:rPr/>
        <w:t xml:space="preserve">のみを </w:t>
      </w:r>
      <w:r>
        <w:rPr/>
        <w:t>black-box</w:t>
      </w:r>
      <w:r>
        <w:rPr>
          <w:rStyle w:val="FootnoteReference"/>
        </w:rPr>
        <w:footnoteReference w:id="8"/>
      </w:r>
      <w:r>
        <w:rPr/>
        <w:t xml:space="preserve">に使って構成できる </w:t>
      </w:r>
      <w:r>
        <w:rPr/>
        <w:t>public-coin</w:t>
      </w:r>
      <w:r>
        <w:rPr>
          <w:rStyle w:val="FootnoteReference"/>
        </w:rPr>
        <w:footnoteReference w:id="9"/>
      </w:r>
      <w:r>
        <w:rPr/>
        <w:t>zero-knowledge argument</w:t>
      </w:r>
      <w:r>
        <w:rPr/>
        <w:t>である。</w:t>
      </w:r>
      <w:r>
        <w:rPr/>
        <w:t xml:space="preserve">public-coin </w:t>
      </w:r>
      <w:r>
        <w:rPr/>
        <w:t>なので、</w:t>
      </w:r>
      <w:r>
        <w:rPr/>
        <w:t>random oracle</w:t>
      </w:r>
      <w:r>
        <w:rPr>
          <w:rStyle w:val="FootnoteReference"/>
        </w:rPr>
        <w:footnoteReference w:id="10"/>
      </w:r>
      <w:r>
        <w:rPr/>
        <w:t>model</w:t>
      </w:r>
      <w:r>
        <w:rPr/>
        <w:t xml:space="preserve">では </w:t>
      </w:r>
      <w:r>
        <w:rPr/>
        <w:t xml:space="preserve">Fiat-Shamir </w:t>
      </w:r>
      <w:r>
        <w:rPr/>
        <w:t>により非対話化できる。</w:t>
      </w:r>
    </w:p>
    <w:p>
      <w:pPr>
        <w:pStyle w:val="BodyText"/>
        <w:rPr/>
      </w:pPr>
      <w:r>
        <w:rPr/>
        <w:t xml:space="preserve">設計の情報理論的中核は </w:t>
      </w:r>
      <w:r>
        <w:rPr/>
        <w:t xml:space="preserve">ZKIPCP </w:t>
      </w:r>
      <w:r>
        <w:rPr/>
        <w:t>である。</w:t>
      </w:r>
      <w:r>
        <w:rPr/>
        <w:t xml:space="preserve">prover </w:t>
      </w:r>
      <w:r>
        <w:rPr/>
        <w:t xml:space="preserve">は </w:t>
      </w:r>
      <w:r>
        <w:rPr/>
        <w:t xml:space="preserve">witness </w:t>
      </w:r>
      <w:r>
        <w:rPr/>
        <w:t xml:space="preserve">と全 </w:t>
      </w:r>
      <w:r>
        <w:rPr/>
        <w:t xml:space="preserve">gate values </w:t>
      </w:r>
      <w:r>
        <w:rPr/>
        <w:t xml:space="preserve">を含む </w:t>
      </w:r>
      <w:r>
        <w:rPr/>
        <w:t xml:space="preserve">extended witness </w:t>
      </w:r>
      <w:r>
        <w:rPr/>
        <w:t xml:space="preserve">を </w:t>
      </w:r>
      <w:r>
        <w:rPr/>
        <w:t xml:space="preserve">matrix </w:t>
      </w:r>
      <w:r>
        <w:rPr/>
        <w:t xml:space="preserve">化し、各 </w:t>
      </w:r>
      <w:r>
        <w:rPr/>
        <w:t xml:space="preserve">row </w:t>
      </w:r>
      <w:r>
        <w:rPr/>
        <w:t xml:space="preserve">を </w:t>
      </w:r>
      <w:r>
        <w:rPr/>
        <w:t xml:space="preserve">randomized Reed-Solomon codeword </w:t>
      </w:r>
      <w:r>
        <w:rPr/>
        <w:t>として符号化する。</w:t>
      </w:r>
      <w:r>
        <w:rPr/>
        <w:t xml:space="preserve">verifier </w:t>
      </w:r>
      <w:r>
        <w:rPr/>
        <w:t>は次を確認する。</w:t>
      </w:r>
    </w:p>
    <w:p>
      <w:pPr>
        <w:pStyle w:val="Compact"/>
        <w:numPr>
          <w:ilvl w:val="0"/>
          <w:numId w:val="294"/>
        </w:numPr>
        <w:rPr/>
      </w:pPr>
      <w:r>
        <w:rPr>
          <w:b/>
          <w:bCs/>
        </w:rPr>
        <w:t>Code proximity:</w:t>
      </w:r>
      <w:r>
        <w:rPr/>
        <w:t xml:space="preserve"> </w:t>
      </w:r>
      <w:r>
        <w:rPr/>
        <w:t xml:space="preserve">全 </w:t>
      </w:r>
      <w:r>
        <w:rPr/>
        <w:t xml:space="preserve">rows </w:t>
      </w:r>
      <w:r>
        <w:rPr/>
        <w:t xml:space="preserve">が </w:t>
      </w:r>
      <w:r>
        <w:rPr/>
        <w:t xml:space="preserve">RS code </w:t>
      </w:r>
      <w:r>
        <w:rPr/>
        <w:t>に近い。</w:t>
      </w:r>
    </w:p>
    <w:p>
      <w:pPr>
        <w:pStyle w:val="Compact"/>
        <w:numPr>
          <w:ilvl w:val="0"/>
          <w:numId w:val="295"/>
        </w:numPr>
        <w:rPr/>
      </w:pPr>
      <w:r>
        <w:rPr>
          <w:b/>
          <w:bCs/>
        </w:rPr>
        <w:t>Linear constraints:</w:t>
      </w:r>
      <w:r>
        <w:rPr/>
        <w:t xml:space="preserve"> wire routing</w:t>
      </w:r>
      <w:r>
        <w:rPr/>
        <w:t>、</w:t>
      </w:r>
      <w:r>
        <w:rPr/>
        <w:t>copy constraints</w:t>
      </w:r>
      <w:r>
        <w:rPr/>
        <w:t>、</w:t>
      </w:r>
      <w:r>
        <w:rPr/>
        <w:t xml:space="preserve">addition gates </w:t>
      </w:r>
      <w:r>
        <w:rPr/>
        <w:t>が正しい。</w:t>
      </w:r>
    </w:p>
    <w:p>
      <w:pPr>
        <w:pStyle w:val="Compact"/>
        <w:numPr>
          <w:ilvl w:val="0"/>
          <w:numId w:val="296"/>
        </w:numPr>
        <w:rPr/>
      </w:pPr>
      <w:r>
        <w:rPr>
          <w:b/>
          <w:bCs/>
        </w:rPr>
        <w:t>Quadratic constraints:</w:t>
      </w:r>
      <w:r>
        <w:rPr/>
        <w:t xml:space="preserve"> multiplication gates </w:t>
      </w:r>
      <w:r>
        <w:rPr/>
        <w:t xml:space="preserve">が </w:t>
      </w:r>
      <w:r>
        <w:rPr/>
        <w:t>componentwise product</w:t>
      </w:r>
      <w:r>
        <w:rPr>
          <w:rStyle w:val="FootnoteReference"/>
        </w:rPr>
        <w:footnoteReference w:id="11"/>
      </w:r>
      <w:r>
        <w:rPr/>
        <w:t>relation</w:t>
      </w:r>
      <w:r>
        <w:rPr/>
        <w:t>を満たす。</w:t>
      </w:r>
    </w:p>
    <w:p>
      <w:pPr>
        <w:pStyle w:val="FirstParagraph"/>
        <w:rPr/>
      </w:pPr>
      <w:r>
        <w:rPr/>
        <w:t xml:space="preserve">各 </w:t>
      </w:r>
      <w:r>
        <w:rPr/>
        <w:t xml:space="preserve">test </w:t>
      </w:r>
      <w:r>
        <w:rPr/>
        <w:t>は、</w:t>
      </w:r>
      <w:r>
        <w:rPr/>
        <w:t xml:space="preserve">rows </w:t>
      </w:r>
      <w:r>
        <w:rPr/>
        <w:t xml:space="preserve">の </w:t>
      </w:r>
      <w:r>
        <w:rPr/>
        <w:t xml:space="preserve">random linear combination </w:t>
      </w:r>
      <w:r>
        <w:rPr/>
        <w:t xml:space="preserve">を </w:t>
      </w:r>
      <w:r>
        <w:rPr/>
        <w:t xml:space="preserve">1 </w:t>
      </w:r>
      <w:r>
        <w:rPr/>
        <w:t xml:space="preserve">本の </w:t>
      </w:r>
      <w:r>
        <w:rPr/>
        <w:t xml:space="preserve">polynomial </w:t>
      </w:r>
      <w:r>
        <w:rPr/>
        <w:t>へ圧縮し、</w:t>
      </w:r>
      <w:r>
        <w:rPr/>
        <w:t xml:space="preserve">prover response </w:t>
      </w:r>
      <w:r>
        <w:rPr/>
        <w:t xml:space="preserve">と同じ </w:t>
      </w:r>
      <w:r>
        <w:rPr/>
        <w:t xml:space="preserve">random </w:t>
      </w:r>
      <w:r>
        <w:rPr/>
      </w:r>
      <m:oMath xmlns:m="http://schemas.openxmlformats.org/officeDocument/2006/math">
        <m:r>
          <w:rPr>
            <w:rFonts w:ascii="Cambria Math" w:hAnsi="Cambria Math"/>
          </w:rPr>
          <m:t xml:space="preserve">t</m:t>
        </m:r>
      </m:oMath>
      <w:r>
        <w:rPr/>
        <w:t xml:space="preserve"> columns </w:t>
      </w:r>
      <w:r>
        <w:rPr/>
        <w:t xml:space="preserve">の </w:t>
      </w:r>
      <w:r>
        <w:rPr/>
        <w:t xml:space="preserve">opening </w:t>
      </w:r>
      <w:r>
        <w:rPr/>
        <w:t xml:space="preserve">を照合する。偽 </w:t>
      </w:r>
      <w:r>
        <w:rPr/>
        <w:t xml:space="preserve">oracle </w:t>
      </w:r>
      <w:r>
        <w:rPr/>
        <w:t>が検査を通るには、</w:t>
      </w:r>
      <w:r>
        <w:rPr/>
        <w:t xml:space="preserve">random combination </w:t>
      </w:r>
      <w:r>
        <w:rPr/>
        <w:t xml:space="preserve">が偶然 </w:t>
      </w:r>
      <w:r>
        <w:rPr/>
        <w:t xml:space="preserve">code </w:t>
      </w:r>
      <w:r>
        <w:rPr/>
        <w:t xml:space="preserve">に近づくか、相違する多数の </w:t>
      </w:r>
      <w:r>
        <w:rPr/>
        <w:t xml:space="preserve">columns </w:t>
      </w:r>
      <w:r>
        <w:rPr/>
        <w:t xml:space="preserve">を </w:t>
      </w:r>
      <w:r>
        <w:rPr/>
        <w:t xml:space="preserve">query </w:t>
      </w:r>
      <w:r>
        <w:rPr/>
        <w:t>が全て外す必要がある。</w:t>
      </w:r>
    </w:p>
    <w:p>
      <w:pPr>
        <w:pStyle w:val="BodyText"/>
        <w:rPr/>
      </w:pPr>
      <w:r>
        <w:rPr/>
        <w:t xml:space="preserve">zero knowledge </w:t>
      </w:r>
      <w:r>
        <w:rPr/>
        <w:t>は二層で達成される。第一に、</w:t>
      </w:r>
      <w:r>
        <w:rPr/>
      </w:r>
      <m:oMath xmlns:m="http://schemas.openxmlformats.org/officeDocument/2006/math">
        <m:r>
          <w:rPr>
            <w:rFonts w:ascii="Cambria Math" w:hAnsi="Cambria Math"/>
          </w:rPr>
          <m:t xml:space="preserve">ℓ</m:t>
        </m:r>
      </m:oMath>
      <w:r>
        <w:rPr/>
        <w:t xml:space="preserve"> 個の </w:t>
      </w:r>
      <w:r>
        <w:rPr/>
        <w:t xml:space="preserve">message evaluations </w:t>
      </w:r>
      <w:r>
        <w:rPr/>
        <w:t xml:space="preserve">を固定しても </w:t>
      </w:r>
      <w:r>
        <w:rPr/>
        <w:t xml:space="preserve">degree </w:t>
      </w:r>
      <w:r>
        <w:rPr/>
      </w:r>
      <m:oMath xmlns:m="http://schemas.openxmlformats.org/officeDocument/2006/math">
        <m:r>
          <w:rPr>
            <w:rFonts w:ascii="Cambria Math" w:hAnsi="Cambria Math"/>
          </w:rPr>
          <m:t xml:space="preserve">k</m:t>
        </m:r>
      </m:oMath>
      <w:r>
        <w:rPr/>
        <w:t xml:space="preserve"> polynomial </w:t>
      </w:r>
      <w:r>
        <w:rPr/>
        <w:t xml:space="preserve">には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ℓ</m:t>
        </m:r>
      </m:oMath>
      <w:r>
        <w:rPr/>
        <w:t xml:space="preserve"> 自由度が残るため、</w:t>
      </w:r>
      <w:r>
        <w:rPr/>
      </w:r>
      <m:oMath xmlns:m="http://schemas.openxmlformats.org/officeDocument/2006/math">
        <m:r>
          <w:rPr>
            <w:rFonts w:ascii="Cambria Math" w:hAnsi="Cambria Math"/>
          </w:rPr>
          <m:t xml:space="preserve">k</m:t>
        </m:r>
        <m:r>
          <w:rPr>
            <w:rFonts w:ascii="Cambria Math" w:hAnsi="Cambria Math"/>
          </w:rPr>
          <m:t xml:space="preserve">&gt;</m:t>
        </m:r>
        <m:r>
          <w:rPr>
            <w:rFonts w:ascii="Cambria Math" w:hAnsi="Cambria Math"/>
          </w:rPr>
          <m:t xml:space="preserve">ℓ</m:t>
        </m:r>
        <m:r>
          <w:rPr>
            <w:rFonts w:ascii="Cambria Math" w:hAnsi="Cambria Math"/>
          </w:rPr>
          <m:t xml:space="preserve">+</m:t>
        </m:r>
        <m:r>
          <w:rPr>
            <w:rFonts w:ascii="Cambria Math" w:hAnsi="Cambria Math"/>
          </w:rPr>
          <m:t xml:space="preserve">t</m:t>
        </m:r>
      </m:oMath>
      <w:r>
        <w:rPr/>
        <w:t xml:space="preserve"> なら </w:t>
      </w:r>
      <w:r>
        <w:rPr/>
      </w:r>
      <m:oMath xmlns:m="http://schemas.openxmlformats.org/officeDocument/2006/math">
        <m:r>
          <w:rPr>
            <w:rFonts w:ascii="Cambria Math" w:hAnsi="Cambria Math"/>
          </w:rPr>
          <m:t xml:space="preserve">t</m:t>
        </m:r>
      </m:oMath>
      <w:r>
        <w:rPr/>
        <w:t xml:space="preserve"> 個の </w:t>
      </w:r>
      <w:r>
        <w:rPr/>
        <w:t xml:space="preserve">codeword evaluations </w:t>
      </w:r>
      <w:r>
        <w:rPr/>
        <w:t xml:space="preserve">を </w:t>
      </w:r>
      <w:r>
        <w:rPr/>
        <w:t xml:space="preserve">witness </w:t>
      </w:r>
      <w:r>
        <w:rPr/>
        <w:t>と独立に一様化できる。第二に、</w:t>
      </w:r>
      <w:r>
        <w:rPr/>
        <w:t xml:space="preserve">verifier </w:t>
      </w:r>
      <w:r>
        <w:rPr/>
        <w:t xml:space="preserve">へ送る大域的な </w:t>
      </w:r>
      <w:r>
        <w:rPr/>
        <w:t xml:space="preserve">linear combination </w:t>
      </w:r>
      <w:r>
        <w:rPr/>
        <w:t xml:space="preserve">を </w:t>
      </w:r>
      <w:r>
        <w:rPr/>
        <w:t xml:space="preserve">random codeword </w:t>
      </w:r>
      <w:r>
        <w:rPr/>
        <w:t xml:space="preserve">で加法的に </w:t>
      </w:r>
      <w:r>
        <w:rPr/>
        <w:t xml:space="preserve">blind </w:t>
      </w:r>
      <w:r>
        <w:rPr/>
        <w:t>する。</w:t>
      </w:r>
      <w:r>
        <w:rPr/>
        <w:t xml:space="preserve">simulator </w:t>
      </w:r>
      <w:r>
        <w:rPr/>
        <w:t xml:space="preserve">は </w:t>
      </w:r>
      <w:r>
        <w:rPr/>
        <w:t xml:space="preserve">responses </w:t>
      </w:r>
      <w:r>
        <w:rPr/>
        <w:t xml:space="preserve">と </w:t>
      </w:r>
      <w:r>
        <w:rPr/>
        <w:t xml:space="preserve">opened values </w:t>
      </w:r>
      <w:r>
        <w:rPr/>
        <w:t xml:space="preserve">を先に </w:t>
      </w:r>
      <w:r>
        <w:rPr/>
        <w:t xml:space="preserve">sample </w:t>
      </w:r>
      <w:r>
        <w:rPr/>
        <w:t>し、</w:t>
      </w:r>
      <w:r>
        <w:rPr/>
        <w:t xml:space="preserve">blinder </w:t>
      </w:r>
      <w:r>
        <w:rPr/>
        <w:t>を後から等式に合わせて決められる。</w:t>
      </w:r>
    </w:p>
    <w:p>
      <w:pPr>
        <w:pStyle w:val="BodyText"/>
        <w:rPr/>
      </w:pPr>
      <w:r>
        <w:rPr/>
        <w:t xml:space="preserve">Ligero </w:t>
      </w:r>
      <w:r>
        <w:rPr/>
        <w:t>の強みは、</w:t>
      </w:r>
      <w:r>
        <w:rPr/>
        <w:t>transparent setup</w:t>
      </w:r>
      <w:r>
        <w:rPr/>
        <w:t>、</w:t>
      </w:r>
      <w:r>
        <w:rPr/>
        <w:t>hash-only</w:t>
      </w:r>
      <w:r>
        <w:rPr/>
        <w:t xml:space="preserve">、比較的単純な </w:t>
      </w:r>
      <w:r>
        <w:rPr/>
        <w:t>prover</w:t>
      </w:r>
      <w:r>
        <w:rPr/>
        <w:t>、</w:t>
      </w:r>
      <w:r>
        <w:rPr/>
        <w:t>circuit topology</w:t>
      </w:r>
      <w:r>
        <w:rPr>
          <w:rStyle w:val="FootnoteReference"/>
        </w:rPr>
        <w:footnoteReference w:id="12"/>
      </w:r>
      <w:r>
        <w:rPr/>
        <w:t xml:space="preserve">に依存しない </w:t>
      </w:r>
      <w:r>
        <w:rPr/>
        <w:t>proof-size formula</w:t>
      </w:r>
      <w:r>
        <w:rPr/>
        <w:t>、</w:t>
      </w:r>
      <w:r>
        <w:rPr/>
        <w:t xml:space="preserve">multi-instance amortization </w:t>
      </w:r>
      <w:r>
        <w:rPr/>
        <w:t>である。弱みは、</w:t>
      </w:r>
      <w:r>
        <w:rPr/>
        <w:t xml:space="preserve">proof </w:t>
      </w:r>
      <w:r>
        <w:rPr/>
        <w:t xml:space="preserve">が </w:t>
      </w:r>
      <w:r>
        <w:rPr/>
      </w:r>
      <m:oMath xmlns:m="http://schemas.openxmlformats.org/officeDocument/2006/math">
        <m:r>
          <w:rPr>
            <w:rFonts w:ascii="Cambria Math" w:hAnsi="Cambria Math"/>
          </w:rPr>
          <m:t xml:space="preserve">O</m:t>
        </m:r>
        <m:d>
          <m:dPr>
            <m:begChr m:val="("/>
            <m:endChr m:val=")"/>
          </m:dPr>
          <m:e>
            <m:rad>
              <m:radPr>
                <m:degHide m:val="1"/>
              </m:radPr>
              <m:deg/>
              <m:e>
                <m:r>
                  <w:rPr>
                    <w:rFonts w:ascii="Cambria Math" w:hAnsi="Cambria Math"/>
                  </w:rPr>
                  <m:t xml:space="preserve">s</m:t>
                </m:r>
              </m:e>
            </m:rad>
          </m:e>
        </m:d>
      </m:oMath>
      <w:r>
        <w:rPr/>
        <w:t xml:space="preserve"> で </w:t>
      </w:r>
      <w:r>
        <w:rPr/>
        <w:t xml:space="preserve">polylogarithmic </w:t>
      </w:r>
      <w:r>
        <w:rPr/>
        <w:t>ではないこと、</w:t>
      </w:r>
      <w:r>
        <w:rPr/>
        <w:t xml:space="preserve">single-instance verifier </w:t>
      </w:r>
      <w:r>
        <w:rPr/>
        <w:t xml:space="preserve">が一般回路では必ずしも </w:t>
      </w:r>
      <w:r>
        <w:rPr/>
        <w:t xml:space="preserve">succinct </w:t>
      </w:r>
      <w:r>
        <w:rPr/>
        <w:t xml:space="preserve">でないこと、現代の </w:t>
      </w:r>
      <w:r>
        <w:rPr/>
        <w:t>FRI/WHIR</w:t>
      </w:r>
      <w:r>
        <w:rPr/>
        <w:t>、</w:t>
      </w:r>
      <w:r>
        <w:rPr/>
        <w:t xml:space="preserve">Brakedown/Binius </w:t>
      </w:r>
      <w:r>
        <w:rPr/>
        <w:t xml:space="preserve">系に比べて大規模 </w:t>
      </w:r>
      <w:r>
        <w:rPr/>
        <w:t xml:space="preserve">computation </w:t>
      </w:r>
      <w:r>
        <w:rPr/>
        <w:t xml:space="preserve">で </w:t>
      </w:r>
      <w:r>
        <w:rPr/>
        <w:t xml:space="preserve">proof/verification </w:t>
      </w:r>
      <w:r>
        <w:rPr/>
        <w:t>が不利になりうることである。</w:t>
      </w:r>
    </w:p>
    <w:p>
      <w:pPr>
        <w:pStyle w:val="Normal"/>
        <w:rPr/>
      </w:pPr>
      <w:r>
        <w:rPr/>
      </w:r>
      <w:bookmarkStart w:id="8" w:name="エグゼクティブサマリー_Copy_1"/>
      <w:bookmarkStart w:id="9" w:name="序章-本書の位置づけ_Copy_1"/>
      <w:bookmarkStart w:id="10" w:name="エグゼクティブサマリー_Copy_1"/>
      <w:bookmarkStart w:id="11" w:name="序章-本書の位置づけ_Copy_1"/>
      <w:bookmarkEnd w:id="10"/>
      <w:bookmarkEnd w:id="11"/>
      <w:r>
        <w:br w:type="page"/>
      </w:r>
    </w:p>
    <w:p>
      <w:pPr>
        <w:pStyle w:val="Heading2"/>
        <w:spacing w:before="0" w:after="100"/>
        <w:rPr/>
      </w:pPr>
      <w:bookmarkStart w:id="12" w:name="__RefHeading___Toc14260_2001588783"/>
      <w:bookmarkEnd w:id="12"/>
      <w:r>
        <w:rPr/>
        <w:t>1.4</w:t>
        <w:tab/>
      </w:r>
      <w:r>
        <w:rPr/>
        <w:t>改訂版の読み方</w:t>
      </w:r>
    </w:p>
    <w:p>
      <w:pPr>
        <w:pStyle w:val="AppendixBody"/>
        <w:rPr/>
      </w:pPr>
      <w:r>
        <w:rPr>
          <w:rFonts w:ascii="Noto Serif CJK JP" w:hAnsi="Noto Serif CJK JP" w:cs="Noto Serif CJK JP"/>
        </w:rPr>
        <w:t>本改訂版では、本文の論旨を止めずに読み進められるよう、初出の専門用語へ脚注を付し、証明の技術的細部は付録</w:t>
      </w:r>
      <w:r>
        <w:rPr>
          <w:rFonts w:eastAsia="Noto Serif CJK JP" w:cs="Noto Serif CJK JP"/>
        </w:rPr>
        <w:t>D</w:t>
      </w:r>
      <w:r>
        <w:rPr>
          <w:rFonts w:ascii="Noto Serif CJK JP" w:hAnsi="Noto Serif CJK JP" w:cs="Noto Serif CJK JP"/>
        </w:rPr>
        <w:t>へ切り分けた。本文は「何を検査するか」「なぜ安全か」「通信量がなぜ平方根になるか」を優先し、付録</w:t>
      </w:r>
      <w:r>
        <w:rPr>
          <w:rFonts w:eastAsia="Noto Serif CJK JP" w:cs="Noto Serif CJK JP"/>
        </w:rPr>
        <w:t>D</w:t>
      </w:r>
      <w:r>
        <w:rPr>
          <w:rFonts w:ascii="Noto Serif CJK JP" w:hAnsi="Noto Serif CJK JP" w:cs="Noto Serif CJK JP"/>
        </w:rPr>
        <w:t>は式を手で追うための補助線として使う。</w:t>
      </w:r>
    </w:p>
    <w:p>
      <w:pPr>
        <w:pStyle w:val="AppendixBody"/>
        <w:ind w:hanging="230" w:left="360"/>
        <w:rPr/>
      </w:pPr>
      <w:r>
        <w:rPr>
          <w:rFonts w:eastAsia="Noto Serif CJK JP" w:cs="Noto Serif CJK JP"/>
        </w:rPr>
        <w:t xml:space="preserve">• </w:t>
      </w:r>
      <w:r>
        <w:rPr>
          <w:rFonts w:ascii="Noto Serif CJK JP" w:hAnsi="Noto Serif CJK JP" w:cs="Noto Serif CJK JP"/>
        </w:rPr>
        <w:t>概念を先に掴む経路：第</w:t>
      </w:r>
      <w:r>
        <w:rPr>
          <w:rFonts w:eastAsia="Noto Serif CJK JP" w:cs="Noto Serif CJK JP"/>
        </w:rPr>
        <w:t>1</w:t>
      </w:r>
      <w:r>
        <w:rPr>
          <w:rFonts w:ascii="Noto Serif CJK JP" w:hAnsi="Noto Serif CJK JP" w:cs="Noto Serif CJK JP"/>
        </w:rPr>
        <w:t>章 → 第</w:t>
      </w:r>
      <w:r>
        <w:rPr>
          <w:rFonts w:eastAsia="Noto Serif CJK JP" w:cs="Noto Serif CJK JP"/>
        </w:rPr>
        <w:t>2</w:t>
      </w:r>
      <w:r>
        <w:rPr>
          <w:rFonts w:ascii="Noto Serif CJK JP" w:hAnsi="Noto Serif CJK JP" w:cs="Noto Serif CJK JP"/>
        </w:rPr>
        <w:t>章 → 第</w:t>
      </w:r>
      <w:r>
        <w:rPr>
          <w:rFonts w:eastAsia="Noto Serif CJK JP" w:cs="Noto Serif CJK JP"/>
        </w:rPr>
        <w:t>4</w:t>
      </w:r>
      <w:r>
        <w:rPr>
          <w:rFonts w:ascii="Noto Serif CJK JP" w:hAnsi="Noto Serif CJK JP" w:cs="Noto Serif CJK JP"/>
        </w:rPr>
        <w:t>章 → 第</w:t>
      </w:r>
      <w:r>
        <w:rPr>
          <w:rFonts w:eastAsia="Noto Serif CJK JP" w:cs="Noto Serif CJK JP"/>
        </w:rPr>
        <w:t>6</w:t>
      </w:r>
      <w:r>
        <w:rPr>
          <w:rFonts w:ascii="Noto Serif CJK JP" w:hAnsi="Noto Serif CJK JP" w:cs="Noto Serif CJK JP"/>
        </w:rPr>
        <w:t>章 → 第</w:t>
      </w:r>
      <w:r>
        <w:rPr>
          <w:rFonts w:eastAsia="Noto Serif CJK JP" w:cs="Noto Serif CJK JP"/>
        </w:rPr>
        <w:t>7</w:t>
      </w:r>
      <w:r>
        <w:rPr>
          <w:rFonts w:ascii="Noto Serif CJK JP" w:hAnsi="Noto Serif CJK JP" w:cs="Noto Serif CJK JP"/>
        </w:rPr>
        <w:t>章 → 第</w:t>
      </w:r>
      <w:r>
        <w:rPr>
          <w:rFonts w:eastAsia="Noto Serif CJK JP" w:cs="Noto Serif CJK JP"/>
        </w:rPr>
        <w:t>9</w:t>
      </w:r>
      <w:r>
        <w:rPr>
          <w:rFonts w:ascii="Noto Serif CJK JP" w:hAnsi="Noto Serif CJK JP" w:cs="Noto Serif CJK JP"/>
        </w:rPr>
        <w:t>章 → 第</w:t>
      </w:r>
      <w:r>
        <w:rPr>
          <w:rFonts w:eastAsia="Noto Serif CJK JP" w:cs="Noto Serif CJK JP"/>
        </w:rPr>
        <w:t>10</w:t>
      </w:r>
      <w:r>
        <w:rPr>
          <w:rFonts w:ascii="Noto Serif CJK JP" w:hAnsi="Noto Serif CJK JP" w:cs="Noto Serif CJK JP"/>
        </w:rPr>
        <w:t>章 → 第</w:t>
      </w:r>
      <w:r>
        <w:rPr>
          <w:rFonts w:eastAsia="Noto Serif CJK JP" w:cs="Noto Serif CJK JP"/>
        </w:rPr>
        <w:t>11</w:t>
      </w:r>
      <w:r>
        <w:rPr>
          <w:rFonts w:ascii="Noto Serif CJK JP" w:hAnsi="Noto Serif CJK JP" w:cs="Noto Serif CJK JP"/>
        </w:rPr>
        <w:t>章 → 第</w:t>
      </w:r>
      <w:r>
        <w:rPr>
          <w:rFonts w:eastAsia="Noto Serif CJK JP" w:cs="Noto Serif CJK JP"/>
        </w:rPr>
        <w:t>14</w:t>
      </w:r>
      <w:r>
        <w:rPr>
          <w:rFonts w:ascii="Noto Serif CJK JP" w:hAnsi="Noto Serif CJK JP" w:cs="Noto Serif CJK JP"/>
        </w:rPr>
        <w:t>章。</w:t>
      </w:r>
    </w:p>
    <w:p>
      <w:pPr>
        <w:pStyle w:val="AppendixBody"/>
        <w:ind w:hanging="230" w:left="360"/>
        <w:rPr/>
      </w:pPr>
      <w:r>
        <w:rPr>
          <w:rFonts w:eastAsia="Noto Serif CJK JP" w:cs="Noto Serif CJK JP"/>
        </w:rPr>
        <w:t xml:space="preserve">• </w:t>
      </w:r>
      <w:r>
        <w:rPr>
          <w:rFonts w:ascii="Noto Serif CJK JP" w:hAnsi="Noto Serif CJK JP" w:cs="Noto Serif CJK JP"/>
        </w:rPr>
        <w:t>数式を丁寧に追う経路：第</w:t>
      </w:r>
      <w:r>
        <w:rPr>
          <w:rFonts w:eastAsia="Noto Serif CJK JP" w:cs="Noto Serif CJK JP"/>
        </w:rPr>
        <w:t>4</w:t>
      </w:r>
      <w:r>
        <w:rPr>
          <w:rFonts w:ascii="Noto Serif CJK JP" w:hAnsi="Noto Serif CJK JP" w:cs="Noto Serif CJK JP"/>
        </w:rPr>
        <w:t>章を読んだ後に付録</w:t>
      </w:r>
      <w:r>
        <w:rPr>
          <w:rFonts w:eastAsia="Noto Serif CJK JP" w:cs="Noto Serif CJK JP"/>
        </w:rPr>
        <w:t>D.1-D.3</w:t>
      </w:r>
      <w:r>
        <w:rPr>
          <w:rFonts w:ascii="Noto Serif CJK JP" w:hAnsi="Noto Serif CJK JP" w:cs="Noto Serif CJK JP"/>
        </w:rPr>
        <w:t>、第</w:t>
      </w:r>
      <w:r>
        <w:rPr>
          <w:rFonts w:eastAsia="Noto Serif CJK JP" w:cs="Noto Serif CJK JP"/>
        </w:rPr>
        <w:t>7</w:t>
      </w:r>
      <w:r>
        <w:rPr>
          <w:rFonts w:ascii="Noto Serif CJK JP" w:hAnsi="Noto Serif CJK JP" w:cs="Noto Serif CJK JP"/>
        </w:rPr>
        <w:t>章の後に付録</w:t>
      </w:r>
      <w:r>
        <w:rPr>
          <w:rFonts w:eastAsia="Noto Serif CJK JP" w:cs="Noto Serif CJK JP"/>
        </w:rPr>
        <w:t>D.4</w:t>
      </w:r>
      <w:r>
        <w:rPr>
          <w:rFonts w:ascii="Noto Serif CJK JP" w:hAnsi="Noto Serif CJK JP" w:cs="Noto Serif CJK JP"/>
        </w:rPr>
        <w:t>、第</w:t>
      </w:r>
      <w:r>
        <w:rPr>
          <w:rFonts w:eastAsia="Noto Serif CJK JP" w:cs="Noto Serif CJK JP"/>
        </w:rPr>
        <w:t>9</w:t>
      </w:r>
      <w:r>
        <w:rPr>
          <w:rFonts w:ascii="Noto Serif CJK JP" w:hAnsi="Noto Serif CJK JP" w:cs="Noto Serif CJK JP"/>
        </w:rPr>
        <w:t>章の後に付録</w:t>
      </w:r>
      <w:r>
        <w:rPr>
          <w:rFonts w:eastAsia="Noto Serif CJK JP" w:cs="Noto Serif CJK JP"/>
        </w:rPr>
        <w:t>D.5</w:t>
      </w:r>
      <w:r>
        <w:rPr>
          <w:rFonts w:ascii="Noto Serif CJK JP" w:hAnsi="Noto Serif CJK JP" w:cs="Noto Serif CJK JP"/>
        </w:rPr>
        <w:t>へ進む。</w:t>
      </w:r>
    </w:p>
    <w:p>
      <w:pPr>
        <w:pStyle w:val="AppendixBody"/>
        <w:ind w:hanging="230" w:left="360"/>
        <w:rPr/>
      </w:pPr>
      <w:r>
        <w:rPr>
          <w:rFonts w:eastAsia="Noto Serif CJK JP" w:cs="Noto Serif CJK JP"/>
        </w:rPr>
        <w:t xml:space="preserve">• </w:t>
      </w:r>
      <w:r>
        <w:rPr>
          <w:rFonts w:ascii="Noto Serif CJK JP" w:hAnsi="Noto Serif CJK JP" w:cs="Noto Serif CJK JP"/>
        </w:rPr>
        <w:t>原論文との対応を確認する経路：各章末の原論文節番号と、第</w:t>
      </w:r>
      <w:r>
        <w:rPr>
          <w:rFonts w:eastAsia="Noto Serif CJK JP" w:cs="Noto Serif CJK JP"/>
        </w:rPr>
        <w:t>22</w:t>
      </w:r>
      <w:r>
        <w:rPr>
          <w:rFonts w:ascii="Noto Serif CJK JP" w:hAnsi="Noto Serif CJK JP" w:cs="Noto Serif CJK JP"/>
        </w:rPr>
        <w:t xml:space="preserve">章の </w:t>
      </w:r>
      <w:r>
        <w:rPr>
          <w:rFonts w:eastAsia="Noto Serif CJK JP" w:cs="Noto Serif CJK JP"/>
        </w:rPr>
        <w:t xml:space="preserve">coverage map </w:t>
      </w:r>
      <w:r>
        <w:rPr>
          <w:rFonts w:ascii="Noto Serif CJK JP" w:hAnsi="Noto Serif CJK JP" w:cs="Noto Serif CJK JP"/>
        </w:rPr>
        <w:t>を併用する。</w:t>
      </w:r>
    </w:p>
    <w:p>
      <w:pPr>
        <w:pStyle w:val="ReaderGuide"/>
        <w:pBdr>
          <w:left w:val="single" w:sz="18" w:space="8" w:color="355C7D"/>
        </w:pBdr>
        <w:shd w:val="clear" w:fill="EAF2F8"/>
        <w:rPr/>
      </w:pPr>
      <w:r>
        <w:rPr>
          <w:rFonts w:ascii="Noto Sans CJK JP" w:hAnsi="Noto Sans CJK JP" w:cs="Noto Sans CJK JP"/>
          <w:b/>
        </w:rPr>
        <w:t xml:space="preserve">脚注と付録の役割 </w:t>
      </w:r>
      <w:r>
        <w:rPr>
          <w:rFonts w:eastAsia="Noto Sans CJK JP" w:cs="Noto Sans CJK JP"/>
          <w:b/>
        </w:rPr>
        <w:t xml:space="preserve">| </w:t>
      </w:r>
      <w:r>
        <w:rPr>
          <w:rFonts w:ascii="Noto Sans CJK JP" w:hAnsi="Noto Sans CJK JP" w:cs="Noto Sans CJK JP"/>
        </w:rPr>
        <w:t>脚注は用語の最小限の定義、付録</w:t>
      </w:r>
      <w:r>
        <w:rPr>
          <w:rFonts w:eastAsia="Noto Sans CJK JP" w:cs="Noto Sans CJK JP"/>
        </w:rPr>
        <w:t>D</w:t>
      </w:r>
      <w:r>
        <w:rPr>
          <w:rFonts w:ascii="Noto Sans CJK JP" w:hAnsi="Noto Sans CJK JP" w:cs="Noto Sans CJK JP"/>
        </w:rPr>
        <w:t>は数理的な導出と小さな有限体上の計算例を担う。脚注だけで理解しにくい箇所には、対応する付録</w:t>
      </w:r>
      <w:r>
        <w:rPr>
          <w:rFonts w:eastAsia="Noto Sans CJK JP" w:cs="Noto Sans CJK JP"/>
        </w:rPr>
        <w:t>D</w:t>
      </w:r>
      <w:r>
        <w:rPr>
          <w:rFonts w:ascii="Noto Sans CJK JP" w:hAnsi="Noto Sans CJK JP" w:cs="Noto Sans CJK JP"/>
        </w:rPr>
        <w:t>の節も示した。</w:t>
      </w:r>
    </w:p>
    <w:p>
      <w:pPr>
        <w:pStyle w:val="Heading1"/>
        <w:spacing w:before="0" w:after="220"/>
        <w:rPr/>
      </w:pPr>
      <w:bookmarkStart w:id="13" w:name="__RefHeading___Toc7758_1513796599"/>
      <w:bookmarkStart w:id="14" w:name="原論文の主張と設計目標abstract-1"/>
      <w:bookmarkEnd w:id="13"/>
      <w:bookmarkEnd w:id="14"/>
      <w:r>
        <w:rPr>
          <w:rStyle w:val="SectionNumber"/>
          <w:b w:val="false"/>
        </w:rPr>
        <w:t>2</w:t>
      </w:r>
      <w:r>
        <w:rPr/>
        <w:tab/>
      </w:r>
      <w:r>
        <w:rPr/>
        <w:t>原論文の主張と設計目標（</w:t>
      </w:r>
      <w:r>
        <w:rPr/>
        <w:t>Abstract, §1</w:t>
      </w:r>
      <w:r>
        <w:rPr/>
        <w:t>）</w:t>
      </w:r>
    </w:p>
    <w:p>
      <w:pPr>
        <w:pStyle w:val="Heading2"/>
        <w:rPr/>
      </w:pPr>
      <w:bookmarkStart w:id="15" w:name="__RefHeading___Toc7760_1513796599"/>
      <w:bookmarkStart w:id="16" w:name="abstract-の解説翻訳"/>
      <w:bookmarkEnd w:id="15"/>
      <w:r>
        <w:rPr>
          <w:rStyle w:val="SectionNumber"/>
          <w:b w:val="false"/>
        </w:rPr>
        <w:t>2.1</w:t>
      </w:r>
      <w:r>
        <w:rPr/>
        <w:tab/>
        <w:t xml:space="preserve">Abstract </w:t>
      </w:r>
      <w:r>
        <w:rPr/>
        <w:t>の解説翻訳</w:t>
      </w:r>
    </w:p>
    <w:p>
      <w:pPr>
        <w:pStyle w:val="FirstParagraph"/>
        <w:rPr/>
      </w:pPr>
      <w:r>
        <w:rPr/>
        <w:t xml:space="preserve">本論文は </w:t>
      </w:r>
      <w:r>
        <w:rPr/>
        <w:t xml:space="preserve">NP </w:t>
      </w:r>
      <w:r>
        <w:rPr/>
        <w:t xml:space="preserve">に対する単純な </w:t>
      </w:r>
      <w:r>
        <w:rPr/>
        <w:t xml:space="preserve">zero-knowledge argument protocol </w:t>
      </w:r>
      <w:r>
        <w:rPr/>
        <w:t xml:space="preserve">を設計・実装する。その </w:t>
      </w:r>
      <w:r>
        <w:rPr/>
        <w:t xml:space="preserve">communication complexity </w:t>
      </w:r>
      <w:r>
        <w:rPr/>
        <w:t xml:space="preserve">は </w:t>
      </w:r>
      <w:r>
        <w:rPr/>
        <w:t xml:space="preserve">verification circuit size </w:t>
      </w:r>
      <w:r>
        <w:rPr/>
        <w:t>の平方根に比例する。</w:t>
      </w:r>
      <w:r>
        <w:rPr/>
        <w:t xml:space="preserve">protocol </w:t>
      </w:r>
      <w:r>
        <w:rPr/>
        <w:t xml:space="preserve">は任意の </w:t>
      </w:r>
      <w:r>
        <w:rPr/>
        <w:t xml:space="preserve">collision-resistant hash function </w:t>
      </w:r>
      <w:r>
        <w:rPr/>
        <w:t>に基づける。</w:t>
      </w:r>
      <w:r>
        <w:rPr/>
        <w:t xml:space="preserve">random oracle model </w:t>
      </w:r>
      <w:r>
        <w:rPr/>
        <w:t xml:space="preserve">では </w:t>
      </w:r>
      <w:r>
        <w:rPr/>
        <w:t xml:space="preserve">non-interactive </w:t>
      </w:r>
      <w:r>
        <w:rPr/>
        <w:t>にでき、</w:t>
      </w:r>
      <w:r>
        <w:rPr/>
        <w:t xml:space="preserve">trusted setup </w:t>
      </w:r>
      <w:r>
        <w:rPr/>
        <w:t xml:space="preserve">も </w:t>
      </w:r>
      <w:r>
        <w:rPr/>
        <w:t xml:space="preserve">public-key cryptography </w:t>
      </w:r>
      <w:r>
        <w:rPr/>
        <w:t>も必要としない、</w:t>
      </w:r>
      <w:r>
        <w:rPr/>
        <w:t xml:space="preserve">concretely efficient </w:t>
      </w:r>
      <w:r>
        <w:rPr/>
        <w:t xml:space="preserve">な </w:t>
      </w:r>
      <w:r>
        <w:rPr/>
        <w:t xml:space="preserve">zk-SNARK </w:t>
      </w:r>
      <w:r>
        <w:rPr/>
        <w:t>が得られる。</w:t>
      </w:r>
    </w:p>
    <w:p>
      <w:pPr>
        <w:pStyle w:val="BodyText"/>
        <w:rPr/>
      </w:pPr>
      <w:r>
        <w:rPr/>
        <w:t xml:space="preserve">protocol </w:t>
      </w:r>
      <w:r>
        <w:rPr/>
        <w:t>は、</w:t>
      </w:r>
      <w:r>
        <w:rPr/>
        <w:t xml:space="preserve">Ishai </w:t>
      </w:r>
      <w:r>
        <w:rPr/>
        <w:t xml:space="preserve">らの </w:t>
      </w:r>
      <w:r>
        <w:rPr/>
        <w:t>MPC-to-ZK general transformation</w:t>
      </w:r>
      <w:r>
        <w:rPr/>
        <w:t>（</w:t>
      </w:r>
      <w:r>
        <w:rPr/>
        <w:t>STOC 2007</w:t>
      </w:r>
      <w:r>
        <w:rPr/>
        <w:t>）を最適化し、</w:t>
      </w:r>
      <w:r>
        <w:rPr/>
        <w:t xml:space="preserve">Damgard-Ishai </w:t>
      </w:r>
      <w:r>
        <w:rPr/>
        <w:t xml:space="preserve">の </w:t>
      </w:r>
      <w:r>
        <w:rPr/>
        <w:t>secure MPC protocol</w:t>
      </w:r>
      <w:r>
        <w:rPr/>
        <w:t>（</w:t>
      </w:r>
      <w:r>
        <w:rPr/>
        <w:t>CRYPTO 2006</w:t>
      </w:r>
      <w:r>
        <w:rPr/>
        <w:t>）の変種へ適用して得られる。また、</w:t>
      </w:r>
      <w:r>
        <w:rPr/>
        <w:t xml:space="preserve">interleaved Reed-Solomon codes </w:t>
      </w:r>
      <w:r>
        <w:rPr/>
        <w:t xml:space="preserve">に基づく、単純な </w:t>
      </w:r>
      <w:r>
        <w:rPr/>
        <w:t xml:space="preserve">zero-knowledge interactive PCP </w:t>
      </w:r>
      <w:r>
        <w:rPr/>
        <w:t>と見なせる。</w:t>
      </w:r>
    </w:p>
    <w:p>
      <w:pPr>
        <w:pStyle w:val="BodyText"/>
        <w:rPr/>
      </w:pPr>
      <w:r>
        <w:rPr/>
        <w:t xml:space="preserve">拡張版は </w:t>
      </w:r>
      <w:r>
        <w:rPr/>
        <w:t xml:space="preserve">CCS 2017 </w:t>
      </w:r>
      <w:r>
        <w:rPr/>
        <w:t>版に比べて、</w:t>
      </w:r>
      <w:r>
        <w:rPr/>
        <w:t>tightened soundness analysis</w:t>
      </w:r>
      <w:r>
        <w:rPr/>
        <w:t xml:space="preserve">、改善した </w:t>
      </w:r>
      <w:r>
        <w:rPr/>
        <w:t>implementation</w:t>
      </w:r>
      <w:r>
        <w:rPr/>
        <w:t>、</w:t>
      </w:r>
      <w:r>
        <w:rPr/>
        <w:t xml:space="preserve">formal proofs </w:t>
      </w:r>
      <w:r>
        <w:rPr/>
        <w:t>を含む。</w:t>
      </w:r>
      <w:r>
        <w:rPr/>
        <w:t xml:space="preserve">large verification circuits </w:t>
      </w:r>
      <w:r>
        <w:rPr/>
        <w:t xml:space="preserve">では </w:t>
      </w:r>
      <w:r>
        <w:rPr/>
        <w:t xml:space="preserve">Ligero prover </w:t>
      </w:r>
      <w:r>
        <w:rPr/>
        <w:t xml:space="preserve">は後続研究と比較しても実行時間で競争力を保ち、多数 </w:t>
      </w:r>
      <w:r>
        <w:rPr/>
        <w:t xml:space="preserve">instances </w:t>
      </w:r>
      <w:r>
        <w:rPr/>
        <w:t xml:space="preserve">を同時に証明する </w:t>
      </w:r>
      <w:r>
        <w:rPr/>
        <w:t xml:space="preserve">amortized setting </w:t>
      </w:r>
      <w:r>
        <w:rPr/>
        <w:t>では利点がさらに大きくなる。</w:t>
      </w:r>
    </w:p>
    <w:p>
      <w:pPr>
        <w:pStyle w:val="BodyText"/>
        <w:rPr/>
      </w:pPr>
      <w:r>
        <w:rPr/>
        <w:t xml:space="preserve">SHA-256 preimage </w:t>
      </w:r>
      <w:r>
        <w:rPr/>
        <w:t xml:space="preserve">を </w:t>
      </w:r>
      <w:r>
        <w:rPr/>
        <w:t xml:space="preserve">soundness error </w:t>
      </w:r>
      <w:r>
        <w:rPr/>
      </w:r>
      <m:oMath xmlns:m="http://schemas.openxmlformats.org/officeDocument/2006/math">
        <m:sSup>
          <m:e>
            <m:r>
              <w:rPr>
                <w:rFonts w:ascii="Cambria Math" w:hAnsi="Cambria Math"/>
              </w:rPr>
              <m:t xml:space="preserve">2</m:t>
            </m:r>
          </m:e>
          <m:sup>
            <m:r>
              <w:rPr>
                <w:rFonts w:ascii="Cambria Math" w:hAnsi="Cambria Math"/>
              </w:rPr>
              <m:t xml:space="preserve">−</m:t>
            </m:r>
            <m:r>
              <w:rPr>
                <w:rFonts w:ascii="Cambria Math" w:hAnsi="Cambria Math"/>
              </w:rPr>
              <m:t xml:space="preserve">40</m:t>
            </m:r>
          </m:sup>
        </m:sSup>
      </m:oMath>
      <w:r>
        <w:rPr/>
        <w:t xml:space="preserve"> </w:t>
      </w:r>
      <w:r>
        <w:rPr/>
        <w:t xml:space="preserve">で証明する </w:t>
      </w:r>
      <w:r>
        <w:rPr/>
        <w:t xml:space="preserve">communication </w:t>
      </w:r>
      <w:r>
        <w:rPr/>
        <w:t xml:space="preserve">はおよそ </w:t>
      </w:r>
      <w:r>
        <w:rPr/>
        <w:t>35 KB</w:t>
      </w:r>
      <w:r>
        <w:rPr/>
        <w:t>。</w:t>
      </w:r>
      <w:r>
        <w:rPr/>
        <w:t xml:space="preserve">proof size </w:t>
      </w:r>
      <w:r>
        <w:rPr/>
        <w:t xml:space="preserve">は </w:t>
      </w:r>
      <w:r>
        <w:rPr/>
        <w:t xml:space="preserve">circuit topology </w:t>
      </w:r>
      <w:r>
        <w:rPr/>
        <w:t>に依存せず、</w:t>
      </w:r>
      <w:r>
        <w:rPr/>
        <w:t xml:space="preserve">gate count </w:t>
      </w:r>
      <w:r>
        <w:rPr/>
        <w:t>に依存する。</w:t>
      </w:r>
      <w:r>
        <w:rPr/>
      </w:r>
      <m:oMath xmlns:m="http://schemas.openxmlformats.org/officeDocument/2006/math">
        <m:sSup>
          <m:e>
            <m:r>
              <w:rPr>
                <w:rFonts w:ascii="Cambria Math" w:hAnsi="Cambria Math"/>
              </w:rPr>
              <m:t xml:space="preserve">2</m:t>
            </m:r>
          </m:e>
          <m:sup>
            <m:r>
              <w:rPr>
                <w:rFonts w:ascii="Cambria Math" w:hAnsi="Cambria Math"/>
              </w:rPr>
              <m:t xml:space="preserve">−</m:t>
            </m:r>
            <m:r>
              <w:rPr>
                <w:rFonts w:ascii="Cambria Math" w:hAnsi="Cambria Math"/>
              </w:rPr>
              <m:t xml:space="preserve">40</m:t>
            </m:r>
          </m:sup>
        </m:sSup>
      </m:oMath>
      <w:r>
        <w:rPr/>
        <w:t xml:space="preserve"> </w:t>
      </w:r>
      <w:r>
        <w:rPr/>
        <w:t xml:space="preserve">soundness </w:t>
      </w:r>
      <w:r>
        <w:rPr/>
        <w:t xml:space="preserve">では、およそ </w:t>
      </w:r>
      <w:r>
        <w:rPr/>
        <w:t xml:space="preserve">300 </w:t>
      </w:r>
      <w:r>
        <w:rPr/>
        <w:t xml:space="preserve">万 </w:t>
      </w:r>
      <w:r>
        <w:rPr/>
        <w:t xml:space="preserve">gates </w:t>
      </w:r>
      <w:r>
        <w:rPr/>
        <w:t xml:space="preserve">以上で </w:t>
      </w:r>
      <w:r>
        <w:rPr/>
        <w:t xml:space="preserve">communication </w:t>
      </w:r>
      <w:r>
        <w:rPr/>
        <w:t xml:space="preserve">が </w:t>
      </w:r>
      <w:r>
        <w:rPr/>
        <w:t xml:space="preserve">circuit size </w:t>
      </w:r>
      <w:r>
        <w:rPr/>
        <w:t>より小さくなる。</w:t>
      </w:r>
      <w:r>
        <w:rPr/>
        <w:t xml:space="preserve">refined analysis </w:t>
      </w:r>
      <w:r>
        <w:rPr/>
        <w:t xml:space="preserve">によって、小規模から中規模の </w:t>
      </w:r>
      <w:r>
        <w:rPr/>
        <w:t xml:space="preserve">circuit </w:t>
      </w:r>
      <w:r>
        <w:rPr/>
        <w:t xml:space="preserve">では </w:t>
      </w:r>
      <w:r>
        <w:rPr/>
        <w:t xml:space="preserve">proof length </w:t>
      </w:r>
      <w:r>
        <w:rPr/>
        <w:t xml:space="preserve">と </w:t>
      </w:r>
      <w:r>
        <w:rPr/>
        <w:t xml:space="preserve">prover time </w:t>
      </w:r>
      <w:r>
        <w:rPr/>
        <w:t xml:space="preserve">が後続の </w:t>
      </w:r>
      <w:r>
        <w:rPr/>
        <w:t xml:space="preserve">post-quantum ZK-SNARK </w:t>
      </w:r>
      <w:r>
        <w:rPr/>
        <w:t>より良いと著者らは報告する。</w:t>
      </w:r>
      <w:bookmarkEnd w:id="16"/>
    </w:p>
    <w:p>
      <w:pPr>
        <w:pStyle w:val="Heading2"/>
        <w:rPr/>
      </w:pPr>
      <w:bookmarkStart w:id="17" w:name="__RefHeading___Toc7762_1513796599"/>
      <w:bookmarkStart w:id="18" w:name="snark-という語への注意"/>
      <w:bookmarkEnd w:id="17"/>
      <w:r>
        <w:rPr>
          <w:rStyle w:val="SectionNumber"/>
          <w:b w:val="false"/>
        </w:rPr>
        <w:t>2.2</w:t>
      </w:r>
      <w:r>
        <w:rPr/>
        <w:tab/>
        <w:t xml:space="preserve">“SNARK” </w:t>
      </w:r>
      <w:r>
        <w:rPr/>
        <w:t>という語への注意</w:t>
      </w:r>
    </w:p>
    <w:p>
      <w:pPr>
        <w:pStyle w:val="FirstParagraph"/>
        <w:rPr/>
      </w:pPr>
      <w:r>
        <w:rPr/>
        <w:t xml:space="preserve">strict complexity-theoretic usage </w:t>
      </w:r>
      <w:r>
        <w:rPr/>
        <w:t>では、</w:t>
      </w:r>
      <w:r>
        <w:rPr/>
        <w:t xml:space="preserve">proof length </w:t>
      </w:r>
      <w:r>
        <w:rPr/>
        <w:t xml:space="preserve">と </w:t>
      </w:r>
      <w:r>
        <w:rPr/>
        <w:t xml:space="preserve">verifier time </w:t>
      </w:r>
      <w:r>
        <w:rPr/>
        <w:t xml:space="preserve">が </w:t>
      </w:r>
      <w:r>
        <w:rPr/>
        <w:t xml:space="preserve">circuit size </w:t>
      </w:r>
      <w:r>
        <w:rPr/>
        <w:t xml:space="preserve">の </w:t>
      </w:r>
      <w:r>
        <w:rPr/>
        <w:t xml:space="preserve">polylogarithmic </w:t>
      </w:r>
      <w:r>
        <w:rPr/>
        <w:t xml:space="preserve">であることを </w:t>
      </w:r>
      <w:r>
        <w:rPr/>
        <w:t>succinct</w:t>
      </w:r>
      <w:r>
        <w:rPr>
          <w:rStyle w:val="FootnoteReference"/>
        </w:rPr>
        <w:footnoteReference w:id="13"/>
      </w:r>
      <w:r>
        <w:rPr/>
        <w:t>と呼ぶことが多い。</w:t>
      </w:r>
      <w:r>
        <w:rPr/>
        <w:t xml:space="preserve">Ligero </w:t>
      </w:r>
      <w:r>
        <w:rPr/>
        <w:t>の主結果は</w:t>
      </w:r>
    </w:p>
    <w:p>
      <w:pPr>
        <w:pStyle w:val="BodyText"/>
        <w:jc w:val="center"/>
        <w:rPr/>
      </w:pPr>
      <w:r>
        <w:rPr/>
      </w:r>
      <m:oMathPara xmlns:m="http://schemas.openxmlformats.org/officeDocument/2006/math">
        <m:oMathParaPr>
          <m:jc m:val="center"/>
        </m:oMathParaPr>
        <m:oMath>
          <m:acc>
            <m:accPr>
              <m:chr m:val="~"/>
            </m:accPr>
            <m:e>
              <m:r>
                <w:rPr>
                  <w:rFonts w:ascii="Cambria Math" w:hAnsi="Cambria Math"/>
                </w:rPr>
                <m:t xml:space="preserve">O</m:t>
              </m:r>
            </m:e>
          </m:acc>
          <m:d>
            <m:dPr>
              <m:begChr m:val="("/>
              <m:endChr m:val=")"/>
            </m:dPr>
            <m:e>
              <m:rad>
                <m:radPr>
                  <m:degHide m:val="1"/>
                </m:radPr>
                <m:deg/>
                <m:e>
                  <m:r>
                    <w:rPr>
                      <w:rFonts w:ascii="Cambria Math" w:hAnsi="Cambria Math"/>
                    </w:rPr>
                    <m:t xml:space="preserve">s</m:t>
                  </m:r>
                </m:e>
              </m:rad>
            </m:e>
          </m:d>
        </m:oMath>
      </m:oMathPara>
    </w:p>
    <w:p>
      <w:pPr>
        <w:pStyle w:val="FirstParagraph"/>
        <w:rPr/>
      </w:pPr>
      <w:r>
        <w:rPr/>
        <w:t xml:space="preserve">communication </w:t>
      </w:r>
      <w:r>
        <w:rPr/>
        <w:t>であり、</w:t>
      </w:r>
      <w:r>
        <w:rPr/>
        <w:t xml:space="preserve">sublinear </w:t>
      </w:r>
      <w:r>
        <w:rPr/>
        <w:t xml:space="preserve">だが </w:t>
      </w:r>
      <w:r>
        <w:rPr/>
        <w:t xml:space="preserve">polylogarithmic </w:t>
      </w:r>
      <w:r>
        <w:rPr/>
        <w:t>ではない。原論文タイトルが “</w:t>
      </w:r>
      <w:r>
        <w:rPr/>
        <w:t xml:space="preserve">sublinear arguments” </w:t>
      </w:r>
      <w:r>
        <w:rPr/>
        <w:t>であるのはこのためである。本書では「</w:t>
      </w:r>
      <w:r>
        <w:rPr/>
        <w:t>transparent sublinear ZK argument</w:t>
      </w:r>
      <w:r>
        <w:rPr/>
        <w:t xml:space="preserve">」を基本名称とし、原論文の用語を引用するときに </w:t>
      </w:r>
      <w:r>
        <w:rPr/>
        <w:t xml:space="preserve">zk-SNARK </w:t>
      </w:r>
      <w:r>
        <w:rPr/>
        <w:t>と書く。</w:t>
      </w:r>
    </w:p>
    <w:p>
      <w:pPr>
        <w:pStyle w:val="BodyText"/>
        <w:rPr/>
      </w:pPr>
      <w:r>
        <w:rPr/>
        <w:t>また、</w:t>
      </w:r>
      <w:r>
        <w:rPr/>
        <w:t xml:space="preserve">40-bit/128-bit </w:t>
      </w:r>
      <w:r>
        <w:rPr/>
        <w:t xml:space="preserve">は主として </w:t>
      </w:r>
      <w:r>
        <w:rPr/>
        <w:t xml:space="preserve">classical soundness parameter </w:t>
      </w:r>
      <w:r>
        <w:rPr/>
        <w:t>である。</w:t>
      </w:r>
      <w:r>
        <w:rPr/>
        <w:t xml:space="preserve">hash-only </w:t>
      </w:r>
      <w:r>
        <w:rPr/>
        <w:t xml:space="preserve">であることは </w:t>
      </w:r>
      <w:r>
        <w:rPr/>
        <w:t xml:space="preserve">Shor </w:t>
      </w:r>
      <w:r>
        <w:rPr/>
        <w:t>型攻撃を避けるが、</w:t>
      </w:r>
      <w:r>
        <w:rPr/>
        <w:t xml:space="preserve">quantum adversary </w:t>
      </w:r>
      <w:r>
        <w:rPr/>
        <w:t xml:space="preserve">に対する </w:t>
      </w:r>
      <w:r>
        <w:rPr/>
        <w:t xml:space="preserve">Fiat-Shamir </w:t>
      </w:r>
      <w:r>
        <w:rPr/>
        <w:t xml:space="preserve">は </w:t>
      </w:r>
      <w:r>
        <w:rPr/>
        <w:t>QROM</w:t>
      </w:r>
      <w:r>
        <w:rPr>
          <w:rStyle w:val="FootnoteReference"/>
        </w:rPr>
        <w:footnoteReference w:id="14"/>
      </w:r>
      <w:r>
        <w:rPr/>
        <w:t>analysis</w:t>
      </w:r>
      <w:r>
        <w:rPr/>
        <w:t>を要し、</w:t>
      </w:r>
      <w:r>
        <w:rPr/>
        <w:t xml:space="preserve">Merkle binding </w:t>
      </w:r>
      <w:r>
        <w:rPr/>
        <w:t xml:space="preserve">の </w:t>
      </w:r>
      <w:r>
        <w:rPr/>
        <w:t xml:space="preserve">collision resistance </w:t>
      </w:r>
      <w:r>
        <w:rPr/>
        <w:t xml:space="preserve">も量子 </w:t>
      </w:r>
      <w:r>
        <w:rPr/>
        <w:t xml:space="preserve">collision finding </w:t>
      </w:r>
      <w:r>
        <w:rPr/>
        <w:t xml:space="preserve">を考慮して </w:t>
      </w:r>
      <w:r>
        <w:rPr/>
        <w:t xml:space="preserve">parameterize </w:t>
      </w:r>
      <w:r>
        <w:rPr/>
        <w:t>する必要がある。</w:t>
      </w:r>
      <w:bookmarkEnd w:id="18"/>
    </w:p>
    <w:p>
      <w:pPr>
        <w:pStyle w:val="Heading2"/>
        <w:rPr/>
      </w:pPr>
      <w:bookmarkStart w:id="19" w:name="__RefHeading___Toc7764_1513796599"/>
      <w:bookmarkStart w:id="20" w:name="検証可能-computation-の三系統"/>
      <w:bookmarkEnd w:id="19"/>
      <w:r>
        <w:rPr>
          <w:rStyle w:val="SectionNumber"/>
          <w:b w:val="false"/>
        </w:rPr>
        <w:t>2.3</w:t>
      </w:r>
      <w:r>
        <w:rPr/>
        <w:tab/>
      </w:r>
      <w:r>
        <w:rPr/>
        <w:t xml:space="preserve">検証可能 </w:t>
      </w:r>
      <w:r>
        <w:rPr/>
        <w:t xml:space="preserve">computation </w:t>
      </w:r>
      <w:r>
        <w:rPr/>
        <w:t>の三系統</w:t>
      </w:r>
    </w:p>
    <w:p>
      <w:pPr>
        <w:pStyle w:val="FirstParagraph"/>
        <w:rPr/>
      </w:pPr>
      <w:r>
        <w:rPr/>
        <w:t xml:space="preserve">原論文は当時の </w:t>
      </w:r>
      <w:r>
        <w:rPr/>
        <w:t xml:space="preserve">proof systems </w:t>
      </w:r>
      <w:r>
        <w:rPr/>
        <w:t>を三つへ整理する。</w:t>
      </w:r>
    </w:p>
    <w:p>
      <w:pPr>
        <w:pStyle w:val="Heading3"/>
        <w:rPr/>
      </w:pPr>
      <w:bookmarkStart w:id="21" w:name="__RefHeading___Toc7766_1513796599"/>
      <w:bookmarkStart w:id="22" w:name="doubly-efficient-interactive-proofs"/>
      <w:bookmarkEnd w:id="21"/>
      <w:r>
        <w:rPr>
          <w:rStyle w:val="SectionNumber"/>
          <w:b w:val="false"/>
        </w:rPr>
        <w:t>2.3.1</w:t>
      </w:r>
      <w:r>
        <w:rPr/>
        <w:tab/>
        <w:t>Doubly efficient interactive proofs</w:t>
      </w:r>
    </w:p>
    <w:p>
      <w:pPr>
        <w:pStyle w:val="FirstParagraph"/>
        <w:rPr/>
      </w:pPr>
      <w:r>
        <w:rPr/>
        <w:t>GKR</w:t>
      </w:r>
      <w:r>
        <w:rPr>
          <w:rStyle w:val="FootnoteReference"/>
        </w:rPr>
        <w:footnoteReference w:id="15"/>
      </w:r>
      <w:r>
        <w:rPr/>
        <w:t>に代表される。</w:t>
      </w:r>
      <w:r>
        <w:rPr/>
        <w:t xml:space="preserve">low-depth polynomial-time computation </w:t>
      </w:r>
      <w:r>
        <w:rPr/>
        <w:t>に対し、</w:t>
      </w:r>
      <w:r>
        <w:rPr/>
        <w:t xml:space="preserve">prover/verifier </w:t>
      </w:r>
      <w:r>
        <w:rPr/>
        <w:t xml:space="preserve">とも </w:t>
      </w:r>
      <w:r>
        <w:rPr/>
        <w:t xml:space="preserve">efficient </w:t>
      </w:r>
      <w:r>
        <w:rPr/>
        <w:t>で、</w:t>
      </w:r>
      <w:r>
        <w:rPr/>
        <w:t xml:space="preserve">communication </w:t>
      </w:r>
      <w:r>
        <w:rPr/>
        <w:t xml:space="preserve">が </w:t>
      </w:r>
      <w:r>
        <w:rPr/>
        <w:t xml:space="preserve">sublinear </w:t>
      </w:r>
      <w:r>
        <w:rPr/>
        <w:t>になる。</w:t>
      </w:r>
      <w:r>
        <w:rPr/>
        <w:t>sumcheck</w:t>
      </w:r>
      <w:r>
        <w:rPr>
          <w:rStyle w:val="FootnoteReference"/>
        </w:rPr>
        <w:footnoteReference w:id="16"/>
      </w:r>
      <w:r>
        <w:rPr/>
        <w:t xml:space="preserve">と </w:t>
      </w:r>
      <w:r>
        <w:rPr/>
        <w:t xml:space="preserve">layer structure </w:t>
      </w:r>
      <w:r>
        <w:rPr/>
        <w:t>を使うため、</w:t>
      </w:r>
      <w:r>
        <w:rPr/>
        <w:t xml:space="preserve">uniform/regular circuit </w:t>
      </w:r>
      <w:r>
        <w:rPr/>
        <w:t xml:space="preserve">では極めて強い。一方、一般 </w:t>
      </w:r>
      <w:r>
        <w:rPr/>
        <w:t xml:space="preserve">NP </w:t>
      </w:r>
      <w:r>
        <w:rPr/>
        <w:t xml:space="preserve">へ拡張すると </w:t>
      </w:r>
      <w:r>
        <w:rPr/>
        <w:t xml:space="preserve">circuit depth dependence </w:t>
      </w:r>
      <w:r>
        <w:rPr/>
        <w:t xml:space="preserve">や </w:t>
      </w:r>
      <w:r>
        <w:rPr/>
        <w:t xml:space="preserve">polynomial commitment </w:t>
      </w:r>
      <w:r>
        <w:rPr/>
        <w:t>が現れやすい。</w:t>
      </w:r>
      <w:bookmarkEnd w:id="22"/>
    </w:p>
    <w:p>
      <w:pPr>
        <w:pStyle w:val="Heading3"/>
        <w:rPr/>
      </w:pPr>
      <w:bookmarkStart w:id="23" w:name="__RefHeading___Toc7768_1513796599"/>
      <w:bookmarkStart w:id="24" w:name="pcp-ipcp-iop"/>
      <w:bookmarkEnd w:id="23"/>
      <w:r>
        <w:rPr>
          <w:rStyle w:val="SectionNumber"/>
          <w:b w:val="false"/>
        </w:rPr>
        <w:t>2.3.2</w:t>
      </w:r>
      <w:r>
        <w:rPr/>
        <w:tab/>
        <w:t>PCP / IPCP / IOP</w:t>
      </w:r>
    </w:p>
    <w:p>
      <w:pPr>
        <w:pStyle w:val="FirstParagraph"/>
        <w:rPr/>
      </w:pPr>
      <w:r>
        <w:rPr/>
        <w:t xml:space="preserve">Kilian/Micali </w:t>
      </w:r>
      <w:r>
        <w:rPr/>
        <w:t xml:space="preserve">の </w:t>
      </w:r>
      <w:r>
        <w:rPr/>
        <w:t>PCP</w:t>
      </w:r>
      <w:r>
        <w:rPr>
          <w:rStyle w:val="FootnoteReference"/>
        </w:rPr>
        <w:footnoteReference w:id="17"/>
      </w:r>
      <w:r>
        <w:rPr/>
        <w:t>compilation</w:t>
      </w:r>
      <w:r>
        <w:rPr/>
        <w:t>に始まり、</w:t>
      </w:r>
      <w:r>
        <w:rPr/>
        <w:t>IPCP</w:t>
      </w:r>
      <w:r>
        <w:rPr>
          <w:rStyle w:val="FootnoteReference"/>
        </w:rPr>
        <w:footnoteReference w:id="18"/>
      </w:r>
      <w:r>
        <w:rPr/>
        <w:t>、</w:t>
      </w:r>
      <w:r>
        <w:rPr/>
        <w:t>IOP</w:t>
      </w:r>
      <w:r>
        <w:rPr>
          <w:rStyle w:val="FootnoteReference"/>
        </w:rPr>
        <w:footnoteReference w:id="19"/>
      </w:r>
      <w:r>
        <w:rPr/>
        <w:t>へ発展した。</w:t>
      </w:r>
      <w:r>
        <w:rPr/>
        <w:t xml:space="preserve">proof </w:t>
      </w:r>
      <w:r>
        <w:rPr/>
        <w:t>全体を読まず、</w:t>
      </w:r>
      <w:r>
        <w:rPr/>
        <w:t xml:space="preserve">random locations </w:t>
      </w:r>
      <w:r>
        <w:rPr/>
        <w:t xml:space="preserve">だけを </w:t>
      </w:r>
      <w:r>
        <w:rPr/>
        <w:t xml:space="preserve">query </w:t>
      </w:r>
      <w:r>
        <w:rPr/>
        <w:t>する。</w:t>
      </w:r>
      <w:r>
        <w:rPr/>
        <w:t xml:space="preserve">oracle </w:t>
      </w:r>
      <w:r>
        <w:rPr/>
        <w:t xml:space="preserve">を </w:t>
      </w:r>
      <w:r>
        <w:rPr/>
        <w:t xml:space="preserve">Merkle tree </w:t>
      </w:r>
      <w:r>
        <w:rPr/>
        <w:t xml:space="preserve">へ </w:t>
      </w:r>
      <w:r>
        <w:rPr/>
        <w:t xml:space="preserve">commit </w:t>
      </w:r>
      <w:r>
        <w:rPr/>
        <w:t xml:space="preserve">すれば、公開鍵暗号や </w:t>
      </w:r>
      <w:r>
        <w:rPr/>
        <w:t xml:space="preserve">structured setup </w:t>
      </w:r>
      <w:r>
        <w:rPr/>
        <w:t xml:space="preserve">を使わない </w:t>
      </w:r>
      <w:r>
        <w:rPr/>
        <w:t xml:space="preserve">transparent argument </w:t>
      </w:r>
      <w:r>
        <w:rPr/>
        <w:t xml:space="preserve">が得られる。初期 </w:t>
      </w:r>
      <w:r>
        <w:rPr/>
        <w:t xml:space="preserve">construction </w:t>
      </w:r>
      <w:r>
        <w:rPr/>
        <w:t xml:space="preserve">は </w:t>
      </w:r>
      <w:r>
        <w:rPr/>
        <w:t xml:space="preserve">concrete efficiency </w:t>
      </w:r>
      <w:r>
        <w:rPr/>
        <w:t>が弱かったが、</w:t>
      </w:r>
      <w:r>
        <w:rPr/>
        <w:t xml:space="preserve">Ligero </w:t>
      </w:r>
      <w:r>
        <w:rPr/>
        <w:t xml:space="preserve">はその </w:t>
      </w:r>
      <w:r>
        <w:rPr/>
        <w:t xml:space="preserve">practical gap </w:t>
      </w:r>
      <w:r>
        <w:rPr/>
        <w:t>を埋めることを狙う。</w:t>
      </w:r>
      <w:bookmarkEnd w:id="24"/>
    </w:p>
    <w:p>
      <w:pPr>
        <w:pStyle w:val="Heading3"/>
        <w:rPr/>
      </w:pPr>
      <w:bookmarkStart w:id="25" w:name="__RefHeading___Toc7770_1513796599"/>
      <w:bookmarkStart w:id="26" w:name="X2738eb2eb75d58f7d9f0492e0f36b2b72d4b170"/>
      <w:bookmarkEnd w:id="25"/>
      <w:r>
        <w:rPr>
          <w:rStyle w:val="SectionNumber"/>
          <w:b w:val="false"/>
        </w:rPr>
        <w:t>2.3.3</w:t>
      </w:r>
      <w:r>
        <w:rPr/>
        <w:tab/>
        <w:t>Linear PCP + homomorphic public-key cryptography</w:t>
      </w:r>
    </w:p>
    <w:p>
      <w:pPr>
        <w:pStyle w:val="FirstParagraph"/>
        <w:rPr/>
      </w:pPr>
      <w:r>
        <w:rPr/>
        <w:t xml:space="preserve">GGPR/Groth </w:t>
      </w:r>
      <w:r>
        <w:rPr/>
        <w:t xml:space="preserve">系 </w:t>
      </w:r>
      <w:r>
        <w:rPr/>
        <w:t xml:space="preserve">pairing-based SNARK </w:t>
      </w:r>
      <w:r>
        <w:rPr/>
        <w:t>が代表である。</w:t>
      </w:r>
      <w:r>
        <w:rPr/>
        <w:t xml:space="preserve">linear PCP </w:t>
      </w:r>
      <w:r>
        <w:rPr/>
        <w:t xml:space="preserve">の少数 </w:t>
      </w:r>
      <w:r>
        <w:rPr/>
        <w:t xml:space="preserve">linear queries </w:t>
      </w:r>
      <w:r>
        <w:rPr/>
        <w:t xml:space="preserve">を </w:t>
      </w:r>
      <w:r>
        <w:rPr/>
        <w:t>homomorphic commitment</w:t>
      </w:r>
      <w:r>
        <w:rPr>
          <w:rStyle w:val="FootnoteReference"/>
        </w:rPr>
        <w:footnoteReference w:id="20"/>
      </w:r>
      <w:r>
        <w:rPr/>
        <w:t xml:space="preserve">で圧縮し、非常に短い </w:t>
      </w:r>
      <w:r>
        <w:rPr/>
        <w:t xml:space="preserve">proof </w:t>
      </w:r>
      <w:r>
        <w:rPr/>
        <w:t xml:space="preserve">と高速 </w:t>
      </w:r>
      <w:r>
        <w:rPr/>
        <w:t xml:space="preserve">verification </w:t>
      </w:r>
      <w:r>
        <w:rPr/>
        <w:t>を実現する。代償は、</w:t>
      </w:r>
      <w:r>
        <w:rPr/>
        <w:t xml:space="preserve">prover </w:t>
      </w:r>
      <w:r>
        <w:rPr/>
        <w:t xml:space="preserve">の </w:t>
      </w:r>
      <w:r>
        <w:rPr/>
        <w:t>group operations</w:t>
      </w:r>
      <w:r>
        <w:rPr/>
        <w:t>、</w:t>
      </w:r>
      <w:r>
        <w:rPr/>
        <w:t>structured common reference string</w:t>
      </w:r>
      <w:r>
        <w:rPr>
          <w:rStyle w:val="FootnoteReference"/>
        </w:rPr>
        <w:footnoteReference w:id="21"/>
      </w:r>
      <w:r>
        <w:rPr/>
        <w:t>、</w:t>
      </w:r>
      <w:r>
        <w:rPr/>
        <w:t xml:space="preserve">quantum resistance </w:t>
      </w:r>
      <w:r>
        <w:rPr/>
        <w:t>の欠如である。</w:t>
      </w:r>
      <w:bookmarkEnd w:id="20"/>
      <w:bookmarkEnd w:id="26"/>
    </w:p>
    <w:p>
      <w:pPr>
        <w:pStyle w:val="Heading2"/>
        <w:rPr/>
      </w:pPr>
      <w:bookmarkStart w:id="27" w:name="__RefHeading___Toc7772_1513796599"/>
      <w:bookmarkStart w:id="28" w:name="ligero-の設計目標"/>
      <w:bookmarkEnd w:id="27"/>
      <w:r>
        <w:rPr>
          <w:rStyle w:val="SectionNumber"/>
          <w:b w:val="false"/>
        </w:rPr>
        <w:t>2.4</w:t>
      </w:r>
      <w:r>
        <w:rPr/>
        <w:tab/>
        <w:t xml:space="preserve">Ligero </w:t>
      </w:r>
      <w:r>
        <w:rPr/>
        <w:t>の設計目標</w:t>
      </w:r>
    </w:p>
    <w:p>
      <w:pPr>
        <w:pStyle w:val="BlockText"/>
        <w:rPr/>
      </w:pPr>
      <w:r>
        <w:rPr/>
        <w:t>trusted setup</w:t>
      </w:r>
      <w:r>
        <w:rPr/>
        <w:t xml:space="preserve">、複雑な </w:t>
      </w:r>
      <w:r>
        <w:rPr/>
        <w:t>PCP machinery</w:t>
      </w:r>
      <w:r>
        <w:rPr/>
        <w:t xml:space="preserve">、高価な </w:t>
      </w:r>
      <w:r>
        <w:rPr/>
        <w:t xml:space="preserve">public-key operations </w:t>
      </w:r>
      <w:r>
        <w:rPr/>
        <w:t xml:space="preserve">を使わず、記述と解析が単純で </w:t>
      </w:r>
      <w:r>
        <w:rPr/>
        <w:t>concrete</w:t>
      </w:r>
      <w:r>
        <w:rPr>
          <w:rStyle w:val="FootnoteReference"/>
        </w:rPr>
        <w:footnoteReference w:id="22"/>
      </w:r>
      <w:r>
        <w:rPr/>
        <w:t xml:space="preserve">に </w:t>
      </w:r>
      <w:r>
        <w:rPr/>
        <w:t xml:space="preserve">efficient </w:t>
      </w:r>
      <w:r>
        <w:rPr/>
        <w:t xml:space="preserve">な </w:t>
      </w:r>
      <w:r>
        <w:rPr/>
        <w:t xml:space="preserve">public-coin ZK argument </w:t>
      </w:r>
      <w:r>
        <w:rPr/>
        <w:t>を得る。</w:t>
      </w:r>
      <w:r>
        <w:rPr/>
        <w:t xml:space="preserve">communication </w:t>
      </w:r>
      <w:r>
        <w:rPr/>
        <w:t xml:space="preserve">は </w:t>
      </w:r>
      <w:r>
        <w:rPr/>
        <w:t xml:space="preserve">verification circuit size </w:t>
      </w:r>
      <w:r>
        <w:rPr/>
        <w:t>より小さくしたい。</w:t>
      </w:r>
    </w:p>
    <w:p>
      <w:pPr>
        <w:pStyle w:val="FirstParagraph"/>
        <w:rPr/>
      </w:pPr>
      <w:r>
        <w:rPr/>
        <w:t>この目標は、</w:t>
      </w:r>
      <w:r>
        <w:rPr/>
        <w:t xml:space="preserve">proof size </w:t>
      </w:r>
      <w:r>
        <w:rPr/>
        <w:t>の最小化だけでなく、</w:t>
      </w:r>
      <w:r>
        <w:rPr/>
        <w:t xml:space="preserve">prover operation mix </w:t>
      </w:r>
      <w:r>
        <w:rPr/>
        <w:t xml:space="preserve">と </w:t>
      </w:r>
      <w:r>
        <w:rPr/>
        <w:t xml:space="preserve">deployment trust model </w:t>
      </w:r>
      <w:r>
        <w:rPr/>
        <w:t>を同時に最適化するものである。</w:t>
      </w:r>
      <w:bookmarkEnd w:id="28"/>
    </w:p>
    <w:p>
      <w:pPr>
        <w:pStyle w:val="Heading2"/>
        <w:rPr/>
      </w:pPr>
      <w:bookmarkStart w:id="29" w:name="__RefHeading___Toc7774_1513796599"/>
      <w:bookmarkStart w:id="30" w:name="主結果theorem-1.1-informal"/>
      <w:bookmarkEnd w:id="29"/>
      <w:r>
        <w:rPr>
          <w:rStyle w:val="SectionNumber"/>
          <w:b w:val="false"/>
        </w:rPr>
        <w:t>2.5</w:t>
      </w:r>
      <w:r>
        <w:rPr/>
        <w:tab/>
      </w:r>
      <w:r>
        <w:rPr/>
        <w:t>主結果（</w:t>
      </w:r>
      <w:r>
        <w:rPr/>
        <w:t>Theorem 1.1, informal</w:t>
      </w:r>
      <w:r>
        <w:rPr/>
        <w:t>）</w:t>
      </w:r>
    </w:p>
    <w:p>
      <w:pPr>
        <w:pStyle w:val="FirstParagraph"/>
        <w:rPr/>
      </w:pPr>
      <w:r>
        <w:rPr/>
        <w:t xml:space="preserve">collision-resistant hash function </w:t>
      </w:r>
      <w:r>
        <w:rPr/>
        <w:t>が存在すると仮定する。</w:t>
      </w:r>
      <w:r>
        <w:rPr/>
        <w:t xml:space="preserve">circuit </w:t>
      </w:r>
      <w:r>
        <w:rPr/>
      </w:r>
      <m:oMath xmlns:m="http://schemas.openxmlformats.org/officeDocument/2006/math">
        <m:r>
          <w:rPr>
            <w:rFonts w:ascii="Cambria Math" w:hAnsi="Cambria Math"/>
          </w:rPr>
          <m:t xml:space="preserve">C</m:t>
        </m:r>
      </m:oMath>
      <w:r>
        <w:rPr/>
        <w:t xml:space="preserve"> </w:t>
      </w:r>
      <w:r>
        <w:rPr/>
        <w:t xml:space="preserve">の </w:t>
      </w:r>
      <w:r>
        <w:rPr/>
        <w:t xml:space="preserve">satisfiability </w:t>
      </w:r>
      <w:r>
        <w:rPr/>
        <w:t xml:space="preserve">を証明する </w:t>
      </w:r>
      <w:r>
        <w:rPr/>
        <w:t xml:space="preserve">public-coin zero-knowledge argument </w:t>
      </w:r>
      <w:r>
        <w:rPr/>
        <w:t>で、</w:t>
      </w:r>
      <w:r>
        <w:rPr/>
        <w:t xml:space="preserve">communication complexity </w:t>
      </w:r>
      <w:r>
        <w:rPr/>
        <w:t>が</w:t>
      </w:r>
    </w:p>
    <w:p>
      <w:pPr>
        <w:pStyle w:val="BodyText"/>
        <w:jc w:val="center"/>
        <w:rPr/>
      </w:pPr>
      <w:r>
        <w:rPr/>
      </w:r>
      <m:oMathPara xmlns:m="http://schemas.openxmlformats.org/officeDocument/2006/math">
        <m:oMathParaPr>
          <m:jc m:val="center"/>
        </m:oMathParaPr>
        <m:oMath>
          <m:acc>
            <m:accPr>
              <m:chr m:val="~"/>
            </m:accPr>
            <m:e>
              <m:r>
                <w:rPr>
                  <w:rFonts w:ascii="Cambria Math" w:hAnsi="Cambria Math"/>
                </w:rPr>
                <m:t xml:space="preserve">O</m:t>
              </m:r>
            </m:e>
          </m:acc>
          <m:d>
            <m:dPr>
              <m:begChr m:val="("/>
              <m:endChr m:val=")"/>
            </m:dPr>
            <m:e>
              <m:rad>
                <m:radPr>
                  <m:degHide m:val="1"/>
                </m:radPr>
                <m:deg/>
                <m:e>
                  <m:d>
                    <m:dPr>
                      <m:begChr m:val="|"/>
                      <m:endChr m:val=")"/>
                    </m:dPr>
                    <m:e>
                      <m:r>
                        <w:rPr>
                          <w:rFonts w:ascii="Cambria Math" w:hAnsi="Cambria Math"/>
                        </w:rPr>
                        <m:t xml:space="preserve">C</m:t>
                      </m:r>
                    </m:e>
                  </m:d>
                </m:e>
              </m:rad>
            </m:e>
          </m:d>
        </m:oMath>
      </m:oMathPara>
    </w:p>
    <w:p>
      <w:pPr>
        <w:pStyle w:val="FirstParagraph"/>
        <w:rPr/>
      </w:pPr>
      <w:r>
        <w:rPr/>
        <w:t>となるものが存在する。</w:t>
      </w:r>
    </w:p>
    <w:p>
      <w:pPr>
        <w:pStyle w:val="BodyText"/>
        <w:rPr/>
      </w:pPr>
      <w:r>
        <w:rPr/>
        <w:t>主な特徴は次である。</w:t>
      </w:r>
    </w:p>
    <w:p>
      <w:pPr>
        <w:pStyle w:val="Compact"/>
        <w:numPr>
          <w:ilvl w:val="0"/>
          <w:numId w:val="297"/>
        </w:numPr>
        <w:rPr/>
      </w:pPr>
      <w:r>
        <w:rPr/>
        <w:t xml:space="preserve">circuit size </w:t>
      </w:r>
      <w:r>
        <w:rPr/>
        <w:t xml:space="preserve">に対して </w:t>
      </w:r>
      <w:r>
        <w:rPr/>
        <w:t>sublinear communication</w:t>
      </w:r>
      <w:r>
        <w:rPr/>
        <w:t>。</w:t>
      </w:r>
    </w:p>
    <w:p>
      <w:pPr>
        <w:pStyle w:val="Compact"/>
        <w:numPr>
          <w:ilvl w:val="0"/>
          <w:numId w:val="298"/>
        </w:numPr>
        <w:rPr/>
      </w:pPr>
      <w:r>
        <w:rPr/>
        <w:t xml:space="preserve">self-contained </w:t>
      </w:r>
      <w:r>
        <w:rPr/>
        <w:t xml:space="preserve">に説明できる </w:t>
      </w:r>
      <w:r>
        <w:rPr/>
        <w:t>protocol structure</w:t>
      </w:r>
      <w:r>
        <w:rPr/>
        <w:t>。</w:t>
      </w:r>
    </w:p>
    <w:p>
      <w:pPr>
        <w:pStyle w:val="Compact"/>
        <w:numPr>
          <w:ilvl w:val="0"/>
          <w:numId w:val="299"/>
        </w:numPr>
        <w:rPr/>
      </w:pPr>
      <w:r>
        <w:rPr/>
        <w:t xml:space="preserve">collision-resistant hash function </w:t>
      </w:r>
      <w:r>
        <w:rPr/>
        <w:t xml:space="preserve">の </w:t>
      </w:r>
      <w:r>
        <w:rPr/>
        <w:t>black-box use</w:t>
      </w:r>
      <w:r>
        <w:rPr/>
        <w:t>。</w:t>
      </w:r>
    </w:p>
    <w:p>
      <w:pPr>
        <w:pStyle w:val="Compact"/>
        <w:numPr>
          <w:ilvl w:val="0"/>
          <w:numId w:val="300"/>
        </w:numPr>
        <w:rPr/>
      </w:pPr>
      <w:r>
        <w:rPr/>
        <w:t>public-coin</w:t>
      </w:r>
      <w:r>
        <w:rPr/>
        <w:t xml:space="preserve">、したがって </w:t>
      </w:r>
      <w:r>
        <w:rPr/>
        <w:t>Fiat-Shamir compatible</w:t>
      </w:r>
      <w:r>
        <w:rPr/>
        <w:t>。</w:t>
      </w:r>
    </w:p>
    <w:p>
      <w:pPr>
        <w:pStyle w:val="Compact"/>
        <w:numPr>
          <w:ilvl w:val="0"/>
          <w:numId w:val="301"/>
        </w:numPr>
        <w:rPr/>
      </w:pPr>
      <w:r>
        <w:rPr/>
        <w:t xml:space="preserve">interactive/non-interactive </w:t>
      </w:r>
      <w:r>
        <w:rPr/>
        <w:t xml:space="preserve">の双方で </w:t>
      </w:r>
      <w:r>
        <w:rPr/>
        <w:t xml:space="preserve">trusted setup </w:t>
      </w:r>
      <w:r>
        <w:rPr/>
        <w:t>不要。</w:t>
      </w:r>
    </w:p>
    <w:p>
      <w:pPr>
        <w:pStyle w:val="Compact"/>
        <w:numPr>
          <w:ilvl w:val="0"/>
          <w:numId w:val="302"/>
        </w:numPr>
        <w:rPr/>
      </w:pPr>
      <w:r>
        <w:rPr/>
        <w:t xml:space="preserve">large circuit </w:t>
      </w:r>
      <w:r>
        <w:rPr/>
        <w:t xml:space="preserve">だけでなく </w:t>
      </w:r>
      <w:r>
        <w:rPr/>
        <w:t xml:space="preserve">moderate circuit </w:t>
      </w:r>
      <w:r>
        <w:rPr/>
        <w:t xml:space="preserve">で </w:t>
      </w:r>
      <w:r>
        <w:rPr/>
        <w:t xml:space="preserve">concrete </w:t>
      </w:r>
      <w:r>
        <w:rPr/>
        <w:t>に競争力。</w:t>
      </w:r>
    </w:p>
    <w:p>
      <w:pPr>
        <w:pStyle w:val="Compact"/>
        <w:numPr>
          <w:ilvl w:val="0"/>
          <w:numId w:val="303"/>
        </w:numPr>
        <w:rPr/>
      </w:pPr>
      <w:r>
        <w:rPr/>
        <w:t xml:space="preserve">same circuit </w:t>
      </w:r>
      <w:r>
        <w:rPr/>
        <w:t xml:space="preserve">の </w:t>
      </w:r>
      <w:r>
        <w:rPr/>
        <w:t xml:space="preserve">multiple instances </w:t>
      </w:r>
      <w:r>
        <w:rPr/>
        <w:t xml:space="preserve">では </w:t>
      </w:r>
      <w:r>
        <w:rPr/>
        <w:t xml:space="preserve">amortized communication </w:t>
      </w:r>
      <w:r>
        <w:rPr/>
        <w:t xml:space="preserve">と </w:t>
      </w:r>
      <w:r>
        <w:rPr/>
        <w:t xml:space="preserve">verifier computation </w:t>
      </w:r>
      <w:r>
        <w:rPr/>
        <w:t>を改善。</w:t>
      </w:r>
      <w:bookmarkEnd w:id="30"/>
    </w:p>
    <w:p>
      <w:pPr>
        <w:pStyle w:val="Heading2"/>
        <w:rPr/>
      </w:pPr>
      <w:bookmarkStart w:id="31" w:name="__RefHeading___Toc7776_1513796599"/>
      <w:bookmarkStart w:id="32" w:name="mpc-から平方根が出る-high-level-intuition"/>
      <w:bookmarkEnd w:id="31"/>
      <w:r>
        <w:rPr>
          <w:rStyle w:val="SectionNumber"/>
          <w:b w:val="false"/>
        </w:rPr>
        <w:t>2.6</w:t>
      </w:r>
      <w:r>
        <w:rPr/>
        <w:tab/>
        <w:t xml:space="preserve">MPC </w:t>
      </w:r>
      <w:r>
        <w:rPr/>
        <w:t xml:space="preserve">から平方根が出る </w:t>
      </w:r>
      <w:r>
        <w:rPr/>
        <w:t>high-level intuition</w:t>
      </w:r>
    </w:p>
    <w:p>
      <w:pPr>
        <w:pStyle w:val="FirstParagraph"/>
        <w:rPr/>
      </w:pPr>
      <w:r>
        <w:rPr/>
        <w:t xml:space="preserve">元になる </w:t>
      </w:r>
      <w:r>
        <w:rPr/>
        <w:t xml:space="preserve">MPC </w:t>
      </w:r>
      <w:r>
        <w:rPr/>
        <w:t xml:space="preserve">は </w:t>
      </w:r>
      <w:r>
        <w:rPr/>
        <w:t xml:space="preserve">sender </w:t>
      </w:r>
      <w:r>
        <w:rPr/>
      </w:r>
      <m:oMath xmlns:m="http://schemas.openxmlformats.org/officeDocument/2006/math">
        <m:r>
          <w:rPr>
            <w:rFonts w:ascii="Cambria Math" w:hAnsi="Cambria Math"/>
          </w:rPr>
          <m:t xml:space="preserve">S</m:t>
        </m:r>
      </m:oMath>
      <w:r>
        <w:rPr/>
        <w:t>、</w:t>
      </w:r>
      <w:r>
        <w:rPr/>
      </w:r>
      <m:oMath xmlns:m="http://schemas.openxmlformats.org/officeDocument/2006/math">
        <m:r>
          <w:rPr>
            <w:rFonts w:ascii="Cambria Math" w:hAnsi="Cambria Math"/>
          </w:rPr>
          <m:t xml:space="preserve">n</m:t>
        </m:r>
      </m:oMath>
      <w:r>
        <w:rPr/>
        <w:t xml:space="preserve"> </w:t>
      </w:r>
      <w:r>
        <w:rPr/>
        <w:t>servers</w:t>
      </w:r>
      <w:r>
        <w:rPr/>
        <w:t>、</w:t>
      </w:r>
      <w:r>
        <w:rPr/>
        <w:t xml:space="preserve">receiver </w:t>
      </w:r>
      <w:r>
        <w:rPr/>
      </w:r>
      <m:oMath xmlns:m="http://schemas.openxmlformats.org/officeDocument/2006/math">
        <m:r>
          <w:rPr>
            <w:rFonts w:ascii="Cambria Math" w:hAnsi="Cambria Math"/>
          </w:rPr>
          <m:t xml:space="preserve">R</m:t>
        </m:r>
      </m:oMath>
      <w:r>
        <w:rPr/>
        <w:t xml:space="preserve"> </w:t>
      </w:r>
      <w:r>
        <w:rPr/>
        <w:t xml:space="preserve">からなる。全 </w:t>
      </w:r>
      <w:r>
        <w:rPr/>
        <w:t xml:space="preserve">server </w:t>
      </w:r>
      <w:r>
        <w:rPr/>
        <w:t xml:space="preserve">間の </w:t>
      </w:r>
      <w:r>
        <w:rPr/>
        <w:t xml:space="preserve">total communication </w:t>
      </w:r>
      <w:r>
        <w:rPr/>
        <w:t xml:space="preserve">が </w:t>
      </w:r>
      <w:r>
        <w:rPr/>
        <w:t xml:space="preserve">party count </w:t>
      </w:r>
      <w:r>
        <w:rPr/>
      </w:r>
      <m:oMath xmlns:m="http://schemas.openxmlformats.org/officeDocument/2006/math">
        <m:r>
          <w:rPr>
            <w:rFonts w:ascii="Cambria Math" w:hAnsi="Cambria Math"/>
          </w:rPr>
          <m:t xml:space="preserve">n</m:t>
        </m:r>
      </m:oMath>
      <w:r>
        <w:rPr/>
        <w:t xml:space="preserve"> </w:t>
      </w:r>
      <w:r>
        <w:rPr/>
        <w:t xml:space="preserve">にほぼ依存せず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s</m:t>
            </m:r>
          </m:e>
        </m:d>
      </m:oMath>
      <w:r>
        <w:rPr/>
        <w:t xml:space="preserve"> なら、</w:t>
      </w:r>
      <w:r>
        <w:rPr/>
        <w:t xml:space="preserve">average server view </w:t>
      </w:r>
      <w:r>
        <w:rPr/>
        <w:t xml:space="preserve">はおよそ </w:t>
      </w:r>
      <w:r>
        <w:rPr/>
      </w:r>
      <m:oMath xmlns:m="http://schemas.openxmlformats.org/officeDocument/2006/math">
        <m:f>
          <m:fPr>
            <m:type m:val="lin"/>
          </m:fPr>
          <m:num>
            <m:r>
              <w:rPr>
                <w:rFonts w:ascii="Cambria Math" w:hAnsi="Cambria Math"/>
              </w:rPr>
              <m:t xml:space="preserve">s</m:t>
            </m:r>
          </m:num>
          <m:den>
            <m:r>
              <w:rPr>
                <w:rFonts w:ascii="Cambria Math" w:hAnsi="Cambria Math"/>
              </w:rPr>
              <m:t xml:space="preserve">n</m:t>
            </m:r>
          </m:den>
        </m:f>
      </m:oMath>
      <w:r>
        <w:rPr/>
        <w:t xml:space="preserve"> である。</w:t>
      </w:r>
    </w:p>
    <w:p>
      <w:pPr>
        <w:pStyle w:val="BodyText"/>
        <w:rPr/>
      </w:pPr>
      <w:r>
        <w:rPr/>
        <w:t xml:space="preserve">MPC-in-the-head compiler </w:t>
      </w:r>
      <w:r>
        <w:rPr/>
        <w:t xml:space="preserve">で </w:t>
      </w:r>
      <w:r>
        <w:rPr/>
        <w:t xml:space="preserve">verifier </w:t>
      </w:r>
      <w:r>
        <w:rPr/>
        <w:t xml:space="preserve">が </w:t>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 xml:space="preserve"> </w:t>
      </w:r>
      <w:r>
        <w:rPr/>
        <w:t xml:space="preserve">server views </w:t>
      </w:r>
      <w:r>
        <w:rPr/>
        <w:t>を開く費用は</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p</m:t>
              </m:r>
            </m:sub>
          </m:sSub>
          <m:f>
            <m:num>
              <m:r>
                <w:rPr>
                  <w:rFonts w:ascii="Cambria Math" w:hAnsi="Cambria Math"/>
                </w:rPr>
                <m:t xml:space="preserve">s</m:t>
              </m:r>
            </m:num>
            <m:den>
              <m:r>
                <w:rPr>
                  <w:rFonts w:ascii="Cambria Math" w:hAnsi="Cambria Math"/>
                </w:rPr>
                <m:t xml:space="preserve">n</m:t>
              </m:r>
            </m:den>
          </m:f>
          <m:r>
            <w:rPr>
              <w:rFonts w:ascii="Cambria Math" w:hAnsi="Cambria Math"/>
            </w:rPr>
            <m:t xml:space="preserve">.</m:t>
          </m:r>
        </m:oMath>
      </m:oMathPara>
    </w:p>
    <w:p>
      <w:pPr>
        <w:pStyle w:val="FirstParagraph"/>
        <w:rPr/>
      </w:pPr>
      <w:r>
        <w:rPr/>
        <w:t>一方、</w:t>
      </w:r>
      <w:r>
        <w:rPr/>
        <w:t xml:space="preserve">receiver/global view </w:t>
      </w:r>
      <w:r>
        <w:rPr/>
        <w:t xml:space="preserve">に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n</m:t>
            </m:r>
          </m:e>
        </m:d>
      </m:oMath>
      <w:r>
        <w:rPr/>
        <w:t xml:space="preserve"> </w:t>
      </w:r>
      <w:r>
        <w:rPr/>
        <w:t xml:space="preserve">component </w:t>
      </w:r>
      <w:r>
        <w:rPr/>
        <w:t xml:space="preserve">がある。概略 </w:t>
      </w:r>
      <w:r>
        <w:rPr/>
        <w:t xml:space="preserve">communication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a</m:t>
          </m:r>
          <m:r>
            <w:rPr>
              <w:rFonts w:ascii="Cambria Math" w:hAnsi="Cambria Math"/>
            </w:rPr>
            <m:t xml:space="preserve">n</m:t>
          </m:r>
          <m:r>
            <w:rPr>
              <w:rFonts w:ascii="Cambria Math" w:hAnsi="Cambria Math"/>
            </w:rPr>
            <m:t xml:space="preserve">+</m:t>
          </m:r>
          <m:r>
            <w:rPr>
              <w:rFonts w:ascii="Cambria Math" w:hAnsi="Cambria Math"/>
            </w:rPr>
            <m:t xml:space="preserve">b</m:t>
          </m:r>
          <m:f>
            <m:num>
              <m:r>
                <w:rPr>
                  <w:rFonts w:ascii="Cambria Math" w:hAnsi="Cambria Math"/>
                </w:rPr>
                <m:t xml:space="preserve">s</m:t>
              </m:r>
            </m:num>
            <m:den>
              <m:r>
                <w:rPr>
                  <w:rFonts w:ascii="Cambria Math" w:hAnsi="Cambria Math"/>
                </w:rPr>
                <m:t xml:space="preserve">n</m:t>
              </m:r>
            </m:den>
          </m:f>
          <m:r>
            <w:rPr>
              <w:rFonts w:ascii="Cambria Math" w:hAnsi="Cambria Math"/>
            </w:rPr>
            <m:t xml:space="preserve">.</m:t>
          </m:r>
        </m:oMath>
      </m:oMathPara>
    </w:p>
    <w:p>
      <w:pPr>
        <w:pStyle w:val="FirstParagraph"/>
        <w:rPr/>
      </w:pPr>
      <w:r>
        <w:rPr/>
        <w:t xml:space="preserve">AM-GM </w:t>
      </w:r>
      <w:r>
        <w:rPr/>
        <w:t xml:space="preserve">または微分から </w:t>
      </w:r>
      <w:r>
        <w:rPr/>
      </w:r>
      <m:oMath xmlns:m="http://schemas.openxmlformats.org/officeDocument/2006/math">
        <m:r>
          <w:rPr>
            <w:rFonts w:ascii="Cambria Math" w:hAnsi="Cambria Math"/>
          </w:rPr>
          <m:t xml:space="preserve">n</m:t>
        </m:r>
        <m:r>
          <w:rPr>
            <w:rFonts w:ascii="Cambria Math" w:hAnsi="Cambria Math"/>
          </w:rPr>
          <m:t xml:space="preserve">≃</m:t>
        </m:r>
        <m:rad>
          <m:radPr>
            <m:degHide m:val="1"/>
          </m:radPr>
          <m:deg/>
          <m:e>
            <m:r>
              <w:rPr>
                <w:rFonts w:ascii="Cambria Math" w:hAnsi="Cambria Math"/>
              </w:rPr>
              <m:t xml:space="preserve">s</m:t>
            </m:r>
          </m:e>
        </m:rad>
      </m:oMath>
      <w:r>
        <w:rPr/>
        <w:t xml:space="preserve"> で最小化され、</w:t>
      </w:r>
      <w:r>
        <w:rPr/>
      </w:r>
      <m:oMath xmlns:m="http://schemas.openxmlformats.org/officeDocument/2006/math">
        <m:r>
          <w:rPr>
            <w:rFonts w:ascii="Cambria Math" w:hAnsi="Cambria Math"/>
          </w:rPr>
          <m:t xml:space="preserve">O</m:t>
        </m:r>
        <m:d>
          <m:dPr>
            <m:begChr m:val="("/>
            <m:endChr m:val=")"/>
          </m:dPr>
          <m:e>
            <m:rad>
              <m:radPr>
                <m:degHide m:val="1"/>
              </m:radPr>
              <m:deg/>
              <m:e>
                <m:r>
                  <w:rPr>
                    <w:rFonts w:ascii="Cambria Math" w:hAnsi="Cambria Math"/>
                  </w:rPr>
                  <m:t xml:space="preserve">s</m:t>
                </m:r>
              </m:e>
            </m:rad>
          </m:e>
        </m:d>
      </m:oMath>
      <w:r>
        <w:rPr/>
        <w:t xml:space="preserve"> になる。</w:t>
      </w:r>
      <w:r>
        <w:rPr/>
        <w:t xml:space="preserve">direct RS construction </w:t>
      </w:r>
      <w:r>
        <w:rPr/>
        <w:t xml:space="preserve">では </w:t>
      </w:r>
      <w:r>
        <w:rPr/>
        <w:t xml:space="preserve">party count </w:t>
      </w:r>
      <w:r>
        <w:rPr/>
        <w:t xml:space="preserve">の代わりに </w:t>
      </w:r>
      <w:r>
        <w:rPr/>
        <w:t xml:space="preserve">matrix dimensions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ℓ</m:t>
        </m:r>
      </m:oMath>
      <w:r>
        <w:rPr/>
        <w:t xml:space="preserve"> </w:t>
      </w:r>
      <w:r>
        <w:rPr/>
        <w:t xml:space="preserve">が同じ </w:t>
      </w:r>
      <w:r>
        <w:rPr/>
        <w:t xml:space="preserve">balance </w:t>
      </w:r>
      <w:r>
        <w:rPr/>
        <w:t>を実現する。</w:t>
      </w:r>
    </w:p>
    <w:p>
      <w:pPr>
        <w:pStyle w:val="CaptionedFigure"/>
        <w:rPr/>
      </w:pPr>
      <w:r>
        <w:rPr/>
        <w:drawing>
          <wp:inline distT="0" distB="0" distL="0" distR="0">
            <wp:extent cx="5670550" cy="2816225"/>
            <wp:effectExtent l="0" t="0" r="0" b="0"/>
            <wp:docPr id="2" name="Image2" descr="MPC から ZKIPCP への変換。server views を oracle 化し、receiver view と random opened views の整合性を検査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MPC から ZKIPCP への変換。server views を oracle 化し、receiver view と random opened views の整合性を検査する。"/>
                    <pic:cNvPicPr>
                      <a:picLocks noChangeAspect="1" noChangeArrowheads="1"/>
                    </pic:cNvPicPr>
                  </pic:nvPicPr>
                  <pic:blipFill>
                    <a:blip r:embed="rId3"/>
                    <a:stretch>
                      <a:fillRect/>
                    </a:stretch>
                  </pic:blipFill>
                  <pic:spPr bwMode="auto">
                    <a:xfrm>
                      <a:off x="0" y="0"/>
                      <a:ext cx="5670550" cy="2816225"/>
                    </a:xfrm>
                    <a:prstGeom prst="rect">
                      <a:avLst/>
                    </a:prstGeom>
                    <a:noFill/>
                  </pic:spPr>
                </pic:pic>
              </a:graphicData>
            </a:graphic>
          </wp:inline>
        </w:drawing>
      </w:r>
    </w:p>
    <w:p>
      <w:pPr>
        <w:pStyle w:val="ImageCaption"/>
        <w:rPr/>
      </w:pPr>
      <w:r>
        <w:rPr/>
        <w:t xml:space="preserve">MPC </w:t>
      </w:r>
      <w:r>
        <w:rPr/>
        <w:t xml:space="preserve">から </w:t>
      </w:r>
      <w:r>
        <w:rPr/>
        <w:t xml:space="preserve">ZKIPCP </w:t>
      </w:r>
      <w:r>
        <w:rPr/>
        <w:t>への変換。</w:t>
      </w:r>
      <w:r>
        <w:rPr/>
        <w:t xml:space="preserve">server views </w:t>
      </w:r>
      <w:r>
        <w:rPr/>
        <w:t xml:space="preserve">を </w:t>
      </w:r>
      <w:r>
        <w:rPr/>
        <w:t xml:space="preserve">oracle </w:t>
      </w:r>
      <w:r>
        <w:rPr/>
        <w:t>化し、</w:t>
      </w:r>
      <w:r>
        <w:rPr/>
        <w:t xml:space="preserve">receiver view </w:t>
      </w:r>
      <w:r>
        <w:rPr/>
        <w:t xml:space="preserve">と </w:t>
      </w:r>
      <w:r>
        <w:rPr/>
        <w:t xml:space="preserve">random opened views </w:t>
      </w:r>
      <w:r>
        <w:rPr/>
        <w:t>の整合性を検査する。</w:t>
      </w:r>
      <w:bookmarkEnd w:id="32"/>
    </w:p>
    <w:p>
      <w:pPr>
        <w:pStyle w:val="Heading2"/>
        <w:rPr/>
      </w:pPr>
      <w:bookmarkStart w:id="33" w:name="__RefHeading___Toc7778_1513796599"/>
      <w:bookmarkStart w:id="34" w:name="原論文が報告する-concrete-thresholds"/>
      <w:bookmarkEnd w:id="33"/>
      <w:r>
        <w:rPr>
          <w:rStyle w:val="SectionNumber"/>
          <w:b w:val="false"/>
        </w:rPr>
        <w:t>2.7</w:t>
      </w:r>
      <w:r>
        <w:rPr/>
        <w:tab/>
      </w:r>
      <w:r>
        <w:rPr/>
        <w:t xml:space="preserve">原論文が報告する </w:t>
      </w:r>
      <w:r>
        <w:rPr/>
        <w:t>concrete thresholds</w:t>
      </w:r>
    </w:p>
    <w:p>
      <w:pPr>
        <w:pStyle w:val="FirstParagraph"/>
        <w:rPr/>
      </w:pPr>
      <w:r>
        <w:rPr/>
        <w:t xml:space="preserve">30-bit prime field implementation </w:t>
      </w:r>
      <w:r>
        <w:rPr/>
        <w:t>について、原論文は次を報告する。</w:t>
      </w:r>
    </w:p>
    <w:p>
      <w:pPr>
        <w:pStyle w:val="Compact"/>
        <w:numPr>
          <w:ilvl w:val="0"/>
          <w:numId w:val="304"/>
        </w:numPr>
        <w:rPr/>
      </w:pPr>
      <w:r>
        <w:rPr/>
        <w:t xml:space="preserve">soundness </w:t>
      </w:r>
      <w:r>
        <w:rPr/>
      </w:r>
      <m:oMath xmlns:m="http://schemas.openxmlformats.org/officeDocument/2006/math">
        <m:sSup>
          <m:e>
            <m:r>
              <w:rPr>
                <w:rFonts w:ascii="Cambria Math" w:hAnsi="Cambria Math"/>
              </w:rPr>
              <m:t xml:space="preserve">2</m:t>
            </m:r>
          </m:e>
          <m:sup>
            <m:r>
              <w:rPr>
                <w:rFonts w:ascii="Cambria Math" w:hAnsi="Cambria Math"/>
              </w:rPr>
              <m:t xml:space="preserve">−</m:t>
            </m:r>
            <m:r>
              <w:rPr>
                <w:rFonts w:ascii="Cambria Math" w:hAnsi="Cambria Math"/>
              </w:rPr>
              <m:t xml:space="preserve">40</m:t>
            </m:r>
          </m:sup>
        </m:sSup>
      </m:oMath>
      <w:r>
        <w:rPr/>
        <w:t xml:space="preserve">: </w:t>
      </w:r>
      <w:r>
        <w:rPr/>
        <w:t xml:space="preserve">約 </w:t>
      </w:r>
      <w:r>
        <w:rPr/>
      </w:r>
      <m:oMath xmlns:m="http://schemas.openxmlformats.org/officeDocument/2006/math">
        <m:r>
          <w:rPr>
            <w:rFonts w:ascii="Cambria Math" w:hAnsi="Cambria Math"/>
          </w:rPr>
          <m:t xml:space="preserve">2.6</m:t>
        </m:r>
      </m:oMath>
      <w:r>
        <w:rPr/>
        <w:t xml:space="preserve"> </w:t>
      </w:r>
      <w:r>
        <w:rPr/>
        <w:t xml:space="preserve">million gates </w:t>
      </w:r>
      <w:r>
        <w:rPr/>
        <w:t xml:space="preserve">から </w:t>
      </w:r>
      <w:r>
        <w:rPr/>
        <w:t xml:space="preserve">proof communication </w:t>
      </w:r>
      <w:r>
        <w:rPr/>
        <w:t xml:space="preserve">が </w:t>
      </w:r>
      <w:r>
        <w:rPr/>
        <w:t xml:space="preserve">circuit description bits </w:t>
      </w:r>
      <w:r>
        <w:rPr/>
        <w:t>を下回る。</w:t>
      </w:r>
    </w:p>
    <w:p>
      <w:pPr>
        <w:pStyle w:val="Compact"/>
        <w:numPr>
          <w:ilvl w:val="0"/>
          <w:numId w:val="305"/>
        </w:numPr>
        <w:rPr/>
      </w:pPr>
      <w:r>
        <w:rPr/>
        <w:t xml:space="preserve">soundness </w:t>
      </w:r>
      <w:r>
        <w:rPr/>
      </w:r>
      <m:oMath xmlns:m="http://schemas.openxmlformats.org/officeDocument/2006/math">
        <m:sSup>
          <m:e>
            <m:r>
              <w:rPr>
                <w:rFonts w:ascii="Cambria Math" w:hAnsi="Cambria Math"/>
              </w:rPr>
              <m:t xml:space="preserve">2</m:t>
            </m:r>
          </m:e>
          <m:sup>
            <m:r>
              <w:rPr>
                <w:rFonts w:ascii="Cambria Math" w:hAnsi="Cambria Math"/>
              </w:rPr>
              <m:t xml:space="preserve">−</m:t>
            </m:r>
            <m:r>
              <w:rPr>
                <w:rFonts w:ascii="Cambria Math" w:hAnsi="Cambria Math"/>
              </w:rPr>
              <m:t xml:space="preserve">128</m:t>
            </m:r>
          </m:sup>
        </m:sSup>
      </m:oMath>
      <w:r>
        <w:rPr/>
        <w:t xml:space="preserve">: </w:t>
      </w:r>
      <w:r>
        <w:rPr/>
        <w:t xml:space="preserve">約 </w:t>
      </w:r>
      <w:r>
        <w:rPr/>
      </w:r>
      <m:oMath xmlns:m="http://schemas.openxmlformats.org/officeDocument/2006/math">
        <m:r>
          <w:rPr>
            <w:rFonts w:ascii="Cambria Math" w:hAnsi="Cambria Math"/>
          </w:rPr>
          <m:t xml:space="preserve">20</m:t>
        </m:r>
      </m:oMath>
      <w:r>
        <w:rPr/>
        <w:t xml:space="preserve"> </w:t>
      </w:r>
      <w:r>
        <w:rPr/>
        <w:t xml:space="preserve">million gates </w:t>
      </w:r>
      <w:r>
        <w:rPr/>
        <w:t>から下回る。</w:t>
      </w:r>
    </w:p>
    <w:p>
      <w:pPr>
        <w:pStyle w:val="Compact"/>
        <w:numPr>
          <w:ilvl w:val="0"/>
          <w:numId w:val="306"/>
        </w:numPr>
        <w:rPr/>
      </w:pPr>
      <w:r>
        <w:rPr/>
        <w:t>SHA-256 preimage</w:t>
      </w:r>
      <w:r>
        <w:rPr/>
        <w:t>、</w:t>
      </w:r>
      <w:r>
        <w:rPr/>
      </w:r>
      <m:oMath xmlns:m="http://schemas.openxmlformats.org/officeDocument/2006/math">
        <m:sSup>
          <m:e>
            <m:r>
              <w:rPr>
                <w:rFonts w:ascii="Cambria Math" w:hAnsi="Cambria Math"/>
              </w:rPr>
              <m:t xml:space="preserve">2</m:t>
            </m:r>
          </m:e>
          <m:sup>
            <m:r>
              <w:rPr>
                <w:rFonts w:ascii="Cambria Math" w:hAnsi="Cambria Math"/>
              </w:rPr>
              <m:t xml:space="preserve">−</m:t>
            </m:r>
            <m:r>
              <w:rPr>
                <w:rFonts w:ascii="Cambria Math" w:hAnsi="Cambria Math"/>
              </w:rPr>
              <m:t xml:space="preserve">40</m:t>
            </m:r>
          </m:sup>
        </m:sSup>
      </m:oMath>
      <w:r>
        <w:rPr/>
        <w:t xml:space="preserve">: 35 KB </w:t>
      </w:r>
      <w:r>
        <w:rPr/>
        <w:t>未満。</w:t>
      </w:r>
    </w:p>
    <w:p>
      <w:pPr>
        <w:pStyle w:val="FirstParagraph"/>
        <w:rPr/>
      </w:pPr>
      <w:r>
        <w:rPr/>
        <w:t>「</w:t>
      </w:r>
      <w:r>
        <w:rPr/>
        <w:t xml:space="preserve">circuit size </w:t>
      </w:r>
      <w:r>
        <w:rPr/>
        <w:t xml:space="preserve">より小さい」は </w:t>
      </w:r>
      <w:r>
        <w:rPr/>
        <w:t xml:space="preserve">succinct verifier </w:t>
      </w:r>
      <w:r>
        <w:rPr/>
        <w:t>を意味しない。</w:t>
      </w:r>
      <w:r>
        <w:rPr/>
        <w:t xml:space="preserve">communication </w:t>
      </w:r>
      <w:r>
        <w:rPr/>
        <w:t xml:space="preserve">が </w:t>
      </w:r>
      <w:r>
        <w:rPr/>
        <w:t xml:space="preserve">gate-by-gate data </w:t>
      </w:r>
      <w:r>
        <w:rPr/>
        <w:t xml:space="preserve">を送るより小さいという </w:t>
      </w:r>
      <w:r>
        <w:rPr/>
        <w:t xml:space="preserve">crossover </w:t>
      </w:r>
      <w:r>
        <w:rPr/>
        <w:t>であり、</w:t>
      </w:r>
      <w:r>
        <w:rPr/>
        <w:t xml:space="preserve">verifier </w:t>
      </w:r>
      <w:r>
        <w:rPr/>
        <w:t xml:space="preserve">が </w:t>
      </w:r>
      <w:r>
        <w:rPr/>
        <w:t xml:space="preserve">circuit </w:t>
      </w:r>
      <w:r>
        <w:rPr/>
        <w:t xml:space="preserve">を読み込む </w:t>
      </w:r>
      <w:r>
        <w:rPr/>
        <w:t xml:space="preserve">preprocessing cost </w:t>
      </w:r>
      <w:r>
        <w:rPr/>
        <w:t>は別である。</w:t>
      </w:r>
      <w:bookmarkEnd w:id="34"/>
    </w:p>
    <w:p>
      <w:pPr>
        <w:pStyle w:val="Heading2"/>
        <w:rPr/>
      </w:pPr>
      <w:bookmarkStart w:id="35" w:name="__RefHeading___Toc7780_1513796599"/>
      <w:bookmarkStart w:id="36" w:name="後続研究における位置づけ"/>
      <w:bookmarkEnd w:id="35"/>
      <w:bookmarkEnd w:id="36"/>
      <w:r>
        <w:rPr>
          <w:rStyle w:val="SectionNumber"/>
          <w:b w:val="false"/>
        </w:rPr>
        <w:t>2.8</w:t>
      </w:r>
      <w:r>
        <w:rPr/>
        <w:tab/>
      </w:r>
      <w:r>
        <w:rPr/>
        <w:t>後続研究における位置づけ</w:t>
      </w:r>
    </w:p>
    <w:p>
      <w:pPr>
        <w:pStyle w:val="FirstParagraph"/>
        <w:rPr/>
      </w:pPr>
      <w:r>
        <w:rPr/>
        <w:t xml:space="preserve">Ligero </w:t>
      </w:r>
      <w:r>
        <w:rPr/>
        <w:t xml:space="preserve">は </w:t>
      </w:r>
      <w:r>
        <w:rPr/>
        <w:t xml:space="preserve">transparent IOP </w:t>
      </w:r>
      <w:r>
        <w:rPr/>
        <w:t>の実用化初期を代表する基準点になった。その後、</w:t>
      </w:r>
      <w:r>
        <w:rPr/>
        <w:t>Aurora</w:t>
      </w:r>
      <w:r>
        <w:rPr/>
        <w:t>、</w:t>
      </w:r>
      <w:r>
        <w:rPr/>
        <w:t>STARK/FRI</w:t>
      </w:r>
      <w:r>
        <w:rPr/>
        <w:t>、</w:t>
      </w:r>
      <w:r>
        <w:rPr/>
        <w:t>Ligero++</w:t>
      </w:r>
      <w:r>
        <w:rPr/>
        <w:t>、</w:t>
      </w:r>
      <w:r>
        <w:rPr/>
        <w:t>Brakedown</w:t>
      </w:r>
      <w:r>
        <w:rPr/>
        <w:t>、</w:t>
      </w:r>
      <w:r>
        <w:rPr/>
        <w:t>BaseFold</w:t>
      </w:r>
      <w:r>
        <w:rPr/>
        <w:t>、</w:t>
      </w:r>
      <w:r>
        <w:rPr/>
        <w:t>Binius</w:t>
      </w:r>
      <w:r>
        <w:rPr/>
        <w:t>、</w:t>
      </w:r>
      <w:r>
        <w:rPr/>
        <w:t xml:space="preserve">WHIR </w:t>
      </w:r>
      <w:r>
        <w:rPr/>
        <w:t xml:space="preserve">などが </w:t>
      </w:r>
      <w:r>
        <w:rPr/>
        <w:t>proof length</w:t>
      </w:r>
      <w:r>
        <w:rPr/>
        <w:t>、</w:t>
      </w:r>
      <w:r>
        <w:rPr/>
        <w:t>linear-time prover</w:t>
      </w:r>
      <w:r>
        <w:rPr/>
        <w:t>、</w:t>
      </w:r>
      <w:r>
        <w:rPr/>
        <w:t>field flexibility</w:t>
      </w:r>
      <w:r>
        <w:rPr/>
        <w:t>、</w:t>
      </w:r>
      <w:r>
        <w:rPr/>
        <w:t>binary computation</w:t>
      </w:r>
      <w:r>
        <w:rPr/>
        <w:t>、</w:t>
      </w:r>
      <w:r>
        <w:rPr/>
        <w:t xml:space="preserve">verifier speed </w:t>
      </w:r>
      <w:r>
        <w:rPr/>
        <w:t>を改善した。</w:t>
      </w:r>
    </w:p>
    <w:p>
      <w:pPr>
        <w:pStyle w:val="CaptionedFigure"/>
        <w:rPr/>
      </w:pPr>
      <w:r>
        <w:rPr/>
        <w:drawing>
          <wp:inline distT="0" distB="0" distL="0" distR="0">
            <wp:extent cx="5730240" cy="2088515"/>
            <wp:effectExtent l="0" t="0" r="0" b="0"/>
            <wp:docPr id="3" name="Image3" descr="Ligero と transparent/code-based proof systems の主要な流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Ligero と transparent/code-based proof systems の主要な流れ。"/>
                    <pic:cNvPicPr>
                      <a:picLocks noChangeAspect="1" noChangeArrowheads="1"/>
                    </pic:cNvPicPr>
                  </pic:nvPicPr>
                  <pic:blipFill>
                    <a:blip r:embed="rId4"/>
                    <a:stretch>
                      <a:fillRect/>
                    </a:stretch>
                  </pic:blipFill>
                  <pic:spPr bwMode="auto">
                    <a:xfrm>
                      <a:off x="0" y="0"/>
                      <a:ext cx="5730240" cy="2088515"/>
                    </a:xfrm>
                    <a:prstGeom prst="rect">
                      <a:avLst/>
                    </a:prstGeom>
                    <a:noFill/>
                  </pic:spPr>
                </pic:pic>
              </a:graphicData>
            </a:graphic>
          </wp:inline>
        </w:drawing>
      </w:r>
    </w:p>
    <w:p>
      <w:pPr>
        <w:pStyle w:val="ImageCaption"/>
        <w:rPr/>
      </w:pPr>
      <w:r>
        <w:rPr/>
        <w:t xml:space="preserve">Ligero </w:t>
      </w:r>
      <w:r>
        <w:rPr/>
        <w:t xml:space="preserve">と </w:t>
      </w:r>
      <w:r>
        <w:rPr/>
        <w:t xml:space="preserve">transparent/code-based proof systems </w:t>
      </w:r>
      <w:r>
        <w:rPr/>
        <w:t>の主要な流れ。</w:t>
      </w:r>
    </w:p>
    <w:p>
      <w:pPr>
        <w:pStyle w:val="BodyText"/>
        <w:rPr/>
      </w:pPr>
      <w:r>
        <w:rPr/>
        <w:t xml:space="preserve">Ligero </w:t>
      </w:r>
      <w:r>
        <w:rPr/>
        <w:t xml:space="preserve">の歴史的意義は、最小限の </w:t>
      </w:r>
      <w:r>
        <w:rPr/>
        <w:t xml:space="preserve">algebraic machinery </w:t>
      </w:r>
      <w:r>
        <w:rPr/>
        <w:t>で、</w:t>
      </w:r>
      <w:r>
        <w:rPr/>
        <w:t>hash-only</w:t>
      </w:r>
      <w:r>
        <w:rPr/>
        <w:t>、</w:t>
      </w:r>
      <w:r>
        <w:rPr/>
        <w:t>no setup</w:t>
      </w:r>
      <w:r>
        <w:rPr/>
        <w:t xml:space="preserve">、平方根 </w:t>
      </w:r>
      <w:r>
        <w:rPr/>
        <w:t>communication</w:t>
      </w:r>
      <w:r>
        <w:rPr/>
        <w:t>、</w:t>
      </w:r>
      <w:r>
        <w:rPr/>
        <w:t xml:space="preserve">concrete fast prover </w:t>
      </w:r>
      <w:r>
        <w:rPr/>
        <w:t>を同時に実現したことにある。</w:t>
      </w:r>
    </w:p>
    <w:p>
      <w:pPr>
        <w:pStyle w:val="Normal"/>
        <w:rPr/>
      </w:pPr>
      <w:r>
        <w:rPr/>
      </w:r>
      <w:bookmarkStart w:id="37" w:name="後続研究における位置づけ_Copy_1"/>
      <w:bookmarkStart w:id="38" w:name="原論文の主張と設計目標abstract-1_Copy_1"/>
      <w:bookmarkStart w:id="39" w:name="後続研究における位置づけ_Copy_1"/>
      <w:bookmarkStart w:id="40" w:name="原論文の主張と設計目標abstract-1_Copy_1"/>
      <w:bookmarkEnd w:id="39"/>
      <w:bookmarkEnd w:id="40"/>
      <w:r>
        <w:br w:type="page"/>
      </w:r>
    </w:p>
    <w:p>
      <w:pPr>
        <w:pStyle w:val="Heading1"/>
        <w:spacing w:before="0" w:after="220"/>
        <w:rPr/>
      </w:pPr>
      <w:bookmarkStart w:id="41" w:name="__RefHeading___Toc7782_1513796599"/>
      <w:bookmarkStart w:id="42" w:name="paper-specific-preliminaries原論文-2"/>
      <w:bookmarkEnd w:id="41"/>
      <w:bookmarkEnd w:id="42"/>
      <w:r>
        <w:rPr>
          <w:rStyle w:val="SectionNumber"/>
          <w:b w:val="false"/>
        </w:rPr>
        <w:t>3</w:t>
      </w:r>
      <w:r>
        <w:rPr/>
        <w:tab/>
        <w:t>Paper-specific preliminaries</w:t>
      </w:r>
      <w:r>
        <w:rPr/>
        <w:t xml:space="preserve">（原論文 </w:t>
      </w:r>
      <w:r>
        <w:rPr/>
        <w:t>§2</w:t>
      </w:r>
      <w:r>
        <w:rPr/>
        <w:t>）</w:t>
      </w:r>
    </w:p>
    <w:p>
      <w:pPr>
        <w:pStyle w:val="FirstParagraph"/>
        <w:rPr/>
      </w:pPr>
      <w:r>
        <w:rPr/>
        <w:t xml:space="preserve">ZKP </w:t>
      </w:r>
      <w:r>
        <w:rPr/>
        <w:t>の一般定義は省略し、</w:t>
      </w:r>
      <w:r>
        <w:rPr/>
        <w:t xml:space="preserve">Ligero </w:t>
      </w:r>
      <w:r>
        <w:rPr/>
        <w:t xml:space="preserve">の </w:t>
      </w:r>
      <w:r>
        <w:rPr/>
        <w:t xml:space="preserve">proof </w:t>
      </w:r>
      <w:r>
        <w:rPr/>
        <w:t xml:space="preserve">を追うために必要な </w:t>
      </w:r>
      <w:r>
        <w:rPr/>
        <w:t xml:space="preserve">paper-specific points </w:t>
      </w:r>
      <w:r>
        <w:rPr/>
        <w:t>を整理する。</w:t>
      </w:r>
    </w:p>
    <w:p>
      <w:pPr>
        <w:pStyle w:val="Heading2"/>
        <w:rPr/>
      </w:pPr>
      <w:bookmarkStart w:id="43" w:name="__RefHeading___Toc7784_1513796599"/>
      <w:bookmarkStart w:id="44" w:name="basic-notation"/>
      <w:bookmarkEnd w:id="43"/>
      <w:r>
        <w:rPr>
          <w:rStyle w:val="SectionNumber"/>
          <w:b w:val="false"/>
        </w:rPr>
        <w:t>3.1</w:t>
      </w:r>
      <w:r>
        <w:rPr/>
        <w:tab/>
        <w:t>Basic notation</w:t>
      </w:r>
    </w:p>
    <w:p>
      <w:pPr>
        <w:pStyle w:val="FirstParagraph"/>
        <w:rPr/>
      </w:pPr>
      <w:r>
        <w:rPr/>
        <w:t xml:space="preserve">security parameter </w:t>
      </w:r>
      <w:r>
        <w:rPr/>
        <w:t xml:space="preserve">を </w:t>
      </w:r>
      <w:r>
        <w:rPr/>
      </w:r>
      <m:oMath xmlns:m="http://schemas.openxmlformats.org/officeDocument/2006/math">
        <m:r>
          <w:rPr>
            <w:rFonts w:ascii="Cambria Math" w:hAnsi="Cambria Math"/>
          </w:rPr>
          <m:t xml:space="preserve">κ</m:t>
        </m:r>
      </m:oMath>
      <w:r>
        <w:rPr/>
        <w:t xml:space="preserve"> とする。</w:t>
      </w:r>
      <w:r>
        <w:rPr/>
        <w:t xml:space="preserve">negligible function </w:t>
      </w:r>
      <w:r>
        <w:rPr/>
      </w:r>
      <m:oMath xmlns:m="http://schemas.openxmlformats.org/officeDocument/2006/math">
        <m:r>
          <w:rPr>
            <w:rFonts w:ascii="Cambria Math" w:hAnsi="Cambria Math"/>
          </w:rPr>
          <m:t xml:space="preserve">μ</m:t>
        </m:r>
        <m:d>
          <m:dPr>
            <m:begChr m:val="("/>
            <m:endChr m:val=")"/>
          </m:dPr>
          <m:e>
            <m:r>
              <w:rPr>
                <w:rFonts w:ascii="Cambria Math" w:hAnsi="Cambria Math"/>
              </w:rPr>
              <m:t xml:space="preserve">κ</m:t>
            </m:r>
          </m:e>
        </m:d>
      </m:oMath>
      <w:r>
        <w:rPr/>
        <w:t xml:space="preserve"> </w:t>
      </w:r>
      <w:r>
        <w:rPr/>
        <w:t xml:space="preserve">は、任意の </w:t>
      </w:r>
      <w:r>
        <w:rPr/>
        <w:t xml:space="preserve">positive polynomial </w:t>
      </w:r>
      <w:r>
        <w:rPr/>
      </w:r>
      <m:oMath xmlns:m="http://schemas.openxmlformats.org/officeDocument/2006/math">
        <m:r>
          <w:rPr>
            <w:rFonts w:ascii="Cambria Math" w:hAnsi="Cambria Math"/>
          </w:rPr>
          <m:t xml:space="preserve">p</m:t>
        </m:r>
      </m:oMath>
      <w:r>
        <w:rPr/>
        <w:t xml:space="preserve"> </w:t>
      </w:r>
      <w:r>
        <w:rPr/>
        <w:t xml:space="preserve">に対し、十分大きい </w:t>
      </w:r>
      <w:r>
        <w:rPr/>
      </w:r>
      <m:oMath xmlns:m="http://schemas.openxmlformats.org/officeDocument/2006/math">
        <m:r>
          <w:rPr>
            <w:rFonts w:ascii="Cambria Math" w:hAnsi="Cambria Math"/>
          </w:rPr>
          <m:t xml:space="preserve">κ</m:t>
        </m:r>
      </m:oMath>
      <w:r>
        <w:rPr/>
        <w:t xml:space="preserve"> で </w:t>
      </w:r>
      <w:r>
        <w:rPr/>
      </w:r>
      <m:oMath xmlns:m="http://schemas.openxmlformats.org/officeDocument/2006/math">
        <m:r>
          <w:rPr>
            <w:rFonts w:ascii="Cambria Math" w:hAnsi="Cambria Math"/>
          </w:rPr>
          <m:t xml:space="preserve">μ</m:t>
        </m:r>
        <m:d>
          <m:dPr>
            <m:begChr m:val="("/>
            <m:endChr m:val=")"/>
          </m:dPr>
          <m:e>
            <m:r>
              <w:rPr>
                <w:rFonts w:ascii="Cambria Math" w:hAnsi="Cambria Math"/>
              </w:rPr>
              <m:t xml:space="preserve">κ</m:t>
            </m:r>
          </m:e>
        </m:d>
        <m:r>
          <w:rPr>
            <w:rFonts w:ascii="Cambria Math" w:hAnsi="Cambria Math"/>
          </w:rPr>
          <m:t xml:space="preserve">&lt;</m:t>
        </m:r>
        <m:f>
          <m:fPr>
            <m:type m:val="lin"/>
          </m:fPr>
          <m:num>
            <m:r>
              <w:rPr>
                <w:rFonts w:ascii="Cambria Math" w:hAnsi="Cambria Math"/>
              </w:rPr>
              <m:t xml:space="preserve">1</m:t>
            </m:r>
          </m:num>
          <m:den>
            <m:r>
              <w:rPr>
                <w:rFonts w:ascii="Cambria Math" w:hAnsi="Cambria Math"/>
              </w:rPr>
              <m:t xml:space="preserve">p</m:t>
            </m:r>
          </m:den>
        </m:f>
        <m:d>
          <m:dPr>
            <m:begChr m:val="("/>
            <m:endChr m:val=")"/>
          </m:dPr>
          <m:e>
            <m:r>
              <w:rPr>
                <w:rFonts w:ascii="Cambria Math" w:hAnsi="Cambria Math"/>
              </w:rPr>
              <m:t xml:space="preserve">κ</m:t>
            </m:r>
          </m:e>
        </m:d>
      </m:oMath>
      <w:r>
        <w:rPr/>
        <w:t xml:space="preserve"> を満たす。</w:t>
      </w:r>
    </w:p>
    <w:p>
      <w:pPr>
        <w:pStyle w:val="BodyText"/>
        <w:rPr/>
      </w:pPr>
      <w:r>
        <w:rPr/>
        <w:t xml:space="preserve">NP relation </w:t>
      </w:r>
      <w:r>
        <w:rPr/>
      </w:r>
      <m:oMath xmlns:m="http://schemas.openxmlformats.org/officeDocument/2006/math">
        <m:r>
          <w:rPr>
            <w:rFonts w:ascii="Cambria Math" w:hAnsi="Cambria Math"/>
          </w:rPr>
          <m:t xml:space="preserve">R</m:t>
        </m:r>
      </m:oMath>
      <w:r>
        <w:rPr/>
        <w:t xml:space="preserve"> </w:t>
      </w:r>
      <w:r>
        <w:rPr/>
        <w:t>に対し</w:t>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x</m:t>
              </m:r>
            </m:sub>
          </m:sSub>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w</m:t>
              </m:r>
            </m:e>
          </m:d>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m:t>
          </m:r>
          <m:sSub>
            <m:e>
              <m:r>
                <w:rPr>
                  <w:rFonts w:ascii="Cambria Math" w:hAnsi="Cambria Math"/>
                </w:rPr>
                <m:t xml:space="preserve">L</m:t>
              </m:r>
            </m:e>
            <m:sub>
              <m:r>
                <w:rPr>
                  <w:rFonts w:ascii="Cambria Math" w:hAnsi="Cambria Math"/>
                </w:rPr>
                <m:t xml:space="preserve">R</m:t>
              </m:r>
            </m:sub>
          </m:sSub>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w</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w</m:t>
              </m:r>
            </m:e>
          </m:d>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m:t>
          </m:r>
        </m:oMath>
      </m:oMathPara>
    </w:p>
    <w:p>
      <w:pPr>
        <w:pStyle w:val="FirstParagraph"/>
        <w:rPr/>
      </w:pPr>
      <w:r>
        <w:rPr/>
        <w:t xml:space="preserve">circuit </w:t>
      </w:r>
      <w:r>
        <w:rPr/>
      </w:r>
      <m:oMath xmlns:m="http://schemas.openxmlformats.org/officeDocument/2006/math">
        <m:r>
          <w:rPr>
            <w:rFonts w:ascii="Cambria Math" w:hAnsi="Cambria Math"/>
          </w:rPr>
          <m:t xml:space="preserve">C</m:t>
        </m:r>
      </m:oMath>
      <w:r>
        <w:rPr/>
        <w:t xml:space="preserve"> </w:t>
      </w:r>
      <w:r>
        <w:rPr/>
        <w:t xml:space="preserve">は </w:t>
      </w:r>
      <w:r>
        <w:rPr/>
        <w:t xml:space="preserve">Boolean </w:t>
      </w:r>
      <w:r>
        <w:rPr/>
        <w:t xml:space="preserve">または </w:t>
      </w:r>
      <w:r>
        <w:rPr/>
        <w:t xml:space="preserve">arithmetic circuit </w:t>
      </w:r>
      <w:r>
        <w:rPr/>
        <w:t>とし、</w:t>
      </w:r>
      <w:r>
        <w:rPr/>
        <w:t xml:space="preserve">fan-in 2 </w:t>
      </w:r>
      <w:r>
        <w:rPr/>
        <w:t xml:space="preserve">の </w:t>
      </w:r>
      <w:r>
        <w:rPr/>
        <w:t>AND/MULTIPLY</w:t>
      </w:r>
      <w:r>
        <w:rPr/>
        <w:t>、</w:t>
      </w:r>
      <w:r>
        <w:rPr/>
        <w:t>XOR/ADD</w:t>
      </w:r>
      <w:r>
        <w:rPr/>
        <w:t xml:space="preserve">、および </w:t>
      </w:r>
      <w:r>
        <w:rPr/>
        <w:t xml:space="preserve">NOT gates </w:t>
      </w:r>
      <w:r>
        <w:rPr/>
        <w:t>を用いる。</w:t>
      </w:r>
      <w:r>
        <w:rPr/>
        <w:t xml:space="preserve">size </w:t>
      </w:r>
      <w:r>
        <w:rPr/>
      </w:r>
      <m:oMath xmlns:m="http://schemas.openxmlformats.org/officeDocument/2006/math">
        <m:d>
          <m:dPr>
            <m:begChr m:val="|"/>
            <m:endChr m:val=")"/>
          </m:dPr>
          <m:e>
            <m:r>
              <w:rPr>
                <w:rFonts w:ascii="Cambria Math" w:hAnsi="Cambria Math"/>
              </w:rPr>
              <m:t xml:space="preserve">C</m:t>
            </m:r>
          </m:e>
        </m:d>
      </m:oMath>
      <w:r>
        <w:rPr/>
        <w:t xml:space="preserve"> </w:t>
      </w:r>
      <w:r>
        <w:rPr/>
        <w:t xml:space="preserve">は </w:t>
      </w:r>
      <w:r>
        <w:rPr/>
        <w:t xml:space="preserve">input gates </w:t>
      </w:r>
      <w:r>
        <w:rPr/>
        <w:t xml:space="preserve">と </w:t>
      </w:r>
      <w:r>
        <w:rPr/>
        <w:t xml:space="preserve">non-NOT gates </w:t>
      </w:r>
      <w:r>
        <w:rPr/>
        <w:t>の総数とする。</w:t>
      </w:r>
      <w:bookmarkEnd w:id="44"/>
    </w:p>
    <w:p>
      <w:pPr>
        <w:pStyle w:val="Heading2"/>
        <w:rPr/>
      </w:pPr>
      <w:bookmarkStart w:id="45" w:name="__RefHeading___Toc7786_1513796599"/>
      <w:bookmarkStart w:id="46" w:name="Xe1e05dba83d64051f64e469c296120b46e41260"/>
      <w:bookmarkEnd w:id="45"/>
      <w:r>
        <w:rPr>
          <w:rStyle w:val="SectionNumber"/>
          <w:b w:val="false"/>
        </w:rPr>
        <w:t>3.2</w:t>
      </w:r>
      <w:r>
        <w:rPr/>
        <w:tab/>
        <w:t xml:space="preserve">Collision-resistant hashing </w:t>
      </w:r>
      <w:r>
        <w:rPr/>
        <w:t xml:space="preserve">と </w:t>
      </w:r>
      <w:r>
        <w:rPr/>
        <w:t>Merkle tree</w:t>
      </w:r>
      <w:r>
        <w:rPr/>
        <w:t>（</w:t>
      </w:r>
      <w:r>
        <w:rPr/>
        <w:t>§2.1</w:t>
      </w:r>
      <w:r>
        <w:rPr/>
        <w:t>）</w:t>
      </w:r>
    </w:p>
    <w:p>
      <w:pPr>
        <w:pStyle w:val="FirstParagraph"/>
        <w:rPr/>
      </w:pPr>
      <w:r>
        <w:rPr/>
      </w:r>
      <m:oMath xmlns:m="http://schemas.openxmlformats.org/officeDocument/2006/math">
        <m:r>
          <w:rPr>
            <w:rFonts w:ascii="Cambria Math" w:hAnsi="Cambria Math"/>
          </w:rPr>
          <m:t xml:space="preserve">ℓ</m:t>
        </m:r>
        <m:r>
          <w:rPr>
            <w:rFonts w:ascii="Cambria Math" w:hAnsi="Cambria Math"/>
          </w:rPr>
          <m:t xml:space="preserve">=</m:t>
        </m:r>
        <m:sSup>
          <m:e>
            <m:r>
              <w:rPr>
                <w:rFonts w:ascii="Cambria Math" w:hAnsi="Cambria Math"/>
              </w:rPr>
              <m:t xml:space="preserve">2</m:t>
            </m:r>
          </m:e>
          <m:sup>
            <m:r>
              <w:rPr>
                <w:rFonts w:ascii="Cambria Math" w:hAnsi="Cambria Math"/>
              </w:rPr>
              <m:t xml:space="preserve">d</m:t>
            </m:r>
          </m:sup>
        </m:sSup>
      </m:oMath>
      <w:r>
        <w:rPr/>
        <w:t xml:space="preserve"> </w:t>
      </w:r>
      <w:r>
        <w:rPr/>
        <w:t xml:space="preserve">messages </w:t>
      </w:r>
      <w:r>
        <w:rPr/>
      </w:r>
      <m:oMath xmlns:m="http://schemas.openxmlformats.org/officeDocument/2006/math">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ℓ</m:t>
            </m:r>
          </m:sub>
        </m:sSub>
      </m:oMath>
      <w:r>
        <w:rPr/>
        <w:t xml:space="preserve"> </w:t>
      </w:r>
      <w:r>
        <w:rPr/>
        <w:t xml:space="preserve">を </w:t>
      </w:r>
      <w:r>
        <w:rPr/>
        <w:t>binary Merkle tree</w:t>
      </w:r>
      <w:r>
        <w:rPr>
          <w:rStyle w:val="FootnoteReference"/>
        </w:rPr>
        <w:footnoteReference w:id="23"/>
      </w:r>
      <w:r>
        <w:rPr/>
        <w:t xml:space="preserve">の </w:t>
      </w:r>
      <w:r>
        <w:rPr/>
        <w:t xml:space="preserve">leaves </w:t>
      </w:r>
      <w:r>
        <w:rPr/>
        <w:t>に置く。</w:t>
      </w:r>
      <w:r>
        <w:rPr/>
        <w:t xml:space="preserve">internal node </w:t>
      </w:r>
      <w:r>
        <w:rPr/>
        <w:t xml:space="preserve">は </w:t>
      </w:r>
      <w:r>
        <w:rPr/>
        <w:t xml:space="preserve">children concatenation </w:t>
      </w:r>
      <w:r>
        <w:rPr/>
        <w:t xml:space="preserve">の </w:t>
      </w:r>
      <w:r>
        <w:rPr/>
        <w:t>hash</w:t>
      </w:r>
      <w:r>
        <w:rPr/>
        <w:t>、</w:t>
      </w:r>
      <w:r>
        <w:rPr/>
        <w:t xml:space="preserve">root </w:t>
      </w:r>
      <w:r>
        <w:rPr/>
      </w:r>
      <m:oMath xmlns:m="http://schemas.openxmlformats.org/officeDocument/2006/math">
        <m:r>
          <w:rPr>
            <w:rFonts w:ascii="Cambria Math" w:hAnsi="Cambria Math"/>
          </w:rPr>
          <m:t xml:space="preserve">h</m:t>
        </m:r>
      </m:oMath>
      <w:r>
        <w:rPr/>
        <w:t xml:space="preserve"> </w:t>
      </w:r>
      <w:r>
        <w:rPr/>
        <w:t xml:space="preserve">が全 </w:t>
      </w:r>
      <w:r>
        <w:rPr/>
        <w:t xml:space="preserve">leaves </w:t>
      </w:r>
      <w:r>
        <w:rPr/>
        <w:t xml:space="preserve">への </w:t>
      </w:r>
      <w:r>
        <w:rPr/>
        <w:t xml:space="preserve">commitment </w:t>
      </w:r>
      <w:r>
        <w:rPr/>
        <w:t>になる。</w:t>
      </w:r>
    </w:p>
    <w:p>
      <w:pPr>
        <w:pStyle w:val="BodyText"/>
        <w:rPr/>
      </w:pPr>
      <w:r>
        <w:rPr/>
        <w:t xml:space="preserve">position </w:t>
      </w:r>
      <w:r>
        <w:rPr/>
      </w:r>
      <m:oMath xmlns:m="http://schemas.openxmlformats.org/officeDocument/2006/math">
        <m:r>
          <w:rPr>
            <w:rFonts w:ascii="Cambria Math" w:hAnsi="Cambria Math"/>
          </w:rPr>
          <m:t xml:space="preserve">i</m:t>
        </m:r>
      </m:oMath>
      <w:r>
        <w:rPr/>
        <w:t xml:space="preserve"> </w:t>
      </w:r>
      <w:r>
        <w:rPr/>
        <w:t>を開くには、</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oMath>
      <w:r>
        <w:rPr/>
        <w:t xml:space="preserve"> と </w:t>
      </w:r>
      <w:r>
        <w:rPr/>
        <w:t xml:space="preserve">root path </w:t>
      </w:r>
      <w:r>
        <w:rPr/>
        <w:t xml:space="preserve">上の </w:t>
      </w:r>
      <w:r>
        <w:rPr/>
        <w:t xml:space="preserve">sibling hashes </w:t>
      </w:r>
      <w:r>
        <w:rPr/>
        <w:t>を送る。</w:t>
      </w:r>
      <w:r>
        <w:rPr/>
        <w:t xml:space="preserve">communication </w:t>
      </w:r>
      <w:r>
        <w:rPr/>
        <w:t xml:space="preserve">は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log</m:t>
            </m:r>
            <m:r>
              <w:rPr>
                <w:rFonts w:ascii="Cambria Math" w:hAnsi="Cambria Math"/>
              </w:rPr>
              <m:t xml:space="preserve">ℓ</m:t>
            </m:r>
          </m:e>
        </m:d>
      </m:oMath>
      <w:r>
        <w:rPr/>
        <w:t xml:space="preserve"> </w:t>
      </w:r>
      <w:r>
        <w:rPr/>
        <w:t>hash values</w:t>
      </w:r>
      <w:r>
        <w:rPr/>
        <w:t>。</w:t>
      </w:r>
      <w:r>
        <w:rPr/>
        <w:t>binding</w:t>
      </w:r>
      <w:r>
        <w:rPr>
          <w:rStyle w:val="FootnoteReference"/>
        </w:rPr>
        <w:footnoteReference w:id="24"/>
      </w:r>
      <w:r>
        <w:rPr/>
        <w:t xml:space="preserve">は </w:t>
      </w:r>
      <w:r>
        <w:rPr/>
        <w:t xml:space="preserve">collision resistance </w:t>
      </w:r>
      <w:r>
        <w:rPr/>
        <w:t>から従う。</w:t>
      </w:r>
    </w:p>
    <w:p>
      <w:pPr>
        <w:pStyle w:val="BodyText"/>
        <w:rPr/>
      </w:pPr>
      <w:r>
        <w:rPr/>
        <w:t xml:space="preserve">Ligero </w:t>
      </w:r>
      <w:r>
        <w:rPr/>
        <w:t xml:space="preserve">では </w:t>
      </w:r>
      <w:r>
        <w:rPr/>
        <w:t xml:space="preserve">oracle </w:t>
      </w:r>
      <w:r>
        <w:rPr/>
        <w:t xml:space="preserve">を </w:t>
      </w:r>
      <w:r>
        <w:rPr/>
        <w:t xml:space="preserve">columns </w:t>
      </w:r>
      <w:r>
        <w:rPr/>
        <w:t xml:space="preserve">単位で </w:t>
      </w:r>
      <w:r>
        <w:rPr/>
        <w:t xml:space="preserve">Merkle commit </w:t>
      </w:r>
      <w:r>
        <w:rPr/>
        <w:t>する。</w:t>
      </w:r>
      <w:r>
        <w:rPr/>
        <w:t xml:space="preserve">verifier </w:t>
      </w:r>
      <w:r>
        <w:rPr/>
        <w:t xml:space="preserve">が </w:t>
      </w:r>
      <w:r>
        <w:rPr/>
      </w:r>
      <m:oMath xmlns:m="http://schemas.openxmlformats.org/officeDocument/2006/math">
        <m:r>
          <w:rPr>
            <w:rFonts w:ascii="Cambria Math" w:hAnsi="Cambria Math"/>
          </w:rPr>
          <m:t xml:space="preserve">t</m:t>
        </m:r>
      </m:oMath>
      <w:r>
        <w:rPr/>
        <w:t xml:space="preserve"> </w:t>
      </w:r>
      <w:r>
        <w:rPr/>
        <w:t xml:space="preserve">columns </w:t>
      </w:r>
      <w:r>
        <w:rPr/>
        <w:t xml:space="preserve">を </w:t>
      </w:r>
      <w:r>
        <w:rPr/>
        <w:t xml:space="preserve">query </w:t>
      </w:r>
      <w:r>
        <w:rPr/>
        <w:t>すると、</w:t>
      </w:r>
      <w:r>
        <w:rPr/>
        <w:t xml:space="preserve">simple implementation </w:t>
      </w:r>
      <w:r>
        <w:rPr/>
        <w:t xml:space="preserve">の </w:t>
      </w:r>
      <w:r>
        <w:rPr/>
        <w:t xml:space="preserve">decommitment cost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O</m:t>
          </m:r>
          <m:d>
            <m:dPr>
              <m:begChr m:val="("/>
              <m:endChr m:val=")"/>
            </m:dPr>
            <m:e>
              <m:r>
                <w:rPr>
                  <w:rFonts w:ascii="Cambria Math" w:hAnsi="Cambria Math"/>
                </w:rPr>
                <m:t xml:space="preserve">t</m:t>
              </m:r>
              <m:r>
                <w:rPr>
                  <w:rFonts w:ascii="Cambria Math" w:hAnsi="Cambria Math"/>
                </w:rPr>
                <m:t xml:space="preserve">h</m:t>
              </m:r>
              <m:r>
                <w:rPr>
                  <w:rFonts w:ascii="Cambria Math" w:hAnsi="Cambria Math"/>
                </w:rPr>
                <m:t xml:space="preserve">log</m:t>
              </m:r>
              <m:r>
                <w:rPr>
                  <w:rFonts w:ascii="Cambria Math" w:hAnsi="Cambria Math"/>
                </w:rPr>
                <m:t xml:space="preserve">n</m:t>
              </m:r>
            </m:e>
          </m:d>
        </m:oMath>
      </m:oMathPara>
    </w:p>
    <w:p>
      <w:pPr>
        <w:pStyle w:val="FirstParagraph"/>
        <w:rPr/>
      </w:pPr>
      <w:r>
        <w:rPr/>
        <w:t>bits</w:t>
      </w:r>
      <w:r>
        <w:rPr/>
        <w:t>。</w:t>
      </w:r>
      <w:r>
        <w:rPr/>
      </w:r>
      <m:oMath xmlns:m="http://schemas.openxmlformats.org/officeDocument/2006/math">
        <m:r>
          <w:rPr>
            <w:rFonts w:ascii="Cambria Math" w:hAnsi="Cambria Math"/>
          </w:rPr>
          <m:t xml:space="preserve">h</m:t>
        </m:r>
      </m:oMath>
      <w:r>
        <w:rPr/>
        <w:t xml:space="preserve"> は </w:t>
      </w:r>
      <w:r>
        <w:rPr/>
        <w:t xml:space="preserve">hash output length </w:t>
      </w:r>
      <w:r>
        <w:rPr/>
        <w:t>である。</w:t>
      </w:r>
    </w:p>
    <w:p>
      <w:pPr>
        <w:pStyle w:val="BlockText"/>
        <w:rPr/>
      </w:pPr>
      <w:r>
        <w:rPr>
          <w:b/>
          <w:bCs/>
        </w:rPr>
        <w:t>重要</w:t>
      </w:r>
      <w:r>
        <w:rPr>
          <w:b/>
          <w:bCs/>
        </w:rPr>
        <w:t>:</w:t>
      </w:r>
      <w:r>
        <w:rPr/>
        <w:t xml:space="preserve"> raw Merkle commitment </w:t>
      </w:r>
      <w:r>
        <w:rPr/>
        <w:t xml:space="preserve">は </w:t>
      </w:r>
      <w:r>
        <w:rPr/>
        <w:t xml:space="preserve">binding </w:t>
      </w:r>
      <w:r>
        <w:rPr/>
        <w:t xml:space="preserve">だが </w:t>
      </w:r>
      <w:r>
        <w:rPr/>
        <w:t xml:space="preserve">hiding </w:t>
      </w:r>
      <w:r>
        <w:rPr/>
        <w:t>ではない。</w:t>
      </w:r>
      <w:r>
        <w:rPr/>
        <w:t xml:space="preserve">interactive ZK argument compiler </w:t>
      </w:r>
      <w:r>
        <w:rPr/>
        <w:t>では、</w:t>
      </w:r>
      <w:r>
        <w:rPr/>
        <w:t xml:space="preserve">oracle symbols </w:t>
      </w:r>
      <w:r>
        <w:rPr/>
        <w:t xml:space="preserve">を </w:t>
      </w:r>
      <w:r>
        <w:rPr/>
        <w:t>statistically hiding commitment</w:t>
      </w:r>
      <w:r>
        <w:rPr>
          <w:rStyle w:val="FootnoteReference"/>
        </w:rPr>
        <w:footnoteReference w:id="25"/>
      </w:r>
      <w:r>
        <w:rPr/>
        <w:t>s</w:t>
      </w:r>
      <w:r>
        <w:rPr/>
        <w:t xml:space="preserve">に入れてから </w:t>
      </w:r>
      <w:r>
        <w:rPr/>
        <w:t xml:space="preserve">Merkle compress </w:t>
      </w:r>
      <w:r>
        <w:rPr/>
        <w:t>する。</w:t>
      </w:r>
      <w:r>
        <w:rPr/>
        <w:t xml:space="preserve">non-interactive IOP implementation </w:t>
      </w:r>
      <w:r>
        <w:rPr/>
        <w:t>では、</w:t>
      </w:r>
      <w:r>
        <w:rPr/>
        <w:t xml:space="preserve">ZKIPCP </w:t>
      </w:r>
      <w:r>
        <w:rPr/>
        <w:t xml:space="preserve">内部の </w:t>
      </w:r>
      <w:r>
        <w:rPr/>
        <w:t xml:space="preserve">randomized encoding/blinding </w:t>
      </w:r>
      <w:r>
        <w:rPr/>
        <w:t xml:space="preserve">と </w:t>
      </w:r>
      <w:r>
        <w:rPr/>
        <w:t xml:space="preserve">proof layout </w:t>
      </w:r>
      <w:r>
        <w:rPr/>
        <w:t>の関係を明確にする必要がある。</w:t>
      </w:r>
      <w:bookmarkEnd w:id="46"/>
    </w:p>
    <w:p>
      <w:pPr>
        <w:pStyle w:val="Heading2"/>
        <w:rPr/>
      </w:pPr>
      <w:bookmarkStart w:id="47" w:name="__RefHeading___Toc7788_1513796599"/>
      <w:bookmarkStart w:id="48" w:name="interactive-argument2.2"/>
      <w:bookmarkEnd w:id="47"/>
      <w:r>
        <w:rPr>
          <w:rStyle w:val="SectionNumber"/>
          <w:b w:val="false"/>
        </w:rPr>
        <w:t>3.3</w:t>
      </w:r>
      <w:r>
        <w:rPr/>
        <w:tab/>
        <w:t>Interactive argument</w:t>
      </w:r>
      <w:r>
        <w:rPr/>
        <w:t>（</w:t>
      </w:r>
      <w:r>
        <w:rPr/>
        <w:t>§2.2</w:t>
      </w:r>
      <w:r>
        <w:rPr/>
        <w:t>）</w:t>
      </w:r>
    </w:p>
    <w:p>
      <w:pPr>
        <w:pStyle w:val="FirstParagraph"/>
        <w:rPr/>
      </w:pPr>
      <w:r>
        <w:rPr/>
        <w:t xml:space="preserve">proof </w:t>
      </w:r>
      <w:r>
        <w:rPr/>
        <w:t xml:space="preserve">と </w:t>
      </w:r>
      <w:r>
        <w:rPr/>
        <w:t xml:space="preserve">argument </w:t>
      </w:r>
      <w:r>
        <w:rPr/>
        <w:t xml:space="preserve">の違いは </w:t>
      </w:r>
      <w:r>
        <w:rPr/>
        <w:t xml:space="preserve">soundness adversary </w:t>
      </w:r>
      <w:r>
        <w:rPr/>
        <w:t>の計算能力である。</w:t>
      </w:r>
      <w:r>
        <w:rPr/>
        <w:t xml:space="preserve">Ligero </w:t>
      </w:r>
      <w:r>
        <w:rPr/>
        <w:t xml:space="preserve">の </w:t>
      </w:r>
      <w:r>
        <w:rPr/>
        <w:t xml:space="preserve">IOP layer </w:t>
      </w:r>
      <w:r>
        <w:rPr/>
        <w:t xml:space="preserve">は </w:t>
      </w:r>
      <w:r>
        <w:rPr/>
        <w:t xml:space="preserve">statistical/information-theoretic soundness </w:t>
      </w:r>
      <w:r>
        <w:rPr/>
        <w:t>を持つが、</w:t>
      </w:r>
      <w:r>
        <w:rPr/>
        <w:t xml:space="preserve">Merkle commitment </w:t>
      </w:r>
      <w:r>
        <w:rPr/>
        <w:t xml:space="preserve">で </w:t>
      </w:r>
      <w:r>
        <w:rPr/>
        <w:t xml:space="preserve">oracle </w:t>
      </w:r>
      <w:r>
        <w:rPr/>
        <w:t xml:space="preserve">を固定した </w:t>
      </w:r>
      <w:r>
        <w:rPr/>
        <w:t xml:space="preserve">end-to-end protocol </w:t>
      </w:r>
      <w:r>
        <w:rPr/>
        <w:t xml:space="preserve">は </w:t>
      </w:r>
      <w:r>
        <w:rPr/>
        <w:t xml:space="preserve">collision resistance </w:t>
      </w:r>
      <w:r>
        <w:rPr/>
        <w:t xml:space="preserve">に依存する </w:t>
      </w:r>
      <w:r>
        <w:rPr/>
        <w:t xml:space="preserve">computational argument </w:t>
      </w:r>
      <w:r>
        <w:rPr/>
        <w:t>になる。</w:t>
      </w:r>
    </w:p>
    <w:p>
      <w:pPr>
        <w:pStyle w:val="BodyText"/>
        <w:rPr/>
      </w:pPr>
      <w:r>
        <w:rPr/>
        <w:t xml:space="preserve">computational ZK </w:t>
      </w:r>
      <w:r>
        <w:rPr/>
        <w:t xml:space="preserve">は </w:t>
      </w:r>
      <w:r>
        <w:rPr/>
        <w:t xml:space="preserve">arbitrary PPT verifier </w:t>
      </w:r>
      <w:r>
        <w:rPr/>
        <w:t xml:space="preserve">と </w:t>
      </w:r>
      <w:r>
        <w:rPr/>
        <w:t xml:space="preserve">auxiliary input </w:t>
      </w:r>
      <w:r>
        <w:rPr/>
        <w:t xml:space="preserve">に対し </w:t>
      </w:r>
      <w:r>
        <w:rPr/>
        <w:t xml:space="preserve">simulator output </w:t>
      </w:r>
      <w:r>
        <w:rPr/>
        <w:t xml:space="preserve">が </w:t>
      </w:r>
      <w:r>
        <w:rPr/>
        <w:t xml:space="preserve">computationally indistinguishable </w:t>
      </w:r>
      <w:r>
        <w:rPr/>
        <w:t xml:space="preserve">であることを要求する。直接 </w:t>
      </w:r>
      <w:r>
        <w:rPr/>
        <w:t xml:space="preserve">ZKIPCP construction </w:t>
      </w:r>
      <w:r>
        <w:rPr/>
        <w:t xml:space="preserve">はまず </w:t>
      </w:r>
      <w:r>
        <w:rPr/>
        <w:t xml:space="preserve">honest-verifier perfect ZK </w:t>
      </w:r>
      <w:r>
        <w:rPr/>
        <w:t>を示し、</w:t>
      </w:r>
      <w:r>
        <w:rPr/>
        <w:t xml:space="preserve">malicious verifier </w:t>
      </w:r>
      <w:r>
        <w:rPr/>
        <w:t xml:space="preserve">は </w:t>
      </w:r>
      <w:r>
        <w:rPr/>
        <w:t xml:space="preserve">standard compiler </w:t>
      </w:r>
      <w:r>
        <w:rPr/>
        <w:t>で扱う。</w:t>
      </w:r>
      <w:bookmarkEnd w:id="48"/>
    </w:p>
    <w:p>
      <w:pPr>
        <w:pStyle w:val="Heading2"/>
        <w:rPr/>
      </w:pPr>
      <w:bookmarkStart w:id="49" w:name="__RefHeading___Toc7790_1513796599"/>
      <w:bookmarkStart w:id="50" w:name="iop2.3"/>
      <w:bookmarkEnd w:id="49"/>
      <w:r>
        <w:rPr>
          <w:rStyle w:val="SectionNumber"/>
          <w:b w:val="false"/>
        </w:rPr>
        <w:t>3.4</w:t>
      </w:r>
      <w:r>
        <w:rPr/>
        <w:tab/>
        <w:t>IOP</w:t>
      </w:r>
      <w:r>
        <w:rPr/>
        <w:t>（</w:t>
      </w:r>
      <w:r>
        <w:rPr/>
        <w:t>§2.3</w:t>
      </w:r>
      <w:r>
        <w:rPr/>
        <w:t>）</w:t>
      </w:r>
    </w:p>
    <w:p>
      <w:pPr>
        <w:pStyle w:val="FirstParagraph"/>
        <w:rPr/>
      </w:pPr>
      <w:r>
        <w:rPr/>
      </w:r>
      <m:oMath xmlns:m="http://schemas.openxmlformats.org/officeDocument/2006/math">
        <m:r>
          <w:rPr>
            <w:rFonts w:ascii="Cambria Math" w:hAnsi="Cambria Math"/>
          </w:rPr>
          <m:t xml:space="preserve">k</m:t>
        </m:r>
      </m:oMath>
      <w:r>
        <w:rPr/>
        <w:t xml:space="preserve">-round IOP </w:t>
      </w:r>
      <w:r>
        <w:rPr/>
        <w:t xml:space="preserve">では各 </w:t>
      </w:r>
      <w:r>
        <w:rPr/>
        <w:t xml:space="preserve">round </w:t>
      </w:r>
      <w:r>
        <w:rPr/>
      </w:r>
      <m:oMath xmlns:m="http://schemas.openxmlformats.org/officeDocument/2006/math">
        <m:r>
          <w:rPr>
            <w:rFonts w:ascii="Cambria Math" w:hAnsi="Cambria Math"/>
          </w:rPr>
          <m:t xml:space="preserve">i</m:t>
        </m:r>
      </m:oMath>
      <w:r>
        <w:rPr/>
        <w:t xml:space="preserve"> </w:t>
      </w:r>
      <w:r>
        <w:rPr/>
        <w:t xml:space="preserve">に </w:t>
      </w:r>
      <w:r>
        <w:rPr/>
        <w:t xml:space="preserve">verifier </w:t>
      </w:r>
      <w:r>
        <w:rPr/>
        <w:t xml:space="preserve">が </w:t>
      </w:r>
      <w:r>
        <w:rPr/>
        <w:t xml:space="preserve">public random message </w:t>
      </w:r>
      <w:r>
        <w:rPr/>
      </w:r>
      <m:oMath xmlns:m="http://schemas.openxmlformats.org/officeDocument/2006/math">
        <m:sSub>
          <m:e>
            <m:r>
              <w:rPr>
                <w:rFonts w:ascii="Cambria Math" w:hAnsi="Cambria Math"/>
              </w:rPr>
              <m:t xml:space="preserve">m</m:t>
            </m:r>
          </m:e>
          <m:sub>
            <m:r>
              <w:rPr>
                <w:rFonts w:ascii="Cambria Math" w:hAnsi="Cambria Math"/>
              </w:rPr>
              <m:t xml:space="preserve">i</m:t>
            </m:r>
          </m:sub>
        </m:sSub>
      </m:oMath>
      <w:r>
        <w:rPr/>
        <w:t xml:space="preserve"> </w:t>
      </w:r>
      <w:r>
        <w:rPr/>
        <w:t>を送り、</w:t>
      </w:r>
      <w:r>
        <w:rPr/>
        <w:t xml:space="preserve">prover </w:t>
      </w:r>
      <w:r>
        <w:rPr/>
        <w:t xml:space="preserve">が </w:t>
      </w:r>
      <w:r>
        <w:rPr/>
        <w:t xml:space="preserve">proof oracle </w:t>
      </w:r>
      <w:r>
        <w:rPr/>
      </w:r>
      <m:oMath xmlns:m="http://schemas.openxmlformats.org/officeDocument/2006/math">
        <m:sSub>
          <m:e>
            <m:r>
              <w:rPr>
                <w:rFonts w:ascii="Cambria Math" w:hAnsi="Cambria Math"/>
              </w:rPr>
              <m:t xml:space="preserve">π</m:t>
            </m:r>
          </m:e>
          <m:sub>
            <m:r>
              <w:rPr>
                <w:rFonts w:ascii="Cambria Math" w:hAnsi="Cambria Math"/>
              </w:rPr>
              <m:t xml:space="preserve">i</m:t>
            </m:r>
          </m:sub>
        </m:sSub>
      </m:oMath>
      <w:r>
        <w:rPr/>
        <w:t xml:space="preserve"> </w:t>
      </w:r>
      <w:r>
        <w:rPr/>
        <w:t>を返す。</w:t>
      </w:r>
      <w:r>
        <w:rPr/>
        <w:t xml:space="preserve">interaction </w:t>
      </w:r>
      <w:r>
        <w:rPr/>
        <w:t>後、</w:t>
      </w:r>
      <w:r>
        <w:rPr/>
        <w:t xml:space="preserve">verifier </w:t>
      </w:r>
      <w:r>
        <w:rPr/>
        <w:t xml:space="preserve">は </w:t>
      </w:r>
      <w:r>
        <w:rPr/>
      </w:r>
      <m:oMath xmlns:m="http://schemas.openxmlformats.org/officeDocument/2006/math">
        <m:sSub>
          <m:e>
            <m:r>
              <w:rPr>
                <w:rFonts w:ascii="Cambria Math" w:hAnsi="Cambria Math"/>
              </w:rPr>
              <m:t xml:space="preserve">π</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π</m:t>
            </m:r>
          </m:e>
          <m:sub>
            <m:r>
              <w:rPr>
                <w:rFonts w:ascii="Cambria Math" w:hAnsi="Cambria Math"/>
              </w:rPr>
              <m:t xml:space="preserve">k</m:t>
            </m:r>
          </m:sub>
        </m:sSub>
      </m:oMath>
      <w:r>
        <w:rPr/>
        <w:t xml:space="preserve"> の少数 </w:t>
      </w:r>
      <w:r>
        <w:rPr/>
        <w:t xml:space="preserve">locations </w:t>
      </w:r>
      <w:r>
        <w:rPr/>
        <w:t xml:space="preserve">を </w:t>
      </w:r>
      <w:r>
        <w:rPr/>
        <w:t xml:space="preserve">query </w:t>
      </w:r>
      <w:r>
        <w:rPr/>
        <w:t>する。</w:t>
      </w:r>
    </w:p>
    <w:p>
      <w:pPr>
        <w:pStyle w:val="BodyText"/>
        <w:rPr/>
      </w:pPr>
      <w:r>
        <w:rPr/>
        <w:t xml:space="preserve">IOP </w:t>
      </w:r>
      <w:r>
        <w:rPr/>
        <w:t xml:space="preserve">は </w:t>
      </w:r>
      <w:r>
        <w:rPr/>
        <w:t xml:space="preserve">interactive proof </w:t>
      </w:r>
      <w:r>
        <w:rPr/>
        <w:t xml:space="preserve">と </w:t>
      </w:r>
      <w:r>
        <w:rPr/>
        <w:t xml:space="preserve">PCP </w:t>
      </w:r>
      <w:r>
        <w:rPr/>
        <w:t>の中間である。</w:t>
      </w:r>
    </w:p>
    <w:p>
      <w:pPr>
        <w:pStyle w:val="Compact"/>
        <w:numPr>
          <w:ilvl w:val="0"/>
          <w:numId w:val="307"/>
        </w:numPr>
        <w:rPr/>
      </w:pPr>
      <w:r>
        <w:rPr/>
        <w:t xml:space="preserve">IP </w:t>
      </w:r>
      <w:r>
        <w:rPr/>
        <w:t>的側面</w:t>
      </w:r>
      <w:r>
        <w:rPr/>
        <w:t xml:space="preserve">: challenge-response </w:t>
      </w:r>
      <w:r>
        <w:rPr/>
        <w:t xml:space="preserve">が複数 </w:t>
      </w:r>
      <w:r>
        <w:rPr/>
        <w:t>rounds</w:t>
      </w:r>
      <w:r>
        <w:rPr/>
        <w:t>。</w:t>
      </w:r>
    </w:p>
    <w:p>
      <w:pPr>
        <w:pStyle w:val="Compact"/>
        <w:numPr>
          <w:ilvl w:val="0"/>
          <w:numId w:val="308"/>
        </w:numPr>
        <w:rPr/>
      </w:pPr>
      <w:r>
        <w:rPr/>
        <w:t xml:space="preserve">PCP </w:t>
      </w:r>
      <w:r>
        <w:rPr/>
        <w:t>的側面</w:t>
      </w:r>
      <w:r>
        <w:rPr/>
        <w:t xml:space="preserve">: long proof strings </w:t>
      </w:r>
      <w:r>
        <w:rPr/>
        <w:t xml:space="preserve">に </w:t>
      </w:r>
      <w:r>
        <w:rPr/>
        <w:t xml:space="preserve">random access </w:t>
      </w:r>
      <w:r>
        <w:rPr/>
        <w:t>し、全体を読まない。</w:t>
      </w:r>
    </w:p>
    <w:p>
      <w:pPr>
        <w:pStyle w:val="FirstParagraph"/>
        <w:rPr/>
      </w:pPr>
      <w:r>
        <w:rPr/>
        <w:t xml:space="preserve">soundness definition </w:t>
      </w:r>
      <w:r>
        <w:rPr/>
        <w:t xml:space="preserve">では </w:t>
      </w:r>
      <w:r>
        <w:rPr/>
        <w:t xml:space="preserve">prover </w:t>
      </w:r>
      <w:r>
        <w:rPr/>
        <w:t xml:space="preserve">は </w:t>
      </w:r>
      <w:r>
        <w:rPr/>
        <w:t xml:space="preserve">unbounded </w:t>
      </w:r>
      <w:r>
        <w:rPr/>
        <w:t>でもよい。</w:t>
      </w:r>
      <w:r>
        <w:rPr/>
        <w:t xml:space="preserve">cryptographic argument </w:t>
      </w:r>
      <w:r>
        <w:rPr/>
        <w:t>化は、</w:t>
      </w:r>
      <w:r>
        <w:rPr/>
        <w:t xml:space="preserve">oracle commitment </w:t>
      </w:r>
      <w:r>
        <w:rPr/>
        <w:t xml:space="preserve">の </w:t>
      </w:r>
      <w:r>
        <w:rPr/>
        <w:t xml:space="preserve">binding </w:t>
      </w:r>
      <w:r>
        <w:rPr/>
        <w:t xml:space="preserve">により </w:t>
      </w:r>
      <w:r>
        <w:rPr/>
        <w:t xml:space="preserve">cheating prover </w:t>
      </w:r>
      <w:r>
        <w:rPr/>
        <w:t xml:space="preserve">を </w:t>
      </w:r>
      <w:r>
        <w:rPr/>
        <w:t>computationally</w:t>
      </w:r>
      <w:r>
        <w:rPr/>
        <w:t>制限する。</w:t>
      </w:r>
      <w:bookmarkEnd w:id="50"/>
    </w:p>
    <w:p>
      <w:pPr>
        <w:pStyle w:val="Heading2"/>
        <w:rPr/>
      </w:pPr>
      <w:bookmarkStart w:id="51" w:name="__RefHeading___Toc7792_1513796599"/>
      <w:bookmarkStart w:id="52" w:name="ipcp2.4"/>
      <w:bookmarkEnd w:id="51"/>
      <w:r>
        <w:rPr>
          <w:rStyle w:val="SectionNumber"/>
          <w:b w:val="false"/>
        </w:rPr>
        <w:t>3.5</w:t>
      </w:r>
      <w:r>
        <w:rPr/>
        <w:tab/>
        <w:t>IPCP</w:t>
      </w:r>
      <w:r>
        <w:rPr/>
        <w:t>（</w:t>
      </w:r>
      <w:r>
        <w:rPr/>
        <w:t>§2.4</w:t>
      </w:r>
      <w:r>
        <w:rPr/>
        <w:t>）</w:t>
      </w:r>
    </w:p>
    <w:p>
      <w:pPr>
        <w:pStyle w:val="FirstParagraph"/>
        <w:rPr/>
      </w:pPr>
      <w:r>
        <w:rPr/>
        <w:t xml:space="preserve">IPCP </w:t>
      </w:r>
      <w:r>
        <w:rPr/>
        <w:t>は、</w:t>
      </w:r>
      <w:r>
        <w:rPr/>
        <w:t xml:space="preserve">prover </w:t>
      </w:r>
      <w:r>
        <w:rPr/>
        <w:t xml:space="preserve">が最初の </w:t>
      </w:r>
      <w:r>
        <w:rPr/>
        <w:t xml:space="preserve">round </w:t>
      </w:r>
      <w:r>
        <w:rPr/>
        <w:t xml:space="preserve">に </w:t>
      </w:r>
      <w:r>
        <w:rPr/>
        <w:t xml:space="preserve">1 </w:t>
      </w:r>
      <w:r>
        <w:rPr/>
        <w:t xml:space="preserve">個の </w:t>
      </w:r>
      <w:r>
        <w:rPr/>
        <w:t xml:space="preserve">proof oracle </w:t>
      </w:r>
      <w:r>
        <w:rPr/>
      </w:r>
      <m:oMath xmlns:m="http://schemas.openxmlformats.org/officeDocument/2006/math">
        <m:r>
          <w:rPr>
            <w:rFonts w:ascii="Cambria Math" w:hAnsi="Cambria Math"/>
          </w:rPr>
          <m:t xml:space="preserve">π</m:t>
        </m:r>
      </m:oMath>
      <w:r>
        <w:rPr/>
        <w:t xml:space="preserve"> </w:t>
      </w:r>
      <w:r>
        <w:rPr/>
        <w:t xml:space="preserve">を送り、その後は短い </w:t>
      </w:r>
      <w:r>
        <w:rPr/>
        <w:t xml:space="preserve">messages </w:t>
      </w:r>
      <w:r>
        <w:rPr/>
        <w:t xml:space="preserve">のみを返す特殊な </w:t>
      </w:r>
      <w:r>
        <w:rPr/>
        <w:t xml:space="preserve">IOP </w:t>
      </w:r>
      <w:r>
        <w:rPr/>
        <w:t>である。</w:t>
      </w:r>
      <w:r>
        <w:rPr/>
        <w:t xml:space="preserve">Ligero </w:t>
      </w:r>
      <w:r>
        <w:rPr/>
        <w:t>はこの形に当たる。</w:t>
      </w:r>
    </w:p>
    <w:p>
      <w:pPr>
        <w:pStyle w:val="BodyText"/>
        <w:rPr/>
      </w:pPr>
      <w:r>
        <w:rPr/>
        <w:t xml:space="preserve">parameters </w:t>
      </w:r>
      <w:r>
        <w:rPr/>
      </w:r>
      <m:oMath xmlns:m="http://schemas.openxmlformats.org/officeDocument/2006/math">
        <m:d>
          <m:dPr>
            <m:begChr m:val="("/>
            <m:endChr m:val=")"/>
          </m:dPr>
          <m:e>
            <m:sSub>
              <m:e>
                <m:r>
                  <w:rPr>
                    <w:rFonts w:ascii="Cambria Math" w:hAnsi="Cambria Math"/>
                  </w:rPr>
                  <m:t xml:space="preserve">q</m:t>
                </m:r>
              </m:e>
              <m:sub>
                <m:r>
                  <w:rPr>
                    <w:rFonts w:ascii="Cambria Math" w:hAnsi="Cambria Math"/>
                  </w:rPr>
                  <m:t xml:space="preserve">m</m:t>
                </m:r>
                <m:r>
                  <w:rPr>
                    <w:rFonts w:ascii="Cambria Math" w:hAnsi="Cambria Math"/>
                  </w:rPr>
                  <m:t xml:space="preserve">r</m:t>
                </m:r>
                <m:r>
                  <w:rPr>
                    <w:rFonts w:ascii="Cambria Math" w:hAnsi="Cambria Math"/>
                  </w:rPr>
                  <m:t xml:space="preserve">e</m:t>
                </m:r>
                <m:r>
                  <w:rPr>
                    <w:rFonts w:ascii="Cambria Math" w:hAnsi="Cambria Math"/>
                  </w:rPr>
                  <m:t xml:space="preserve">a</m:t>
                </m:r>
                <m:r>
                  <w:rPr>
                    <w:rFonts w:ascii="Cambria Math" w:hAnsi="Cambria Math"/>
                  </w:rPr>
                  <m:t xml:space="preserve">d</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m</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sub>
            </m:sSub>
            <m:r>
              <w:rPr>
                <w:rFonts w:ascii="Cambria Math" w:hAnsi="Cambria Math"/>
              </w:rPr>
              <m:t xml:space="preserve">,</m:t>
            </m:r>
            <m:r>
              <w:rPr>
                <w:rFonts w:ascii="Cambria Math" w:hAnsi="Cambria Math"/>
              </w:rPr>
              <m:t xml:space="preserve">ε</m:t>
            </m:r>
          </m:e>
        </m:d>
      </m:oMath>
      <w:r>
        <w:rPr/>
        <w:t xml:space="preserve"> </w:t>
      </w:r>
      <w:r>
        <w:rPr/>
        <w:t>は、</w:t>
      </w:r>
      <w:r>
        <w:rPr/>
        <w:t xml:space="preserve">verifier </w:t>
      </w:r>
      <w:r>
        <w:rPr/>
        <w:t xml:space="preserve">が読む </w:t>
      </w:r>
      <w:r>
        <w:rPr/>
        <w:t>oracle bits</w:t>
      </w:r>
      <w:r>
        <w:rPr/>
        <w:t>、</w:t>
      </w:r>
      <w:r>
        <w:rPr/>
        <w:t>interactive communication</w:t>
      </w:r>
      <w:r>
        <w:rPr/>
        <w:t>、</w:t>
      </w:r>
      <w:r>
        <w:rPr/>
        <w:t xml:space="preserve">soundness error </w:t>
      </w:r>
      <w:r>
        <w:rPr/>
        <w:t>を表す。</w:t>
      </w:r>
      <w:r>
        <w:rPr/>
        <w:t xml:space="preserve">public-coin IPCP </w:t>
      </w:r>
      <w:r>
        <w:rPr/>
        <w:t xml:space="preserve">では </w:t>
      </w:r>
      <w:r>
        <w:rPr/>
        <w:t xml:space="preserve">verifier messages </w:t>
      </w:r>
      <w:r>
        <w:rPr/>
        <w:t xml:space="preserve">は全て </w:t>
      </w:r>
      <w:r>
        <w:rPr/>
        <w:t>fresh uniform randomness</w:t>
      </w:r>
      <w:r>
        <w:rPr/>
        <w:t>。</w:t>
      </w:r>
    </w:p>
    <w:p>
      <w:pPr>
        <w:pStyle w:val="BodyText"/>
        <w:rPr/>
      </w:pPr>
      <w:r>
        <w:rPr/>
        <w:t xml:space="preserve">Ligero </w:t>
      </w:r>
      <w:r>
        <w:rPr/>
        <w:t xml:space="preserve">の </w:t>
      </w:r>
      <w:r>
        <w:rPr/>
        <w:t xml:space="preserve">zero-knowledge variant </w:t>
      </w:r>
      <w:r>
        <w:rPr/>
        <w:t xml:space="preserve">は </w:t>
      </w:r>
      <w:r>
        <w:rPr/>
        <w:t xml:space="preserve">honest-verifier perfect ZKIPCP </w:t>
      </w:r>
      <w:r>
        <w:rPr/>
        <w:t>として構成される。</w:t>
      </w:r>
      <w:r>
        <w:rPr/>
        <w:t xml:space="preserve">simulator </w:t>
      </w:r>
      <w:r>
        <w:rPr/>
        <w:t xml:space="preserve">は </w:t>
      </w:r>
      <w:r>
        <w:rPr/>
        <w:t xml:space="preserve">expected polynomial time </w:t>
      </w:r>
      <w:r>
        <w:rPr/>
        <w:t xml:space="preserve">で </w:t>
      </w:r>
      <w:r>
        <w:rPr/>
        <w:t xml:space="preserve">verifier view </w:t>
      </w:r>
      <w:r>
        <w:rPr/>
        <w:t>と同一分布を生成する。</w:t>
      </w:r>
      <w:bookmarkEnd w:id="52"/>
    </w:p>
    <w:p>
      <w:pPr>
        <w:pStyle w:val="Heading2"/>
        <w:rPr/>
      </w:pPr>
      <w:bookmarkStart w:id="53" w:name="__RefHeading___Toc7794_1513796599"/>
      <w:bookmarkStart w:id="54" w:name="なぜ-ipcp-abstraction-が有用か"/>
      <w:bookmarkEnd w:id="53"/>
      <w:r>
        <w:rPr>
          <w:rStyle w:val="SectionNumber"/>
          <w:b w:val="false"/>
        </w:rPr>
        <w:t>3.6</w:t>
      </w:r>
      <w:r>
        <w:rPr/>
        <w:tab/>
      </w:r>
      <w:r>
        <w:rPr/>
        <w:t xml:space="preserve">なぜ </w:t>
      </w:r>
      <w:r>
        <w:rPr/>
        <w:t xml:space="preserve">IPCP abstraction </w:t>
      </w:r>
      <w:r>
        <w:rPr/>
        <w:t>が有用か</w:t>
      </w:r>
    </w:p>
    <w:p>
      <w:pPr>
        <w:pStyle w:val="FirstParagraph"/>
        <w:rPr/>
      </w:pPr>
      <w:r>
        <w:rPr/>
        <w:t xml:space="preserve">full encoded witness </w:t>
      </w:r>
      <w:r>
        <w:rPr/>
      </w:r>
      <m:oMath xmlns:m="http://schemas.openxmlformats.org/officeDocument/2006/math">
        <m:r>
          <w:rPr>
            <w:rFonts w:ascii="Cambria Math" w:hAnsi="Cambria Math"/>
          </w:rPr>
          <m:t xml:space="preserve">U</m:t>
        </m:r>
      </m:oMath>
      <w:r>
        <w:rPr/>
        <w:t xml:space="preserve"> </w:t>
      </w:r>
      <w:r>
        <w:rPr/>
        <w:t xml:space="preserve">は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s</m:t>
            </m:r>
          </m:e>
        </m:d>
      </m:oMath>
      <w:r>
        <w:rPr/>
        <w:t xml:space="preserve"> </w:t>
      </w:r>
      <w:r>
        <w:rPr/>
        <w:t xml:space="preserve">symbols </w:t>
      </w:r>
      <w:r>
        <w:rPr/>
        <w:t xml:space="preserve">あるため、それを </w:t>
      </w:r>
      <w:r>
        <w:rPr/>
        <w:t xml:space="preserve">network </w:t>
      </w:r>
      <w:r>
        <w:rPr/>
        <w:t xml:space="preserve">で送れば </w:t>
      </w:r>
      <w:r>
        <w:rPr/>
        <w:t xml:space="preserve">sublinear </w:t>
      </w:r>
      <w:r>
        <w:rPr/>
        <w:t>ではない。</w:t>
      </w:r>
      <w:r>
        <w:rPr/>
        <w:t xml:space="preserve">IPCP model </w:t>
      </w:r>
      <w:r>
        <w:rPr/>
        <w:t xml:space="preserve">では </w:t>
      </w:r>
      <w:r>
        <w:rPr/>
        <w:t xml:space="preserve">prover </w:t>
      </w:r>
      <w:r>
        <w:rPr/>
        <w:t xml:space="preserve">が </w:t>
      </w:r>
      <w:r>
        <w:rPr/>
      </w:r>
      <m:oMath xmlns:m="http://schemas.openxmlformats.org/officeDocument/2006/math">
        <m:r>
          <w:rPr>
            <w:rFonts w:ascii="Cambria Math" w:hAnsi="Cambria Math"/>
          </w:rPr>
          <m:t xml:space="preserve">U</m:t>
        </m:r>
      </m:oMath>
      <w:r>
        <w:rPr/>
        <w:t xml:space="preserve"> を </w:t>
      </w:r>
      <w:r>
        <w:rPr/>
        <w:t xml:space="preserve">oracle </w:t>
      </w:r>
      <w:r>
        <w:rPr/>
        <w:t>として “置く” と仮定し、</w:t>
      </w:r>
      <w:r>
        <w:rPr/>
        <w:t xml:space="preserve">verifier </w:t>
      </w:r>
      <w:r>
        <w:rPr/>
        <w:t xml:space="preserve">は </w:t>
      </w:r>
      <w:r>
        <w:rPr/>
      </w:r>
      <m:oMath xmlns:m="http://schemas.openxmlformats.org/officeDocument/2006/math">
        <m:r>
          <w:rPr>
            <w:rFonts w:ascii="Cambria Math" w:hAnsi="Cambria Math"/>
          </w:rPr>
          <m:t xml:space="preserve">t</m:t>
        </m:r>
      </m:oMath>
      <w:r>
        <w:rPr/>
        <w:t xml:space="preserve"> </w:t>
      </w:r>
      <w:r>
        <w:rPr/>
        <w:t xml:space="preserve">columns </w:t>
      </w:r>
      <w:r>
        <w:rPr/>
        <w:t xml:space="preserve">だけ読む。後で </w:t>
      </w:r>
      <w:r>
        <w:rPr/>
        <w:t xml:space="preserve">Merkle root </w:t>
      </w:r>
      <w:r>
        <w:rPr/>
        <w:t xml:space="preserve">により </w:t>
      </w:r>
      <w:r>
        <w:rPr/>
        <w:t xml:space="preserve">oracle access </w:t>
      </w:r>
      <w:r>
        <w:rPr/>
        <w:t xml:space="preserve">を実際の </w:t>
      </w:r>
      <w:r>
        <w:rPr/>
        <w:t xml:space="preserve">short communication </w:t>
      </w:r>
      <w:r>
        <w:rPr/>
        <w:t>へ変換する。</w:t>
      </w:r>
    </w:p>
    <w:p>
      <w:pPr>
        <w:pStyle w:val="BodyText"/>
        <w:rPr/>
      </w:pPr>
      <w:r>
        <w:rPr/>
        <w:t xml:space="preserve">この </w:t>
      </w:r>
      <w:r>
        <w:rPr/>
        <w:t xml:space="preserve">separation </w:t>
      </w:r>
      <w:r>
        <w:rPr/>
        <w:t>により、設計を二段階に分けられる。</w:t>
      </w:r>
    </w:p>
    <w:p>
      <w:pPr>
        <w:pStyle w:val="Compact"/>
        <w:numPr>
          <w:ilvl w:val="0"/>
          <w:numId w:val="309"/>
        </w:numPr>
        <w:rPr/>
      </w:pPr>
      <w:r>
        <w:rPr>
          <w:b/>
          <w:bCs/>
        </w:rPr>
        <w:t>Information-theoretic layer:</w:t>
      </w:r>
      <w:r>
        <w:rPr/>
        <w:t xml:space="preserve"> long oracle </w:t>
      </w:r>
      <w:r>
        <w:rPr/>
        <w:t xml:space="preserve">に対する </w:t>
      </w:r>
      <w:r>
        <w:rPr/>
        <w:t xml:space="preserve">local tests </w:t>
      </w:r>
      <w:r>
        <w:rPr/>
        <w:t>を設計する。</w:t>
      </w:r>
    </w:p>
    <w:p>
      <w:pPr>
        <w:pStyle w:val="Compact"/>
        <w:numPr>
          <w:ilvl w:val="0"/>
          <w:numId w:val="310"/>
        </w:numPr>
        <w:rPr/>
      </w:pPr>
      <w:r>
        <w:rPr>
          <w:b/>
          <w:bCs/>
        </w:rPr>
        <w:t>Cryptographic compilation:</w:t>
      </w:r>
      <w:r>
        <w:rPr/>
        <w:t xml:space="preserve"> oracle </w:t>
      </w:r>
      <w:r>
        <w:rPr/>
        <w:t xml:space="preserve">を </w:t>
      </w:r>
      <w:r>
        <w:rPr/>
        <w:t xml:space="preserve">hash commitment </w:t>
      </w:r>
      <w:r>
        <w:rPr/>
        <w:t>へ圧縮し、</w:t>
      </w:r>
      <w:r>
        <w:rPr/>
        <w:t xml:space="preserve">Fiat-Shamir </w:t>
      </w:r>
      <w:r>
        <w:rPr/>
        <w:t xml:space="preserve">で </w:t>
      </w:r>
      <w:r>
        <w:rPr/>
        <w:t xml:space="preserve">non-interactive </w:t>
      </w:r>
      <w:r>
        <w:rPr/>
        <w:t>にする。</w:t>
      </w:r>
      <w:bookmarkEnd w:id="54"/>
    </w:p>
    <w:p>
      <w:pPr>
        <w:pStyle w:val="Heading2"/>
        <w:rPr/>
      </w:pPr>
      <w:bookmarkStart w:id="55" w:name="__RefHeading___Toc7796_1513796599"/>
      <w:bookmarkStart w:id="56" w:name="Xe64aa52b22874dd1a899c3a245d6a2c7477c4dd"/>
      <w:bookmarkEnd w:id="55"/>
      <w:bookmarkEnd w:id="56"/>
      <w:r>
        <w:rPr>
          <w:rStyle w:val="SectionNumber"/>
          <w:b w:val="false"/>
        </w:rPr>
        <w:t>3.7</w:t>
      </w:r>
      <w:r>
        <w:rPr/>
        <w:tab/>
        <w:t xml:space="preserve">Honest-verifier ZK </w:t>
      </w:r>
      <w:r>
        <w:rPr/>
        <w:t xml:space="preserve">と </w:t>
      </w:r>
      <w:r>
        <w:rPr/>
        <w:t>malicious-verifier ZK</w:t>
      </w:r>
    </w:p>
    <w:p>
      <w:pPr>
        <w:pStyle w:val="FirstParagraph"/>
        <w:rPr/>
      </w:pPr>
      <w:r>
        <w:rPr/>
        <w:t xml:space="preserve">honest verifier </w:t>
      </w:r>
      <w:r>
        <w:rPr/>
        <w:t xml:space="preserve">は </w:t>
      </w:r>
      <w:r>
        <w:rPr/>
        <w:t xml:space="preserve">specified uniform challenges </w:t>
      </w:r>
      <w:r>
        <w:rPr/>
        <w:t>を使う。</w:t>
      </w:r>
      <w:r>
        <w:rPr/>
        <w:t xml:space="preserve">Ligero simulator </w:t>
      </w:r>
      <w:r>
        <w:rPr/>
        <w:t xml:space="preserve">は、その </w:t>
      </w:r>
      <w:r>
        <w:rPr/>
        <w:t xml:space="preserve">distribution </w:t>
      </w:r>
      <w:r>
        <w:rPr/>
        <w:t xml:space="preserve">を利用して </w:t>
      </w:r>
      <w:r>
        <w:rPr/>
        <w:t xml:space="preserve">responses/openings </w:t>
      </w:r>
      <w:r>
        <w:rPr/>
        <w:t>を生成する。</w:t>
      </w:r>
      <w:r>
        <w:rPr/>
        <w:t xml:space="preserve">malicious verifier </w:t>
      </w:r>
      <w:r>
        <w:rPr/>
        <w:t xml:space="preserve">が </w:t>
      </w:r>
      <w:r>
        <w:rPr/>
        <w:t xml:space="preserve">biased/adaptive challenges </w:t>
      </w:r>
      <w:r>
        <w:rPr/>
        <w:t xml:space="preserve">を選べる場合、同じ </w:t>
      </w:r>
      <w:r>
        <w:rPr/>
        <w:t xml:space="preserve">simulator </w:t>
      </w:r>
      <w:r>
        <w:rPr/>
        <w:t>は直接には使えない。</w:t>
      </w:r>
    </w:p>
    <w:p>
      <w:pPr>
        <w:pStyle w:val="BodyText"/>
        <w:rPr/>
      </w:pPr>
      <w:r>
        <w:rPr/>
        <w:t xml:space="preserve">したがって </w:t>
      </w:r>
      <w:r>
        <w:rPr/>
        <w:t xml:space="preserve">property </w:t>
      </w:r>
      <w:r>
        <w:rPr/>
        <w:t>の階層は次である。</w:t>
      </w:r>
    </w:p>
    <w:p>
      <w:pPr>
        <w:pStyle w:val="Compact"/>
        <w:numPr>
          <w:ilvl w:val="0"/>
          <w:numId w:val="311"/>
        </w:numPr>
        <w:rPr/>
      </w:pPr>
      <w:r>
        <w:rPr/>
        <w:t>§4 direct construction: honest-verifier perfect ZKIPCP</w:t>
      </w:r>
      <w:r>
        <w:rPr/>
        <w:t>。</w:t>
      </w:r>
    </w:p>
    <w:p>
      <w:pPr>
        <w:pStyle w:val="Compact"/>
        <w:numPr>
          <w:ilvl w:val="0"/>
          <w:numId w:val="312"/>
        </w:numPr>
        <w:rPr/>
      </w:pPr>
      <w:r>
        <w:rPr/>
        <w:t xml:space="preserve">§5 interactive compiler: standard techniques </w:t>
      </w:r>
      <w:r>
        <w:rPr/>
        <w:t xml:space="preserve">により </w:t>
      </w:r>
      <w:r>
        <w:rPr/>
        <w:t>malicious-verifier computational ZK argument</w:t>
      </w:r>
      <w:r>
        <w:rPr/>
        <w:t>。</w:t>
      </w:r>
    </w:p>
    <w:p>
      <w:pPr>
        <w:pStyle w:val="Compact"/>
        <w:numPr>
          <w:ilvl w:val="0"/>
          <w:numId w:val="313"/>
        </w:numPr>
        <w:rPr/>
      </w:pPr>
      <w:r>
        <w:rPr/>
        <w:t xml:space="preserve">§5 non-interactive compiler: ROM </w:t>
      </w:r>
      <w:r>
        <w:rPr/>
        <w:t xml:space="preserve">で </w:t>
      </w:r>
      <w:r>
        <w:rPr/>
        <w:t>statistical/computational ZK</w:t>
      </w:r>
      <w:r>
        <w:rPr/>
        <w:t xml:space="preserve">、ただし </w:t>
      </w:r>
      <w:r>
        <w:rPr/>
        <w:t xml:space="preserve">theorem </w:t>
      </w:r>
      <w:r>
        <w:rPr/>
        <w:t xml:space="preserve">の </w:t>
      </w:r>
      <w:r>
        <w:rPr/>
        <w:t xml:space="preserve">exact model </w:t>
      </w:r>
      <w:r>
        <w:rPr/>
        <w:t>を確認する。</w:t>
      </w:r>
    </w:p>
    <w:p>
      <w:pPr>
        <w:pStyle w:val="Normal"/>
        <w:rPr/>
      </w:pPr>
      <w:r>
        <w:rPr/>
      </w:r>
      <w:bookmarkStart w:id="57" w:name="Xe64aa52b22874dd1a899c3a245d6a2c7477c4d1"/>
      <w:bookmarkStart w:id="58" w:name="paper-specific-preliminaries原論文-2_Copy_1"/>
      <w:bookmarkStart w:id="59" w:name="Xe64aa52b22874dd1a899c3a245d6a2c7477c4d1"/>
      <w:bookmarkStart w:id="60" w:name="paper-specific-preliminaries原論文-2_Copy_1"/>
      <w:bookmarkEnd w:id="59"/>
      <w:bookmarkEnd w:id="60"/>
      <w:r>
        <w:br w:type="page"/>
      </w:r>
    </w:p>
    <w:p>
      <w:pPr>
        <w:pStyle w:val="Heading1"/>
        <w:spacing w:before="0" w:after="220"/>
        <w:rPr/>
      </w:pPr>
      <w:bookmarkStart w:id="61" w:name="__RefHeading___Toc7798_1513796599"/>
      <w:bookmarkStart w:id="62" w:name="reed-solomon-code-と-interleaving原論文-4-冒頭"/>
      <w:bookmarkEnd w:id="61"/>
      <w:bookmarkEnd w:id="62"/>
      <w:r>
        <w:rPr>
          <w:rStyle w:val="SectionNumber"/>
          <w:b w:val="false"/>
        </w:rPr>
        <w:t>4</w:t>
      </w:r>
      <w:r>
        <w:rPr/>
        <w:tab/>
        <w:t xml:space="preserve">Reed-Solomon code </w:t>
      </w:r>
      <w:r>
        <w:rPr/>
        <w:t xml:space="preserve">と </w:t>
      </w:r>
      <w:r>
        <w:rPr/>
        <w:t>interleaving</w:t>
      </w:r>
      <w:r>
        <w:rPr/>
        <w:t xml:space="preserve">（原論文 </w:t>
      </w:r>
      <w:r>
        <w:rPr/>
        <w:t xml:space="preserve">§4 </w:t>
      </w:r>
      <w:r>
        <w:rPr/>
        <w:t>冒頭）</w:t>
      </w:r>
    </w:p>
    <w:p>
      <w:pPr>
        <w:pStyle w:val="ReaderGuide"/>
        <w:pBdr>
          <w:left w:val="single" w:sz="18" w:space="8" w:color="355C7D"/>
        </w:pBdr>
        <w:shd w:val="clear" w:fill="EAF2F8"/>
        <w:rPr/>
      </w:pPr>
      <w:r>
        <w:rPr>
          <w:rFonts w:ascii="Noto Sans CJK JP" w:hAnsi="Noto Sans CJK JP" w:cs="Noto Sans CJK JP"/>
          <w:b/>
        </w:rPr>
        <w:t xml:space="preserve">この章の核心 </w:t>
      </w:r>
      <w:r>
        <w:rPr>
          <w:rFonts w:eastAsia="Noto Sans CJK JP" w:cs="Noto Sans CJK JP"/>
          <w:b/>
        </w:rPr>
        <w:t xml:space="preserve">| </w:t>
      </w:r>
      <w:r>
        <w:rPr>
          <w:rFonts w:ascii="Noto Sans CJK JP" w:hAnsi="Noto Sans CJK JP" w:cs="Noto Sans CJK JP"/>
        </w:rPr>
        <w:t xml:space="preserve">記号は多いが、最初は </w:t>
      </w:r>
      <w:r>
        <w:rPr>
          <w:rFonts w:eastAsia="Noto Sans CJK JP" w:cs="Noto Sans CJK JP"/>
        </w:rPr>
        <w:t>W</w:t>
      </w:r>
      <w:r>
        <w:rPr>
          <w:rFonts w:ascii="Noto Sans CJK JP" w:hAnsi="Noto Sans CJK JP" w:cs="Noto Sans CJK JP"/>
        </w:rPr>
        <w:t>（</w:t>
      </w:r>
      <w:r>
        <w:rPr>
          <w:rFonts w:eastAsia="Noto Sans CJK JP" w:cs="Noto Sans CJK JP"/>
        </w:rPr>
        <w:t xml:space="preserve">message </w:t>
      </w:r>
      <w:r>
        <w:rPr>
          <w:rFonts w:ascii="Noto Sans CJK JP" w:hAnsi="Noto Sans CJK JP" w:cs="Noto Sans CJK JP"/>
        </w:rPr>
        <w:t>行列）、</w:t>
      </w:r>
      <w:r>
        <w:rPr>
          <w:rFonts w:eastAsia="Noto Sans CJK JP" w:cs="Noto Sans CJK JP"/>
        </w:rPr>
        <w:t>U</w:t>
      </w:r>
      <w:r>
        <w:rPr>
          <w:rFonts w:ascii="Noto Sans CJK JP" w:hAnsi="Noto Sans CJK JP" w:cs="Noto Sans CJK JP"/>
        </w:rPr>
        <w:t>（</w:t>
      </w:r>
      <w:r>
        <w:rPr>
          <w:rFonts w:eastAsia="Noto Sans CJK JP" w:cs="Noto Sans CJK JP"/>
        </w:rPr>
        <w:t xml:space="preserve">RS </w:t>
      </w:r>
      <w:r>
        <w:rPr>
          <w:rFonts w:ascii="Noto Sans CJK JP" w:hAnsi="Noto Sans CJK JP" w:cs="Noto Sans CJK JP"/>
        </w:rPr>
        <w:t>符号化後の行列）、</w:t>
      </w:r>
      <w:r>
        <w:rPr>
          <w:rFonts w:eastAsia="Noto Sans CJK JP" w:cs="Noto Sans CJK JP"/>
        </w:rPr>
        <w:t>r</w:t>
      </w:r>
      <w:r>
        <w:rPr>
          <w:rFonts w:ascii="Noto Sans CJK JP" w:hAnsi="Noto Sans CJK JP" w:cs="Noto Sans CJK JP"/>
        </w:rPr>
        <w:t>（行を圧縮する乱数）、</w:t>
      </w:r>
      <w:r>
        <w:rPr>
          <w:rFonts w:eastAsia="Noto Sans CJK JP" w:cs="Noto Sans CJK JP"/>
        </w:rPr>
        <w:t>Q</w:t>
      </w:r>
      <w:r>
        <w:rPr>
          <w:rFonts w:ascii="Noto Sans CJK JP" w:hAnsi="Noto Sans CJK JP" w:cs="Noto Sans CJK JP"/>
        </w:rPr>
        <w:t>（開く列集合）の四つだけを追えばよい。有限体・補間・</w:t>
      </w:r>
      <w:r>
        <w:rPr>
          <w:rFonts w:eastAsia="Noto Sans CJK JP" w:cs="Noto Sans CJK JP"/>
        </w:rPr>
        <w:t>RS</w:t>
      </w:r>
      <w:r>
        <w:rPr>
          <w:rFonts w:ascii="Noto Sans CJK JP" w:hAnsi="Noto Sans CJK JP" w:cs="Noto Sans CJK JP"/>
        </w:rPr>
        <w:t>距離は付録</w:t>
      </w:r>
      <w:r>
        <w:rPr>
          <w:rFonts w:eastAsia="Noto Sans CJK JP" w:cs="Noto Sans CJK JP"/>
        </w:rPr>
        <w:t>D.1-D.2</w:t>
      </w:r>
      <w:r>
        <w:rPr>
          <w:rFonts w:ascii="Noto Sans CJK JP" w:hAnsi="Noto Sans CJK JP" w:cs="Noto Sans CJK JP"/>
        </w:rPr>
        <w:t>で具体例から説明する。</w:t>
      </w:r>
    </w:p>
    <w:p>
      <w:pPr>
        <w:pStyle w:val="FirstParagraph"/>
        <w:rPr/>
      </w:pPr>
      <w:r>
        <w:rPr/>
        <w:t xml:space="preserve">Ligero </w:t>
      </w:r>
      <w:r>
        <w:rPr/>
        <w:t xml:space="preserve">の </w:t>
      </w:r>
      <w:r>
        <w:rPr/>
        <w:t xml:space="preserve">algebraic core </w:t>
      </w:r>
      <w:r>
        <w:rPr/>
        <w:t>は、</w:t>
      </w:r>
      <w:r>
        <w:rPr/>
        <w:t xml:space="preserve">witness </w:t>
      </w:r>
      <w:r>
        <w:rPr/>
        <w:t xml:space="preserve">を複数の </w:t>
      </w:r>
      <w:r>
        <w:rPr/>
        <w:t>RS codewords</w:t>
      </w:r>
      <w:r>
        <w:rPr>
          <w:rStyle w:val="FootnoteReference"/>
        </w:rPr>
        <w:footnoteReference w:id="26"/>
      </w:r>
      <w:r>
        <w:rPr/>
        <w:t>に分割し、</w:t>
      </w:r>
      <w:r>
        <w:rPr/>
        <w:t xml:space="preserve">rows </w:t>
      </w:r>
      <w:r>
        <w:rPr/>
        <w:t xml:space="preserve">の </w:t>
      </w:r>
      <w:r>
        <w:rPr/>
        <w:t xml:space="preserve">random linear combination </w:t>
      </w:r>
      <w:r>
        <w:rPr/>
        <w:t xml:space="preserve">と </w:t>
      </w:r>
      <w:r>
        <w:rPr/>
        <w:t xml:space="preserve">columns </w:t>
      </w:r>
      <w:r>
        <w:rPr/>
        <w:t xml:space="preserve">の </w:t>
      </w:r>
      <w:r>
        <w:rPr/>
        <w:t>spot checks</w:t>
      </w:r>
      <w:r>
        <w:rPr>
          <w:rStyle w:val="FootnoteReference"/>
        </w:rPr>
        <w:footnoteReference w:id="27"/>
      </w:r>
      <w:r>
        <w:rPr/>
        <w:t>を組み合わせることである。</w:t>
      </w:r>
    </w:p>
    <w:p>
      <w:pPr>
        <w:pStyle w:val="Heading2"/>
        <w:rPr/>
      </w:pPr>
      <w:bookmarkStart w:id="63" w:name="__RefHeading___Toc7800_1513796599"/>
      <w:bookmarkStart w:id="64" w:name="reed-solomon-codedefinition-4.1"/>
      <w:bookmarkEnd w:id="63"/>
      <w:r>
        <w:rPr>
          <w:rStyle w:val="SectionNumber"/>
          <w:b w:val="false"/>
        </w:rPr>
        <w:t>4.1</w:t>
      </w:r>
      <w:r>
        <w:rPr/>
        <w:tab/>
        <w:t>Reed-Solomon code</w:t>
      </w:r>
      <w:r>
        <w:rPr/>
        <w:t>（</w:t>
      </w:r>
      <w:r>
        <w:rPr/>
        <w:t>Definition 4.1</w:t>
      </w:r>
      <w:r>
        <w:rPr/>
        <w:t>）</w:t>
      </w:r>
    </w:p>
    <w:p>
      <w:pPr>
        <w:pStyle w:val="FirstParagraph"/>
        <w:rPr/>
      </w:pPr>
      <w:r>
        <w:rPr/>
        <w:t>finite field</w:t>
      </w:r>
      <w:r>
        <w:rPr>
          <w:rStyle w:val="FootnoteReference"/>
        </w:rPr>
        <w:footnoteReference w:id="28"/>
      </w:r>
      <w:r>
        <w:rPr/>
      </w:r>
      <m:oMath xmlns:m="http://schemas.openxmlformats.org/officeDocument/2006/math">
        <m:r>
          <w:rPr>
            <w:rFonts w:ascii="Cambria Math" w:hAnsi="Cambria Math"/>
          </w:rPr>
          <m:t xml:space="preserve">F</m:t>
        </m:r>
      </m:oMath>
      <w:r>
        <w:rPr/>
        <w:t>、</w:t>
      </w:r>
      <w:r>
        <w:rPr/>
        <w:t>distinct evaluation points</w:t>
      </w:r>
      <w:r>
        <w:rPr>
          <w:rStyle w:val="FootnoteReference"/>
        </w:rPr>
        <w:footnoteReference w:id="29"/>
      </w:r>
    </w:p>
    <w:p>
      <w:pPr>
        <w:pStyle w:val="BodyText"/>
        <w:jc w:val="center"/>
        <w:rPr/>
      </w:pPr>
      <w:r>
        <w:rPr/>
      </w:r>
      <m:oMathPara xmlns:m="http://schemas.openxmlformats.org/officeDocument/2006/math">
        <m:oMathParaPr>
          <m:jc m:val="center"/>
        </m:oMathParaPr>
        <m:oMath>
          <m:r>
            <w:rPr>
              <w:rFonts w:ascii="Cambria Math" w:hAnsi="Cambria Math"/>
            </w:rPr>
            <m:t xml:space="preserve">η</m:t>
          </m:r>
          <m:r>
            <w:rPr>
              <w:rFonts w:ascii="Cambria Math" w:hAnsi="Cambria Math"/>
            </w:rPr>
            <m:t xml:space="preserve">=</m:t>
          </m:r>
          <m:d>
            <m:dPr>
              <m:begChr m:val="("/>
              <m:endChr m:val=")"/>
            </m:dPr>
            <m:e>
              <m:sSub>
                <m:e>
                  <m:r>
                    <w:rPr>
                      <w:rFonts w:ascii="Cambria Math" w:hAnsi="Cambria Math"/>
                    </w:rPr>
                    <m:t xml:space="preserve">η</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η</m:t>
                  </m:r>
                </m:e>
                <m:sub>
                  <m:r>
                    <w:rPr>
                      <w:rFonts w:ascii="Cambria Math" w:hAnsi="Cambria Math"/>
                    </w:rPr>
                    <m:t xml:space="preserve">n</m:t>
                  </m:r>
                </m:sub>
              </m:sSub>
            </m:e>
          </m:d>
          <m:r>
            <w:rPr>
              <w:rFonts w:ascii="Cambria Math" w:hAnsi="Cambria Math"/>
            </w:rPr>
            <m:t xml:space="preserve">∈</m:t>
          </m:r>
          <m:sSup>
            <m:e>
              <m:r>
                <w:rPr>
                  <w:rFonts w:ascii="Cambria Math" w:hAnsi="Cambria Math"/>
                </w:rPr>
                <m:t xml:space="preserve">F</m:t>
              </m:r>
            </m:e>
            <m:sup>
              <m:r>
                <w:rPr>
                  <w:rFonts w:ascii="Cambria Math" w:hAnsi="Cambria Math"/>
                </w:rPr>
                <m:t xml:space="preserve">n</m:t>
              </m:r>
            </m:sup>
          </m:sSup>
        </m:oMath>
      </m:oMathPara>
    </w:p>
    <w:p>
      <w:pPr>
        <w:pStyle w:val="FirstParagraph"/>
        <w:rPr/>
      </w:pPr>
      <w:r>
        <w:rPr/>
        <w:t>に対し</w:t>
      </w:r>
    </w:p>
    <w:p>
      <w:pPr>
        <w:pStyle w:val="BodyText"/>
        <w:jc w:val="center"/>
        <w:rPr/>
      </w:pPr>
      <w:r>
        <w:rPr/>
      </w:r>
      <m:oMathPara xmlns:m="http://schemas.openxmlformats.org/officeDocument/2006/math">
        <m:oMathParaPr>
          <m:jc m:val="center"/>
        </m:oMathParaPr>
        <m:oMath>
          <m:r>
            <w:rPr>
              <w:rFonts w:ascii="Cambria Math" w:hAnsi="Cambria Math"/>
            </w:rPr>
            <m:t xml:space="preserve">R</m:t>
          </m:r>
          <m:sSub>
            <m:e>
              <m:r>
                <w:rPr>
                  <w:rFonts w:ascii="Cambria Math" w:hAnsi="Cambria Math"/>
                </w:rPr>
                <m:t xml:space="preserve">S</m:t>
              </m:r>
            </m:e>
            <m:sub>
              <m:r>
                <w:rPr>
                  <w:rFonts w:ascii="Cambria Math" w:hAnsi="Cambria Math"/>
                </w:rPr>
                <m:t xml:space="preserve">F</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η</m:t>
              </m:r>
            </m:sub>
          </m:sSub>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p</m:t>
              </m:r>
              <m:d>
                <m:dPr>
                  <m:begChr m:val="("/>
                  <m:endChr m:val=")"/>
                </m:dPr>
                <m:e>
                  <m:sSub>
                    <m:e>
                      <m:r>
                        <w:rPr>
                          <w:rFonts w:ascii="Cambria Math" w:hAnsi="Cambria Math"/>
                        </w:rPr>
                        <m:t xml:space="preserve">η</m:t>
                      </m:r>
                    </m:e>
                    <m:sub>
                      <m:r>
                        <w:rPr>
                          <w:rFonts w:ascii="Cambria Math" w:hAnsi="Cambria Math"/>
                        </w:rPr>
                        <m:t xml:space="preserve">1</m:t>
                      </m:r>
                    </m:sub>
                  </m:sSub>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η</m:t>
                      </m:r>
                    </m:e>
                    <m:sub>
                      <m:r>
                        <w:rPr>
                          <w:rFonts w:ascii="Cambria Math" w:hAnsi="Cambria Math"/>
                        </w:rPr>
                        <m:t xml:space="preserve">n</m:t>
                      </m:r>
                    </m:sub>
                  </m:sSub>
                </m:e>
              </m:d>
            </m:e>
          </m:d>
          <m:r>
            <w:rPr>
              <w:rFonts w:ascii="Cambria Math" w:hAnsi="Cambria Math"/>
            </w:rPr>
            <m:t xml:space="preserve">:</m:t>
          </m:r>
          <m:r>
            <w:rPr>
              <w:rFonts w:ascii="Cambria Math" w:hAnsi="Cambria Math"/>
            </w:rPr>
            <m:t xml:space="preserve">deg</m:t>
          </m:r>
          <m:r>
            <w:rPr>
              <w:rFonts w:ascii="Cambria Math" w:hAnsi="Cambria Math"/>
            </w:rPr>
            <m:t xml:space="preserve">p</m:t>
          </m:r>
          <m:r>
            <w:rPr>
              <w:rFonts w:ascii="Cambria Math" w:hAnsi="Cambria Math"/>
            </w:rPr>
            <m:t xml:space="preserve">&lt;</m:t>
          </m:r>
          <m:r>
            <w:rPr>
              <w:rFonts w:ascii="Cambria Math" w:hAnsi="Cambria Math"/>
            </w:rPr>
            <m:t xml:space="preserve">k</m:t>
          </m:r>
          <m:r>
            <w:rPr>
              <w:rFonts w:ascii="Cambria Math" w:hAnsi="Cambria Math"/>
            </w:rPr>
            <m:t xml:space="preserve">}</m:t>
          </m:r>
          <m:r>
            <w:rPr>
              <w:rFonts w:ascii="Cambria Math" w:hAnsi="Cambria Math"/>
            </w:rPr>
            <m:t xml:space="preserve">.</m:t>
          </m:r>
        </m:oMath>
      </m:oMathPara>
    </w:p>
    <w:p>
      <w:pPr>
        <w:pStyle w:val="FirstParagraph"/>
        <w:rPr/>
      </w:pPr>
      <w:r>
        <w:rPr/>
        <w:t xml:space="preserve">これは </w:t>
      </w:r>
      <w:r>
        <w:rPr/>
      </w:r>
      <m:oMath xmlns:m="http://schemas.openxmlformats.org/officeDocument/2006/math">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d</m:t>
            </m:r>
          </m:e>
        </m:d>
      </m:oMath>
      <w:r>
        <w:rPr/>
        <w:t xml:space="preserve"> </w:t>
      </w:r>
      <w:r>
        <w:rPr/>
        <w:t xml:space="preserve">linear code </w:t>
      </w:r>
      <w:r>
        <w:rPr/>
        <w:t>で、</w:t>
      </w:r>
      <w:r>
        <w:rPr/>
        <w:t>minimum distance</w:t>
      </w:r>
      <w:r>
        <w:rPr>
          <w:rStyle w:val="FootnoteReference"/>
        </w:rPr>
        <w:footnoteReference w:id="30"/>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t xml:space="preserve">異なる </w:t>
      </w:r>
      <w:r>
        <w:rPr/>
        <w:t>degree-</w:t>
      </w:r>
      <w:r>
        <w:rPr/>
      </w:r>
      <m:oMath xmlns:m="http://schemas.openxmlformats.org/officeDocument/2006/math">
        <m:r>
          <w:rPr>
            <w:rFonts w:ascii="Cambria Math" w:hAnsi="Cambria Math"/>
          </w:rPr>
          <m:t xml:space="preserve">k</m:t>
        </m:r>
      </m:oMath>
      <w:r>
        <w:rPr/>
        <w:t xml:space="preserve"> polynomials </w:t>
      </w:r>
      <w:r>
        <w:rPr/>
        <w:t xml:space="preserve">の差は </w:t>
      </w:r>
      <w:r>
        <w:rPr/>
        <w:t>nonzero degree-</w:t>
      </w:r>
      <w:r>
        <w:rPr/>
      </w:r>
      <m:oMath xmlns:m="http://schemas.openxmlformats.org/officeDocument/2006/math">
        <m:r>
          <w:rPr>
            <w:rFonts w:ascii="Cambria Math" w:hAnsi="Cambria Math"/>
          </w:rPr>
          <m:t xml:space="preserve">k</m:t>
        </m:r>
      </m:oMath>
      <w:r>
        <w:rPr/>
        <w:t xml:space="preserve"> polynomial </w:t>
      </w:r>
      <w:r>
        <w:rPr/>
        <w:t>なので、</w:t>
      </w:r>
      <w:r>
        <w:rPr/>
        <w:t xml:space="preserve">roots </w:t>
      </w:r>
      <w:r>
        <w:rPr/>
        <w:t xml:space="preserve">は高々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。したがって </w:t>
      </w:r>
      <w:r>
        <w:rPr/>
        <w:t xml:space="preserve">codewords </w:t>
      </w:r>
      <w:r>
        <w:rPr/>
        <w:t xml:space="preserve">は少なくとも </w:t>
      </w:r>
      <w:r>
        <w:rPr/>
      </w:r>
      <m:oMath xmlns:m="http://schemas.openxmlformats.org/officeDocument/2006/math">
        <m:r>
          <w:rPr>
            <w:rFonts w:ascii="Cambria Math" w:hAnsi="Cambria Math"/>
          </w:rPr>
          <m:t xml:space="preserve">n</m:t>
        </m:r>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d</m:t>
        </m:r>
      </m:oMath>
      <w:r>
        <w:rPr/>
        <w:t xml:space="preserve"> </w:t>
      </w:r>
      <w:r>
        <w:rPr/>
        <w:t xml:space="preserve">positions </w:t>
      </w:r>
      <w:r>
        <w:rPr/>
        <w:t>で異なる。</w:t>
      </w:r>
      <w:bookmarkEnd w:id="64"/>
    </w:p>
    <w:p>
      <w:pPr>
        <w:pStyle w:val="Heading2"/>
        <w:rPr/>
      </w:pPr>
      <w:bookmarkStart w:id="65" w:name="__RefHeading___Toc7802_1513796599"/>
      <w:bookmarkStart w:id="66" w:name="X022f1b74e99583bef78f393f8178df8c08b6643"/>
      <w:bookmarkEnd w:id="65"/>
      <w:r>
        <w:rPr>
          <w:rStyle w:val="SectionNumber"/>
          <w:b w:val="false"/>
        </w:rPr>
        <w:t>4.2</w:t>
      </w:r>
      <w:r>
        <w:rPr/>
        <w:tab/>
        <w:t xml:space="preserve">Message </w:t>
      </w:r>
      <w:r>
        <w:rPr/>
        <w:t xml:space="preserve">を別 </w:t>
      </w:r>
      <w:r>
        <w:rPr/>
        <w:t xml:space="preserve">evaluation points </w:t>
      </w:r>
      <w:r>
        <w:rPr/>
        <w:t>に置く（</w:t>
      </w:r>
      <w:r>
        <w:rPr/>
        <w:t>Definition 4.2</w:t>
      </w:r>
      <w:r>
        <w:rPr/>
        <w:t>）</w:t>
      </w:r>
    </w:p>
    <w:p>
      <w:pPr>
        <w:pStyle w:val="FirstParagraph"/>
        <w:rPr/>
      </w:pPr>
      <w:r>
        <w:rPr/>
        <w:t xml:space="preserve">Ligero </w:t>
      </w:r>
      <w:r>
        <w:rPr/>
        <w:t xml:space="preserve">は </w:t>
      </w:r>
      <w:r>
        <w:rPr/>
        <w:t xml:space="preserve">message </w:t>
      </w:r>
      <w:r>
        <w:rPr/>
        <w:t xml:space="preserve">を </w:t>
      </w:r>
      <w:r>
        <w:rPr/>
        <w:t xml:space="preserve">codeword </w:t>
      </w:r>
      <w:r>
        <w:rPr/>
        <w:t xml:space="preserve">の最初の </w:t>
      </w:r>
      <w:r>
        <w:rPr/>
      </w:r>
      <m:oMath xmlns:m="http://schemas.openxmlformats.org/officeDocument/2006/math">
        <m:r>
          <w:rPr>
            <w:rFonts w:ascii="Cambria Math" w:hAnsi="Cambria Math"/>
          </w:rPr>
          <m:t xml:space="preserve">ℓ</m:t>
        </m:r>
      </m:oMath>
      <w:r>
        <w:rPr/>
        <w:t xml:space="preserve"> </w:t>
      </w:r>
      <w:r>
        <w:rPr/>
        <w:t xml:space="preserve">coordinates </w:t>
      </w:r>
      <w:r>
        <w:rPr/>
        <w:t xml:space="preserve">に </w:t>
      </w:r>
      <w:r>
        <w:rPr/>
        <w:t xml:space="preserve">systematic </w:t>
      </w:r>
      <w:r>
        <w:rPr/>
        <w:t>に置くのではない。</w:t>
      </w:r>
      <w:r>
        <w:rPr/>
        <w:t xml:space="preserve">codeword polynomial </w:t>
      </w:r>
      <w:r>
        <w:rPr/>
      </w:r>
      <m:oMath xmlns:m="http://schemas.openxmlformats.org/officeDocument/2006/math">
        <m:r>
          <w:rPr>
            <w:rFonts w:ascii="Cambria Math" w:hAnsi="Cambria Math"/>
          </w:rPr>
          <m:t xml:space="preserve">p</m:t>
        </m:r>
      </m:oMath>
      <w:r>
        <w:rPr/>
        <w:t xml:space="preserve"> </w:t>
      </w:r>
      <w:r>
        <w:rPr/>
        <w:t>を、</w:t>
      </w:r>
      <w:r>
        <w:rPr/>
        <w:t xml:space="preserve">code domain </w:t>
      </w:r>
      <w:r>
        <w:rPr/>
      </w:r>
      <m:oMath xmlns:m="http://schemas.openxmlformats.org/officeDocument/2006/math">
        <m:sSub>
          <m:e>
            <m:r>
              <w:rPr>
                <w:rFonts w:ascii="Cambria Math" w:hAnsi="Cambria Math"/>
              </w:rPr>
              <m:t xml:space="preserve">η</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η</m:t>
            </m:r>
          </m:e>
          <m:sub>
            <m:r>
              <w:rPr>
                <w:rFonts w:ascii="Cambria Math" w:hAnsi="Cambria Math"/>
              </w:rPr>
              <m:t xml:space="preserve">n</m:t>
            </m:r>
          </m:sub>
        </m:sSub>
      </m:oMath>
      <w:r>
        <w:rPr/>
        <w:t xml:space="preserve"> </w:t>
      </w:r>
      <w:r>
        <w:rPr/>
        <w:t xml:space="preserve">と </w:t>
      </w:r>
      <w:r>
        <w:rPr/>
        <w:t xml:space="preserve">disjoint </w:t>
      </w:r>
      <w:r>
        <w:rPr/>
        <w:t xml:space="preserve">な </w:t>
      </w:r>
      <w:r>
        <w:rPr/>
        <w:t>points</w:t>
      </w:r>
    </w:p>
    <w:p>
      <w:pPr>
        <w:pStyle w:val="BodyText"/>
        <w:jc w:val="center"/>
        <w:rPr/>
      </w:pPr>
      <w:r>
        <w:rPr/>
      </w:r>
      <m:oMathPara xmlns:m="http://schemas.openxmlformats.org/officeDocument/2006/math">
        <m:oMathParaPr>
          <m:jc m:val="center"/>
        </m:oMathParaPr>
        <m:oMath>
          <m:r>
            <w:rPr>
              <w:rFonts w:ascii="Cambria Math" w:hAnsi="Cambria Math"/>
            </w:rPr>
            <m:t xml:space="preserve">ζ</m:t>
          </m:r>
          <m:r>
            <w:rPr>
              <w:rFonts w:ascii="Cambria Math" w:hAnsi="Cambria Math"/>
            </w:rPr>
            <m:t xml:space="preserve">=</m:t>
          </m:r>
          <m:d>
            <m:dPr>
              <m:begChr m:val="("/>
              <m:endChr m:val=")"/>
            </m:dPr>
            <m:e>
              <m:sSub>
                <m:e>
                  <m:r>
                    <w:rPr>
                      <w:rFonts w:ascii="Cambria Math" w:hAnsi="Cambria Math"/>
                    </w:rPr>
                    <m:t xml:space="preserve">ζ</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ζ</m:t>
                  </m:r>
                </m:e>
                <m:sub>
                  <m:r>
                    <w:rPr>
                      <w:rFonts w:ascii="Cambria Math" w:hAnsi="Cambria Math"/>
                    </w:rPr>
                    <m:t xml:space="preserve">ℓ</m:t>
                  </m:r>
                </m:sub>
              </m:sSub>
            </m:e>
          </m:d>
        </m:oMath>
      </m:oMathPara>
    </w:p>
    <w:p>
      <w:pPr>
        <w:pStyle w:val="FirstParagraph"/>
        <w:rPr/>
      </w:pPr>
      <w:r>
        <w:rPr/>
        <w:t>で評価し、</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r>
                <w:rPr>
                  <w:rFonts w:ascii="Cambria Math" w:hAnsi="Cambria Math"/>
                </w:rPr>
                <m:t xml:space="preserve">e</m:t>
              </m:r>
              <m:r>
                <w:rPr>
                  <w:rFonts w:ascii="Cambria Math" w:hAnsi="Cambria Math"/>
                </w:rPr>
                <m:t xml:space="preserve">c</m:t>
              </m:r>
              <m:r>
                <w:rPr>
                  <w:rFonts w:ascii="Cambria Math" w:hAnsi="Cambria Math"/>
                </w:rPr>
                <m:t xml:space="preserve">o</m:t>
              </m:r>
              <m:r>
                <w:rPr>
                  <w:rFonts w:ascii="Cambria Math" w:hAnsi="Cambria Math"/>
                </w:rPr>
                <m:t xml:space="preserve">d</m:t>
              </m:r>
              <m:r>
                <w:rPr>
                  <w:rFonts w:ascii="Cambria Math" w:hAnsi="Cambria Math"/>
                </w:rPr>
                <m:t xml:space="preserve">e</m:t>
              </m:r>
            </m:e>
            <m:sub>
              <m:r>
                <w:rPr>
                  <w:rFonts w:ascii="Cambria Math" w:hAnsi="Cambria Math"/>
                </w:rPr>
                <m:t xml:space="preserve">ζ</m:t>
              </m:r>
            </m:sub>
          </m:sSub>
          <m:d>
            <m:dPr>
              <m:begChr m:val="("/>
              <m:endChr m:val=")"/>
            </m:dPr>
            <m:e>
              <m:r>
                <w:rPr>
                  <w:rFonts w:ascii="Cambria Math" w:hAnsi="Cambria Math"/>
                </w:rPr>
                <m:t xml:space="preserve">u</m:t>
              </m:r>
            </m:e>
          </m:d>
          <m:r>
            <w:rPr>
              <w:rFonts w:ascii="Cambria Math" w:hAnsi="Cambria Math"/>
            </w:rPr>
            <m:t xml:space="preserve">=</m:t>
          </m:r>
          <m:d>
            <m:dPr>
              <m:begChr m:val="("/>
              <m:endChr m:val=")"/>
            </m:dPr>
            <m:e>
              <m:sSub>
                <m:e>
                  <m:r>
                    <w:rPr>
                      <w:rFonts w:ascii="Cambria Math" w:hAnsi="Cambria Math"/>
                    </w:rPr>
                    <m:t xml:space="preserve">p</m:t>
                  </m:r>
                </m:e>
                <m:sub>
                  <m:r>
                    <w:rPr>
                      <w:rFonts w:ascii="Cambria Math" w:hAnsi="Cambria Math"/>
                    </w:rPr>
                    <m:t xml:space="preserve">u</m:t>
                  </m:r>
                </m:sub>
              </m:sSub>
              <m:d>
                <m:dPr>
                  <m:begChr m:val="("/>
                  <m:endChr m:val=")"/>
                </m:dPr>
                <m:e>
                  <m:sSub>
                    <m:e>
                      <m:r>
                        <w:rPr>
                          <w:rFonts w:ascii="Cambria Math" w:hAnsi="Cambria Math"/>
                        </w:rPr>
                        <m:t xml:space="preserve">ζ</m:t>
                      </m:r>
                    </m:e>
                    <m:sub>
                      <m:r>
                        <w:rPr>
                          <w:rFonts w:ascii="Cambria Math" w:hAnsi="Cambria Math"/>
                        </w:rPr>
                        <m:t xml:space="preserve">1</m:t>
                      </m:r>
                    </m:sub>
                  </m:sSub>
                </m:e>
              </m:d>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u</m:t>
                  </m:r>
                </m:sub>
              </m:sSub>
              <m:d>
                <m:dPr>
                  <m:begChr m:val="("/>
                  <m:endChr m:val=")"/>
                </m:dPr>
                <m:e>
                  <m:sSub>
                    <m:e>
                      <m:r>
                        <w:rPr>
                          <w:rFonts w:ascii="Cambria Math" w:hAnsi="Cambria Math"/>
                        </w:rPr>
                        <m:t xml:space="preserve">ζ</m:t>
                      </m:r>
                    </m:e>
                    <m:sub>
                      <m:r>
                        <w:rPr>
                          <w:rFonts w:ascii="Cambria Math" w:hAnsi="Cambria Math"/>
                        </w:rPr>
                        <m:t xml:space="preserve">ℓ</m:t>
                      </m:r>
                    </m:sub>
                  </m:sSub>
                </m:e>
              </m:d>
            </m:e>
          </m:d>
        </m:oMath>
      </m:oMathPara>
    </w:p>
    <w:p>
      <w:pPr>
        <w:pStyle w:val="FirstParagraph"/>
        <w:rPr/>
      </w:pPr>
      <w:r>
        <w:rPr/>
        <w:t xml:space="preserve">を </w:t>
      </w:r>
      <w:r>
        <w:rPr/>
        <w:t xml:space="preserve">message </w:t>
      </w:r>
      <w:r>
        <w:rPr/>
        <w:t>と定義する。</w:t>
      </w:r>
    </w:p>
    <w:p>
      <w:pPr>
        <w:pStyle w:val="BodyText"/>
        <w:rPr/>
      </w:pP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k</m:t>
        </m:r>
      </m:oMath>
      <w:r>
        <w:rPr/>
        <w:t xml:space="preserve"> </w:t>
      </w:r>
      <w:r>
        <w:rPr/>
        <w:t xml:space="preserve">なら、同じ </w:t>
      </w:r>
      <w:r>
        <w:rPr/>
      </w:r>
      <m:oMath xmlns:m="http://schemas.openxmlformats.org/officeDocument/2006/math">
        <m:r>
          <w:rPr>
            <w:rFonts w:ascii="Cambria Math" w:hAnsi="Cambria Math"/>
          </w:rPr>
          <m:t xml:space="preserve">ℓ</m:t>
        </m:r>
      </m:oMath>
      <w:r>
        <w:rPr/>
        <w:t xml:space="preserve"> </w:t>
      </w:r>
      <w:r>
        <w:rPr/>
        <w:t xml:space="preserve">message values </w:t>
      </w:r>
      <w:r>
        <w:rPr/>
        <w:t xml:space="preserve">を満たす </w:t>
      </w:r>
      <w:r>
        <w:rPr/>
        <w:t>degree-</w:t>
      </w:r>
      <w:r>
        <w:rPr/>
      </w:r>
      <m:oMath xmlns:m="http://schemas.openxmlformats.org/officeDocument/2006/math">
        <m:r>
          <w:rPr>
            <w:rFonts w:ascii="Cambria Math" w:hAnsi="Cambria Math"/>
          </w:rPr>
          <m:t xml:space="preserve">k</m:t>
        </m:r>
      </m:oMath>
      <w:r>
        <w:rPr/>
        <w:t xml:space="preserve"> polynomials </w:t>
      </w:r>
      <w:r>
        <w:rPr/>
        <w:t xml:space="preserve">は </w:t>
      </w:r>
      <w:r>
        <w:rPr/>
      </w:r>
      <m:oMath xmlns:m="http://schemas.openxmlformats.org/officeDocument/2006/math">
        <m:sSup>
          <m:e>
            <m:r>
              <w:rPr>
                <w:rFonts w:ascii="Cambria Math" w:hAnsi="Cambria Math"/>
              </w:rPr>
              <m:t xml:space="preserve">q</m:t>
            </m:r>
          </m:e>
          <m:sup>
            <m:r>
              <w:rPr>
                <w:rFonts w:ascii="Cambria Math" w:hAnsi="Cambria Math"/>
              </w:rPr>
              <m:t xml:space="preserve">k</m:t>
            </m:r>
            <m:r>
              <w:rPr>
                <w:rFonts w:ascii="Cambria Math" w:hAnsi="Cambria Math"/>
              </w:rPr>
              <m:t xml:space="preserve">−</m:t>
            </m:r>
            <m:r>
              <w:rPr>
                <w:rFonts w:ascii="Cambria Math" w:hAnsi="Cambria Math"/>
              </w:rPr>
              <m:t xml:space="preserve">ℓ</m:t>
            </m:r>
          </m:sup>
        </m:sSup>
      </m:oMath>
      <w:r>
        <w:rPr/>
        <w:t xml:space="preserve"> 本ある。この自由度が </w:t>
      </w:r>
      <w:r>
        <w:rPr/>
        <w:t xml:space="preserve">randomized encoding </w:t>
      </w:r>
      <w:r>
        <w:rPr/>
        <w:t xml:space="preserve">と </w:t>
      </w:r>
      <w:r>
        <w:rPr/>
        <w:t xml:space="preserve">zero knowledge </w:t>
      </w:r>
      <w:r>
        <w:rPr/>
        <w:t>に使われる。</w:t>
      </w:r>
      <w:bookmarkEnd w:id="66"/>
    </w:p>
    <w:p>
      <w:pPr>
        <w:pStyle w:val="Heading2"/>
        <w:rPr/>
      </w:pPr>
      <w:bookmarkStart w:id="67" w:name="__RefHeading___Toc7804_1513796599"/>
      <w:bookmarkStart w:id="68" w:name="extended-witness-matrix"/>
      <w:bookmarkEnd w:id="67"/>
      <w:r>
        <w:rPr>
          <w:rStyle w:val="SectionNumber"/>
          <w:b w:val="false"/>
        </w:rPr>
        <w:t>4.3</w:t>
      </w:r>
      <w:r>
        <w:rPr/>
        <w:tab/>
        <w:t>Extended witness matrix</w:t>
      </w:r>
    </w:p>
    <w:p>
      <w:pPr>
        <w:pStyle w:val="FirstParagraph"/>
        <w:rPr/>
      </w:pPr>
      <w:r>
        <w:rPr/>
        <w:t xml:space="preserve">circuit input witness </w:t>
      </w:r>
      <w:r>
        <w:rPr/>
        <w:t xml:space="preserve">と全 </w:t>
      </w:r>
      <w:r>
        <w:rPr/>
        <w:t xml:space="preserve">gate outputs </w:t>
      </w:r>
      <w:r>
        <w:rPr/>
        <w:t xml:space="preserve">を並べた </w:t>
      </w:r>
      <w:r>
        <w:rPr/>
        <w:t>extended witness</w:t>
      </w:r>
      <w:r>
        <w:rPr>
          <w:rStyle w:val="FootnoteReference"/>
        </w:rPr>
        <w:footnoteReference w:id="31"/>
      </w:r>
      <w:r>
        <w:rPr/>
        <w:t xml:space="preserve">を長さ </w:t>
      </w:r>
      <w:r>
        <w:rPr/>
      </w:r>
      <m:oMath xmlns:m="http://schemas.openxmlformats.org/officeDocument/2006/math">
        <m:r>
          <w:rPr>
            <w:rFonts w:ascii="Cambria Math" w:hAnsi="Cambria Math"/>
          </w:rPr>
          <m:t xml:space="preserve">m</m:t>
        </m:r>
        <m:r>
          <w:rPr>
            <w:rFonts w:ascii="Cambria Math" w:hAnsi="Cambria Math"/>
          </w:rPr>
          <m:t xml:space="preserve">ℓ</m:t>
        </m:r>
      </m:oMath>
      <w:r>
        <w:rPr/>
        <w:t xml:space="preserve"> に </w:t>
      </w:r>
      <w:r>
        <w:rPr/>
        <w:t xml:space="preserve">padding </w:t>
      </w:r>
      <w:r>
        <w:rPr/>
        <w:t>し、</w:t>
      </w:r>
    </w:p>
    <w:p>
      <w:pPr>
        <w:pStyle w:val="BodyText"/>
        <w:jc w:val="center"/>
        <w:rPr/>
      </w:pPr>
      <w:r>
        <w:rPr/>
      </w:r>
      <m:oMathPara xmlns:m="http://schemas.openxmlformats.org/officeDocument/2006/math">
        <m:oMathParaPr>
          <m:jc m:val="center"/>
        </m:oMathParaPr>
        <m:oMath>
          <m:r>
            <w:rPr>
              <w:rFonts w:ascii="Cambria Math" w:hAnsi="Cambria Math"/>
            </w:rPr>
            <m:t xml:space="preserve">W</m:t>
          </m:r>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m:t>
              </m:r>
              <m:r>
                <w:rPr>
                  <w:rFonts w:ascii="Cambria Math" w:hAnsi="Cambria Math"/>
                </w:rPr>
                <m:t xml:space="preserve">ℓ</m:t>
              </m:r>
            </m:sup>
          </m:sSup>
        </m:oMath>
      </m:oMathPara>
    </w:p>
    <w:p>
      <w:pPr>
        <w:pStyle w:val="FirstParagraph"/>
        <w:rPr/>
      </w:pPr>
      <w:r>
        <w:rPr/>
        <w:t xml:space="preserve">へ </w:t>
      </w:r>
      <w:r>
        <w:rPr/>
        <w:t xml:space="preserve">reshape </w:t>
      </w:r>
      <w:r>
        <w:rPr/>
        <w:t>する。</w:t>
      </w:r>
      <w:r>
        <w:rPr/>
        <w:t xml:space="preserve">row </w:t>
      </w:r>
      <w:r>
        <w:rPr/>
      </w:r>
      <m:oMath xmlns:m="http://schemas.openxmlformats.org/officeDocument/2006/math">
        <m:r>
          <w:rPr>
            <w:rFonts w:ascii="Cambria Math" w:hAnsi="Cambria Math"/>
          </w:rPr>
          <m:t xml:space="preserve">i</m:t>
        </m:r>
      </m:oMath>
      <w:r>
        <w:rPr/>
        <w:t xml:space="preserve"> </w:t>
      </w:r>
      <w:r>
        <w:rPr/>
        <w:t xml:space="preserve">の </w:t>
      </w:r>
      <w:r>
        <w:rPr/>
        <w:t xml:space="preserve">message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oMath>
      <w:r>
        <w:rPr/>
        <w:t xml:space="preserve"> </w:t>
      </w:r>
      <w:r>
        <w:rPr/>
        <w:t xml:space="preserve">を満たす </w:t>
      </w:r>
      <w:r>
        <w:rPr/>
        <w:t>random degree-</w:t>
      </w:r>
      <w:r>
        <w:rPr/>
      </w:r>
      <m:oMath xmlns:m="http://schemas.openxmlformats.org/officeDocument/2006/math">
        <m:r>
          <w:rPr>
            <w:rFonts w:ascii="Cambria Math" w:hAnsi="Cambria Math"/>
          </w:rPr>
          <m:t xml:space="preserve">k</m:t>
        </m:r>
      </m:oMath>
      <w:r>
        <w:rPr/>
        <w:t xml:space="preserve"> polynomial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oMath>
      <w:r>
        <w:rPr/>
        <w:t xml:space="preserve"> </w:t>
      </w:r>
      <w:r>
        <w:rPr/>
        <w:t>を選び、</w:t>
      </w:r>
    </w:p>
    <w:p>
      <w:pPr>
        <w:pStyle w:val="BodyText"/>
        <w:jc w:val="center"/>
        <w:rPr/>
      </w:pPr>
      <w: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i</m:t>
              </m:r>
            </m:sub>
          </m:sSub>
          <m:d>
            <m:dPr>
              <m:begChr m:val="("/>
              <m:endChr m:val=")"/>
            </m:dPr>
            <m:e>
              <m:sSub>
                <m:e>
                  <m:r>
                    <w:rPr>
                      <w:rFonts w:ascii="Cambria Math" w:hAnsi="Cambria Math"/>
                    </w:rPr>
                    <m:t xml:space="preserve">η</m:t>
                  </m:r>
                </m:e>
                <m:sub>
                  <m:r>
                    <w:rPr>
                      <w:rFonts w:ascii="Cambria Math" w:hAnsi="Cambria Math"/>
                    </w:rPr>
                    <m:t xml:space="preserve">j</m:t>
                  </m:r>
                </m:sub>
              </m:sSub>
            </m:e>
          </m:d>
        </m:oMath>
      </m:oMathPara>
    </w:p>
    <w:p>
      <w:pPr>
        <w:pStyle w:val="FirstParagraph"/>
        <w:rPr/>
      </w:pPr>
      <w:r>
        <w:rPr/>
        <w:t>とする。結果は</w:t>
      </w:r>
    </w:p>
    <w:p>
      <w:pPr>
        <w:pStyle w:val="BodyText"/>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m:t>
              </m:r>
              <m:r>
                <w:rPr>
                  <w:rFonts w:ascii="Cambria Math" w:hAnsi="Cambria Math"/>
                </w:rPr>
                <m:t xml:space="preserve">n</m:t>
              </m:r>
            </m:sup>
          </m:sSup>
          <m:r>
            <w:rPr>
              <w:rFonts w:ascii="Cambria Math" w:hAnsi="Cambria Math"/>
            </w:rPr>
            <m:t xml:space="preserve">.</m:t>
          </m:r>
        </m:oMath>
      </m:oMathPara>
    </w:p>
    <w:p>
      <w:pPr>
        <w:pStyle w:val="CaptionedFigure"/>
        <w:rPr/>
      </w:pPr>
      <w:r>
        <w:rPr/>
        <w:drawing>
          <wp:inline distT="0" distB="0" distL="0" distR="0">
            <wp:extent cx="5610860" cy="3002280"/>
            <wp:effectExtent l="0" t="0" r="0" b="0"/>
            <wp:docPr id="4" name="Image4" descr="Extended witness を m\times\ell matrix にし、各 row を randomized RS codeword へ変換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Extended witness を m\times\ell matrix にし、各 row を randomized RS codeword へ変換する。"/>
                    <pic:cNvPicPr>
                      <a:picLocks noChangeAspect="1" noChangeArrowheads="1"/>
                    </pic:cNvPicPr>
                  </pic:nvPicPr>
                  <pic:blipFill>
                    <a:blip r:embed="rId5"/>
                    <a:stretch>
                      <a:fillRect/>
                    </a:stretch>
                  </pic:blipFill>
                  <pic:spPr bwMode="auto">
                    <a:xfrm>
                      <a:off x="0" y="0"/>
                      <a:ext cx="5610860" cy="3002280"/>
                    </a:xfrm>
                    <a:prstGeom prst="rect">
                      <a:avLst/>
                    </a:prstGeom>
                    <a:noFill/>
                  </pic:spPr>
                </pic:pic>
              </a:graphicData>
            </a:graphic>
          </wp:inline>
        </w:drawing>
      </w:r>
    </w:p>
    <w:p>
      <w:pPr>
        <w:pStyle w:val="ImageCaption"/>
        <w:rPr/>
      </w:pPr>
      <w:r>
        <w:rPr/>
        <w:t xml:space="preserve">Extended witness </w:t>
      </w:r>
      <w:r>
        <w:rPr/>
        <w:t xml:space="preserve">を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ℓ</m:t>
        </m:r>
      </m:oMath>
      <w:r>
        <w:rPr/>
        <w:t xml:space="preserve"> </w:t>
      </w:r>
      <w:r>
        <w:rPr/>
        <w:t xml:space="preserve">matrix </w:t>
      </w:r>
      <w:r>
        <w:rPr/>
        <w:t xml:space="preserve">にし、各 </w:t>
      </w:r>
      <w:r>
        <w:rPr/>
        <w:t xml:space="preserve">row </w:t>
      </w:r>
      <w:r>
        <w:rPr/>
        <w:t xml:space="preserve">を </w:t>
      </w:r>
      <w:r>
        <w:rPr/>
        <w:t xml:space="preserve">randomized RS codeword </w:t>
      </w:r>
      <w:r>
        <w:rPr/>
        <w:t>へ変換する。</w:t>
      </w:r>
      <w:bookmarkEnd w:id="68"/>
    </w:p>
    <w:p>
      <w:pPr>
        <w:pStyle w:val="Heading2"/>
        <w:rPr/>
      </w:pPr>
      <w:bookmarkStart w:id="69" w:name="__RefHeading___Toc7806_1513796599"/>
      <w:bookmarkStart w:id="70" w:name="interleaved-codedefinition-4.3"/>
      <w:bookmarkEnd w:id="69"/>
      <w:r>
        <w:rPr>
          <w:rStyle w:val="SectionNumber"/>
          <w:b w:val="false"/>
        </w:rPr>
        <w:t>4.4</w:t>
      </w:r>
      <w:r>
        <w:rPr/>
        <w:tab/>
        <w:t>Interleaved code</w:t>
      </w:r>
      <w:r>
        <w:rPr/>
        <w:t>（</w:t>
      </w:r>
      <w:r>
        <w:rPr/>
        <w:t>Definition 4.3</w:t>
      </w:r>
      <w:r>
        <w:rPr/>
        <w:t>）</w:t>
      </w:r>
    </w:p>
    <w:p>
      <w:pPr>
        <w:pStyle w:val="FirstParagraph"/>
        <w:rPr/>
      </w:pPr>
      <w:r>
        <w:rPr/>
        <w:t xml:space="preserve">linear code </w:t>
      </w:r>
      <w:r>
        <w:rPr/>
      </w:r>
      <m:oMath xmlns:m="http://schemas.openxmlformats.org/officeDocument/2006/math">
        <m:r>
          <w:rPr>
            <w:rFonts w:ascii="Cambria Math" w:hAnsi="Cambria Math"/>
          </w:rPr>
          <m:t xml:space="preserve">L</m:t>
        </m:r>
        <m:r>
          <w:rPr>
            <w:rFonts w:ascii="Cambria Math" w:hAnsi="Cambria Math"/>
          </w:rPr>
          <m:t xml:space="preserve">⊆</m:t>
        </m:r>
        <m:sSup>
          <m:e>
            <m:r>
              <w:rPr>
                <w:rFonts w:ascii="Cambria Math" w:hAnsi="Cambria Math"/>
              </w:rPr>
              <m:t xml:space="preserve">F</m:t>
            </m:r>
          </m:e>
          <m:sup>
            <m:r>
              <w:rPr>
                <w:rFonts w:ascii="Cambria Math" w:hAnsi="Cambria Math"/>
              </w:rPr>
              <m:t xml:space="preserve">n</m:t>
            </m:r>
          </m:sup>
        </m:sSup>
      </m:oMath>
      <w:r>
        <w:rPr/>
        <w:t xml:space="preserve"> </w:t>
      </w:r>
      <w:r>
        <w:rPr/>
        <w:t>に対し</w:t>
      </w:r>
    </w:p>
    <w:p>
      <w:pPr>
        <w:pStyle w:val="BodyText"/>
        <w:jc w:val="center"/>
        <w:rPr/>
      </w:pPr>
      <w:r>
        <w:rPr/>
      </w:r>
      <m:oMathPara xmlns:m="http://schemas.openxmlformats.org/officeDocument/2006/math">
        <m:oMathParaPr>
          <m:jc m:val="center"/>
        </m:oMathParaPr>
        <m:oMath>
          <m:sSup>
            <m:e>
              <m:r>
                <w:rPr>
                  <w:rFonts w:ascii="Cambria Math" w:hAnsi="Cambria Math"/>
                </w:rPr>
                <m:t xml:space="preserve">L</m:t>
              </m:r>
            </m:e>
            <m:sup>
              <m:r>
                <w:rPr>
                  <w:rFonts w:ascii="Cambria Math" w:hAnsi="Cambria Math"/>
                </w:rPr>
                <m:t xml:space="preserve">m</m:t>
              </m:r>
            </m:sup>
          </m:sSup>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m:t>
              </m:r>
              <m:r>
                <w:rPr>
                  <w:rFonts w:ascii="Cambria Math" w:hAnsi="Cambria Math"/>
                </w:rPr>
                <m:t xml:space="preserve">n</m:t>
              </m:r>
            </m:sup>
          </m:sSup>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i</m:t>
          </m:r>
          <m:r>
            <w:rPr>
              <w:rFonts w:ascii="Cambria Math" w:hAnsi="Cambria Math"/>
            </w:rPr>
            <m:t xml:space="preserve">}</m:t>
          </m:r>
        </m:oMath>
      </m:oMathPara>
    </w:p>
    <w:p>
      <w:pPr>
        <w:pStyle w:val="FirstParagraph"/>
        <w:rPr/>
      </w:pPr>
      <w:r>
        <w:rPr/>
        <w:t xml:space="preserve">を </w:t>
      </w:r>
      <w:r>
        <w:rPr/>
        <w:t xml:space="preserve">interleaved code </w:t>
      </w:r>
      <w:r>
        <w:rPr/>
        <w:t>と呼ぶ。</w:t>
      </w:r>
      <w:r>
        <w:rPr/>
        <w:t xml:space="preserve">alphabet </w:t>
      </w:r>
      <w:r>
        <w:rPr/>
        <w:t xml:space="preserve">を </w:t>
      </w:r>
      <w:r>
        <w:rPr/>
      </w:r>
      <m:oMath xmlns:m="http://schemas.openxmlformats.org/officeDocument/2006/math">
        <m:sSup>
          <m:e>
            <m:r>
              <w:rPr>
                <w:rFonts w:ascii="Cambria Math" w:hAnsi="Cambria Math"/>
              </w:rPr>
              <m:t xml:space="preserve">F</m:t>
            </m:r>
          </m:e>
          <m:sup>
            <m:r>
              <w:rPr>
                <w:rFonts w:ascii="Cambria Math" w:hAnsi="Cambria Math"/>
              </w:rPr>
              <m:t xml:space="preserve">m</m:t>
            </m:r>
          </m:sup>
        </m:sSup>
      </m:oMath>
      <w:r>
        <w:rPr/>
        <w:t xml:space="preserve"> と見ると、</w:t>
      </w:r>
      <w:r>
        <w:rPr/>
        <w:t xml:space="preserve">1 symbol </w:t>
      </w:r>
      <w:r>
        <w:rPr/>
        <w:t xml:space="preserve">は </w:t>
      </w:r>
      <w:r>
        <w:rPr/>
        <w:t xml:space="preserve">matrix </w:t>
      </w:r>
      <w:r>
        <w:rPr/>
        <w:t xml:space="preserve">の </w:t>
      </w:r>
      <w:r>
        <w:rPr/>
        <w:t>1 column</w:t>
      </w:r>
    </w:p>
    <w:p>
      <w:pPr>
        <w:pStyle w:val="BodyText"/>
        <w:jc w:val="center"/>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j</m:t>
              </m:r>
            </m:e>
          </m:d>
          <m:r>
            <w:rPr>
              <w:rFonts w:ascii="Cambria Math" w:hAnsi="Cambria Math"/>
            </w:rPr>
            <m:t xml:space="preserve">=</m:t>
          </m:r>
          <m:d>
            <m:dPr>
              <m:begChr m:val="("/>
              <m:endChr m:val=")"/>
            </m:dPr>
            <m:e>
              <m:sSub>
                <m:e>
                  <m:r>
                    <w:rPr>
                      <w:rFonts w:ascii="Cambria Math" w:hAnsi="Cambria Math"/>
                    </w:rPr>
                    <m:t xml:space="preserve">U</m:t>
                  </m:r>
                </m:e>
                <m:sub>
                  <m:r>
                    <w:rPr>
                      <w:rFonts w:ascii="Cambria Math" w:hAnsi="Cambria Math"/>
                    </w:rPr>
                    <m:t xml:space="preserve">1</m:t>
                  </m:r>
                  <m:r>
                    <w:rPr>
                      <w:rFonts w:ascii="Cambria Math" w:hAnsi="Cambria Math"/>
                    </w:rPr>
                    <m:t xml:space="preserve">,</m:t>
                  </m:r>
                  <m:r>
                    <w:rPr>
                      <w:rFonts w:ascii="Cambria Math" w:hAnsi="Cambria Math"/>
                    </w:rPr>
                    <m:t xml:space="preserve">j</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U</m:t>
                  </m:r>
                </m:e>
                <m:sub>
                  <m:r>
                    <w:rPr>
                      <w:rFonts w:ascii="Cambria Math" w:hAnsi="Cambria Math"/>
                    </w:rPr>
                    <m:t xml:space="preserve">m</m:t>
                  </m:r>
                  <m:r>
                    <w:rPr>
                      <w:rFonts w:ascii="Cambria Math" w:hAnsi="Cambria Math"/>
                    </w:rPr>
                    <m:t xml:space="preserve">,</m:t>
                  </m:r>
                  <m:r>
                    <w:rPr>
                      <w:rFonts w:ascii="Cambria Math" w:hAnsi="Cambria Math"/>
                    </w:rPr>
                    <m:t xml:space="preserve">j</m:t>
                  </m:r>
                </m:sub>
              </m:sSub>
            </m:e>
          </m:d>
          <m:r>
            <w:rPr>
              <w:rFonts w:ascii="Cambria Math" w:hAnsi="Cambria Math"/>
            </w:rPr>
            <m:t xml:space="preserve">∈</m:t>
          </m:r>
          <m:sSup>
            <m:e>
              <m:r>
                <w:rPr>
                  <w:rFonts w:ascii="Cambria Math" w:hAnsi="Cambria Math"/>
                </w:rPr>
                <m:t xml:space="preserve">F</m:t>
              </m:r>
            </m:e>
            <m:sup>
              <m:r>
                <w:rPr>
                  <w:rFonts w:ascii="Cambria Math" w:hAnsi="Cambria Math"/>
                </w:rPr>
                <m:t xml:space="preserve">m</m:t>
              </m:r>
            </m:sup>
          </m:sSup>
        </m:oMath>
      </m:oMathPara>
    </w:p>
    <w:p>
      <w:pPr>
        <w:pStyle w:val="FirstParagraph"/>
        <w:rPr/>
      </w:pPr>
      <w:r>
        <w:rPr/>
        <w:t>である。</w:t>
      </w:r>
    </w:p>
    <w:p>
      <w:pPr>
        <w:pStyle w:val="BodyText"/>
        <w:rPr/>
      </w:pPr>
      <w:r>
        <w:rPr/>
        <w:t>この見方が重要である。</w:t>
      </w:r>
      <w:r>
        <w:rPr/>
        <w:t xml:space="preserve">verifier </w:t>
      </w:r>
      <w:r>
        <w:rPr/>
        <w:t xml:space="preserve">が </w:t>
      </w:r>
      <w:r>
        <w:rPr/>
        <w:t xml:space="preserve">1 oracle symbol </w:t>
      </w:r>
      <w:r>
        <w:rPr/>
        <w:t xml:space="preserve">を読むと、全 </w:t>
      </w:r>
      <w:r>
        <w:rPr/>
        <w:t xml:space="preserve">rows </w:t>
      </w:r>
      <w:r>
        <w:rPr/>
        <w:t xml:space="preserve">の同じ </w:t>
      </w:r>
      <w:r>
        <w:rPr/>
        <w:t xml:space="preserve">evaluation point </w:t>
      </w:r>
      <w:r>
        <w:rPr/>
      </w:r>
      <m:oMath xmlns:m="http://schemas.openxmlformats.org/officeDocument/2006/math">
        <m:sSub>
          <m:e>
            <m:r>
              <w:rPr>
                <w:rFonts w:ascii="Cambria Math" w:hAnsi="Cambria Math"/>
              </w:rPr>
              <m:t xml:space="preserve">η</m:t>
            </m:r>
          </m:e>
          <m:sub>
            <m:r>
              <w:rPr>
                <w:rFonts w:ascii="Cambria Math" w:hAnsi="Cambria Math"/>
              </w:rPr>
              <m:t xml:space="preserve">j</m:t>
            </m:r>
          </m:sub>
        </m:sSub>
      </m:oMath>
      <w:r>
        <w:rPr/>
        <w:t xml:space="preserve"> </w:t>
      </w:r>
      <w:r>
        <w:rPr/>
        <w:t xml:space="preserve">が一度に得られる。したがって </w:t>
      </w:r>
      <w:r>
        <w:rPr/>
      </w:r>
      <m:oMath xmlns:m="http://schemas.openxmlformats.org/officeDocument/2006/math">
        <m:r>
          <w:rPr>
            <w:rFonts w:ascii="Cambria Math" w:hAnsi="Cambria Math"/>
          </w:rPr>
          <m:t xml:space="preserve">t</m:t>
        </m:r>
      </m:oMath>
      <w:r>
        <w:rPr/>
        <w:t xml:space="preserve"> </w:t>
      </w:r>
      <w:r>
        <w:rPr/>
        <w:t xml:space="preserve">queries </w:t>
      </w:r>
      <w:r>
        <w:rPr/>
        <w:t xml:space="preserve">は </w:t>
      </w:r>
      <w:r>
        <w:rPr/>
      </w:r>
      <m:oMath xmlns:m="http://schemas.openxmlformats.org/officeDocument/2006/math">
        <m:r>
          <w:rPr>
            <w:rFonts w:ascii="Cambria Math" w:hAnsi="Cambria Math"/>
          </w:rPr>
          <m:t xml:space="preserve">t</m:t>
        </m:r>
      </m:oMath>
      <w:r>
        <w:rPr/>
        <w:t xml:space="preserve"> </w:t>
      </w:r>
      <w:r>
        <w:rPr/>
        <w:t xml:space="preserve">columns </w:t>
      </w:r>
      <w:r>
        <w:rPr/>
        <w:t xml:space="preserve">の </w:t>
      </w:r>
      <w:r>
        <w:rPr/>
        <w:t xml:space="preserve">opening </w:t>
      </w:r>
      <w:r>
        <w:rPr/>
        <w:t>であり、</w:t>
      </w:r>
      <w:r>
        <w:rPr/>
        <w:t xml:space="preserve">communication </w:t>
      </w:r>
      <w:r>
        <w:rPr/>
        <w:t xml:space="preserve">は </w:t>
      </w:r>
      <w:r>
        <w:rPr/>
      </w:r>
      <m:oMath xmlns:m="http://schemas.openxmlformats.org/officeDocument/2006/math">
        <m:r>
          <w:rPr>
            <w:rFonts w:ascii="Cambria Math" w:hAnsi="Cambria Math"/>
          </w:rPr>
          <m:t xml:space="preserve">t</m:t>
        </m:r>
        <m:r>
          <w:rPr>
            <w:rFonts w:ascii="Cambria Math" w:hAnsi="Cambria Math"/>
          </w:rPr>
          <m:t xml:space="preserve">m</m:t>
        </m:r>
      </m:oMath>
      <w:r>
        <w:rPr/>
        <w:t xml:space="preserve"> </w:t>
      </w:r>
      <w:r>
        <w:rPr/>
        <w:t xml:space="preserve">field elements </w:t>
      </w:r>
      <w:r>
        <w:rPr/>
        <w:t>になる。</w:t>
      </w:r>
      <w:bookmarkEnd w:id="70"/>
    </w:p>
    <w:p>
      <w:pPr>
        <w:pStyle w:val="Heading2"/>
        <w:rPr/>
      </w:pPr>
      <w:bookmarkStart w:id="71" w:name="__RefHeading___Toc7808_1513796599"/>
      <w:bookmarkStart w:id="72" w:name="distance-notation"/>
      <w:bookmarkEnd w:id="71"/>
      <w:r>
        <w:rPr>
          <w:rStyle w:val="SectionNumber"/>
          <w:b w:val="false"/>
        </w:rPr>
        <w:t>4.5</w:t>
      </w:r>
      <w:r>
        <w:rPr/>
        <w:tab/>
        <w:t>Distance notation</w:t>
      </w:r>
    </w:p>
    <w:p>
      <w:pPr>
        <w:pStyle w:val="FirstParagraph"/>
        <w:rPr/>
      </w:pPr>
      <w:r>
        <w:rPr/>
        <w:t xml:space="preserve">vector </w:t>
      </w:r>
      <w:r>
        <w:rPr/>
      </w:r>
      <m:oMath xmlns:m="http://schemas.openxmlformats.org/officeDocument/2006/math">
        <m:r>
          <w:rPr>
            <w:rFonts w:ascii="Cambria Math" w:hAnsi="Cambria Math"/>
          </w:rPr>
          <m:t xml:space="preserve">v</m:t>
        </m:r>
        <m:r>
          <w:rPr>
            <w:rFonts w:ascii="Cambria Math" w:hAnsi="Cambria Math"/>
          </w:rPr>
          <m:t xml:space="preserve">∈</m:t>
        </m:r>
        <m:sSup>
          <m:e>
            <m:r>
              <w:rPr>
                <w:rFonts w:ascii="Cambria Math" w:hAnsi="Cambria Math"/>
              </w:rPr>
              <m:t xml:space="preserve">F</m:t>
            </m:r>
          </m:e>
          <m:sup>
            <m:r>
              <w:rPr>
                <w:rFonts w:ascii="Cambria Math" w:hAnsi="Cambria Math"/>
              </w:rPr>
              <m:t xml:space="preserve">n</m:t>
            </m:r>
          </m:sup>
        </m:sSup>
      </m:oMath>
      <w:r>
        <w:rPr/>
        <w:t xml:space="preserve"> </w:t>
      </w:r>
      <w:r>
        <w:rPr/>
        <w:t xml:space="preserve">と </w:t>
      </w:r>
      <w:r>
        <w:rPr/>
        <w:t xml:space="preserve">code </w:t>
      </w:r>
      <w:r>
        <w:rPr/>
      </w:r>
      <m:oMath xmlns:m="http://schemas.openxmlformats.org/officeDocument/2006/math">
        <m:r>
          <w:rPr>
            <w:rFonts w:ascii="Cambria Math" w:hAnsi="Cambria Math"/>
          </w:rPr>
          <m:t xml:space="preserve">L</m:t>
        </m:r>
      </m:oMath>
      <w:r>
        <w:rPr/>
        <w:t xml:space="preserve"> </w:t>
      </w:r>
      <w:r>
        <w:rPr/>
        <w:t xml:space="preserve">の </w:t>
      </w:r>
      <w:r>
        <w:rPr/>
        <w:t>Hamming distance</w:t>
      </w:r>
      <w:r>
        <w:rPr>
          <w:rStyle w:val="FootnoteReference"/>
        </w:rPr>
        <w:footnoteReference w:id="32"/>
      </w:r>
      <w:r>
        <w:rPr/>
        <w:t>を</w:t>
      </w:r>
    </w:p>
    <w:p>
      <w:pPr>
        <w:pStyle w:val="BodyText"/>
        <w:jc w:val="center"/>
        <w:rPr/>
      </w:pPr>
      <w:r>
        <w:rPr/>
      </w:r>
      <m:oMathPara xmlns:m="http://schemas.openxmlformats.org/officeDocument/2006/math">
        <m:oMathParaPr>
          <m:jc m:val="center"/>
        </m:oMathParaPr>
        <m:oMath>
          <m:r>
            <w:rPr>
              <w:rFonts w:ascii="Cambria Math" w:hAnsi="Cambria Math"/>
            </w:rPr>
            <m:t xml:space="preserve">d</m:t>
          </m:r>
          <m:d>
            <m:dPr>
              <m:begChr m:val="("/>
              <m:endChr m:val=")"/>
            </m:dPr>
            <m:e>
              <m:r>
                <w:rPr>
                  <w:rFonts w:ascii="Cambria Math" w:hAnsi="Cambria Math"/>
                </w:rPr>
                <m:t xml:space="preserve">v</m:t>
              </m:r>
              <m:r>
                <w:rPr>
                  <w:rFonts w:ascii="Cambria Math" w:hAnsi="Cambria Math"/>
                </w:rPr>
                <m:t xml:space="preserve">,</m:t>
              </m:r>
              <m:r>
                <w:rPr>
                  <w:rFonts w:ascii="Cambria Math" w:hAnsi="Cambria Math"/>
                </w:rPr>
                <m:t xml:space="preserve">L</m:t>
              </m:r>
            </m:e>
          </m:d>
          <m:r>
            <w:rPr>
              <w:rFonts w:ascii="Cambria Math" w:hAnsi="Cambria Math"/>
            </w:rPr>
            <m:t xml:space="preserve">=</m:t>
          </m:r>
          <m:limLow>
            <m:e>
              <m:r>
                <w:rPr>
                  <w:rFonts w:ascii="Cambria Math" w:hAnsi="Cambria Math"/>
                </w:rPr>
                <m:t xml:space="preserve">min</m:t>
              </m:r>
            </m:e>
            <m:lim>
              <m:r>
                <w:rPr>
                  <w:rFonts w:ascii="Cambria Math" w:hAnsi="Cambria Math"/>
                </w:rPr>
                <m:t xml:space="preserve">u</m:t>
              </m:r>
              <m:r>
                <w:rPr>
                  <w:rFonts w:ascii="Cambria Math" w:hAnsi="Cambria Math"/>
                </w:rPr>
                <m:t xml:space="preserve">∈</m:t>
              </m:r>
              <m:r>
                <w:rPr>
                  <w:rFonts w:ascii="Cambria Math" w:hAnsi="Cambria Math"/>
                </w:rPr>
                <m:t xml:space="preserve">L</m:t>
              </m:r>
            </m:lim>
          </m:limLow>
          <m:sSub>
            <m:e>
              <m:r>
                <w:rPr>
                  <w:rFonts w:ascii="Cambria Math" w:hAnsi="Cambria Math"/>
                </w:rPr>
                <m:t xml:space="preserve">d</m:t>
              </m:r>
            </m:e>
            <m:sub>
              <m:r>
                <w:rPr>
                  <w:rFonts w:ascii="Cambria Math" w:hAnsi="Cambria Math"/>
                </w:rPr>
                <m:t xml:space="preserve">H</m:t>
              </m:r>
            </m:sub>
          </m:sSub>
          <m:d>
            <m:dPr>
              <m:begChr m:val="("/>
              <m:endChr m:val=")"/>
            </m:dPr>
            <m:e>
              <m:r>
                <w:rPr>
                  <w:rFonts w:ascii="Cambria Math" w:hAnsi="Cambria Math"/>
                </w:rPr>
                <m:t xml:space="preserve">v</m:t>
              </m:r>
              <m:r>
                <w:rPr>
                  <w:rFonts w:ascii="Cambria Math" w:hAnsi="Cambria Math"/>
                </w:rPr>
                <m:t xml:space="preserve">,</m:t>
              </m:r>
              <m:r>
                <w:rPr>
                  <w:rFonts w:ascii="Cambria Math" w:hAnsi="Cambria Math"/>
                </w:rPr>
                <m:t xml:space="preserve">u</m:t>
              </m:r>
            </m:e>
          </m:d>
        </m:oMath>
      </m:oMathPara>
    </w:p>
    <w:p>
      <w:pPr>
        <w:pStyle w:val="FirstParagraph"/>
        <w:rPr/>
      </w:pPr>
      <w:r>
        <w:rPr/>
        <w:t>とする。</w:t>
      </w:r>
      <w:r>
        <w:rPr/>
        <w:t xml:space="preserve">closest codeword </w:t>
      </w:r>
      <w:r>
        <w:rPr/>
        <w:t xml:space="preserve">が複数なら </w:t>
      </w:r>
      <w:r>
        <w:rPr/>
        <w:t xml:space="preserve">lexicographically first </w:t>
      </w:r>
      <w:r>
        <w:rPr/>
        <w:t>を選び、</w:t>
      </w:r>
      <w:r>
        <w:rPr/>
        <w:t xml:space="preserve">disagreement positions </w:t>
      </w:r>
      <w:r>
        <w:rPr/>
        <w:t>を</w:t>
      </w:r>
    </w:p>
    <w:p>
      <w:pPr>
        <w:pStyle w:val="BodyText"/>
        <w:jc w:val="center"/>
        <w:rPr/>
      </w:pPr>
      <w:r>
        <w:rPr/>
      </w:r>
      <m:oMathPara xmlns:m="http://schemas.openxmlformats.org/officeDocument/2006/math">
        <m:oMathParaPr>
          <m:jc m:val="center"/>
        </m:oMathParaPr>
        <m:oMath>
          <m:r>
            <w:rPr>
              <w:rFonts w:ascii="Cambria Math" w:hAnsi="Cambria Math"/>
            </w:rPr>
            <m:t xml:space="preserve">Δ</m:t>
          </m:r>
          <m:d>
            <m:dPr>
              <m:begChr m:val="("/>
              <m:endChr m:val=")"/>
            </m:dPr>
            <m:e>
              <m:r>
                <w:rPr>
                  <w:rFonts w:ascii="Cambria Math" w:hAnsi="Cambria Math"/>
                </w:rPr>
                <m:t xml:space="preserve">v</m:t>
              </m:r>
              <m:r>
                <w:rPr>
                  <w:rFonts w:ascii="Cambria Math" w:hAnsi="Cambria Math"/>
                </w:rPr>
                <m:t xml:space="preserve">,</m:t>
              </m:r>
              <m:r>
                <w:rPr>
                  <w:rFonts w:ascii="Cambria Math" w:hAnsi="Cambria Math"/>
                </w:rPr>
                <m:t xml:space="preserve">L</m:t>
              </m:r>
            </m:e>
          </m:d>
        </m:oMath>
      </m:oMathPara>
    </w:p>
    <w:p>
      <w:pPr>
        <w:pStyle w:val="FirstParagraph"/>
        <w:rPr/>
      </w:pPr>
      <w:r>
        <w:rPr/>
        <w:t>と書く。</w:t>
      </w:r>
    </w:p>
    <w:p>
      <w:pPr>
        <w:pStyle w:val="BodyText"/>
        <w:rPr/>
      </w:pPr>
      <w:r>
        <w:rPr/>
        <w:t xml:space="preserve">matrix </w:t>
      </w:r>
      <w:r>
        <w:rPr/>
      </w:r>
      <m:oMath xmlns:m="http://schemas.openxmlformats.org/officeDocument/2006/math">
        <m:r>
          <w:rPr>
            <w:rFonts w:ascii="Cambria Math" w:hAnsi="Cambria Math"/>
          </w:rPr>
          <m:t xml:space="preserve">U</m:t>
        </m:r>
      </m:oMath>
      <w:r>
        <w:rPr/>
        <w:t xml:space="preserve"> </w:t>
      </w:r>
      <w:r>
        <w:rPr/>
        <w:t>に対しては、</w:t>
      </w:r>
      <w:r>
        <w:rPr/>
        <w:t xml:space="preserve">interleaved alphabet </w:t>
      </w:r>
      <w:r>
        <w:rPr/>
        <w:t xml:space="preserve">の </w:t>
      </w:r>
      <w:r>
        <w:rPr/>
        <w:t xml:space="preserve">column distance </w:t>
      </w:r>
      <w:r>
        <w:rPr/>
        <w:t>を使う。</w:t>
      </w:r>
    </w:p>
    <w:p>
      <w:pPr>
        <w:pStyle w:val="BodyText"/>
        <w:jc w:val="center"/>
        <w:rPr/>
      </w:pPr>
      <w:r>
        <w:rPr/>
      </w:r>
      <m:oMathPara xmlns:m="http://schemas.openxmlformats.org/officeDocument/2006/math">
        <m:oMathParaPr>
          <m:jc m:val="center"/>
        </m:oMathParaPr>
        <m:oMath>
          <m:r>
            <w:rPr>
              <w:rFonts w:ascii="Cambria Math" w:hAnsi="Cambria Math"/>
            </w:rPr>
            <m:t xml:space="preserve">d</m:t>
          </m:r>
          <m:d>
            <m:dPr>
              <m:begChr m:val="("/>
              <m:endChr m:val=")"/>
            </m:dPr>
            <m:e>
              <m:r>
                <w:rPr>
                  <w:rFonts w:ascii="Cambria Math" w:hAnsi="Cambria Math"/>
                </w:rPr>
                <m:t xml:space="preserve">U</m:t>
              </m:r>
              <m:r>
                <w:rPr>
                  <w:rFonts w:ascii="Cambria Math" w:hAnsi="Cambria Math"/>
                </w:rPr>
                <m:t xml:space="preserve">,</m:t>
              </m:r>
              <m:sSup>
                <m:e>
                  <m:r>
                    <w:rPr>
                      <w:rFonts w:ascii="Cambria Math" w:hAnsi="Cambria Math"/>
                    </w:rPr>
                    <m:t xml:space="preserve">L</m:t>
                  </m:r>
                </m:e>
                <m:sup>
                  <m:r>
                    <w:rPr>
                      <w:rFonts w:ascii="Cambria Math" w:hAnsi="Cambria Math"/>
                    </w:rPr>
                    <m:t xml:space="preserve">m</m:t>
                  </m:r>
                </m:sup>
              </m:sSup>
            </m:e>
          </m:d>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j</m:t>
                  </m:r>
                </m:e>
              </m:d>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j</m:t>
                  </m:r>
                </m:e>
              </m:d>
              <m:r>
                <w:rPr>
                  <w:rFonts w:ascii="Cambria Math" w:hAnsi="Cambria Math"/>
                </w:rPr>
                <m:t xml:space="preserve">}</m:t>
              </m:r>
            </m:e>
          </m:d>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V</m:t>
        </m:r>
      </m:oMath>
      <w:r>
        <w:rPr/>
        <w:t xml:space="preserve"> is a closest codeword matrix. 1 column </w:t>
      </w:r>
      <w:r>
        <w:rPr/>
        <w:t xml:space="preserve">に複数 </w:t>
      </w:r>
      <w:r>
        <w:rPr/>
        <w:t xml:space="preserve">row errors </w:t>
      </w:r>
      <w:r>
        <w:rPr/>
        <w:t xml:space="preserve">があっても </w:t>
      </w:r>
      <w:r>
        <w:rPr/>
        <w:t xml:space="preserve">distance contribution </w:t>
      </w:r>
      <w:r>
        <w:rPr/>
        <w:t xml:space="preserve">は </w:t>
      </w:r>
      <w:r>
        <w:rPr/>
        <w:t xml:space="preserve">1 </w:t>
      </w:r>
      <w:r>
        <w:rPr/>
        <w:t>である。</w:t>
      </w:r>
      <w:r>
        <w:rPr/>
        <w:t xml:space="preserve">verifier </w:t>
      </w:r>
      <w:r>
        <w:rPr/>
        <w:t xml:space="preserve">が </w:t>
      </w:r>
      <w:r>
        <w:rPr/>
        <w:t xml:space="preserve">columns </w:t>
      </w:r>
      <w:r>
        <w:rPr/>
        <w:t xml:space="preserve">を </w:t>
      </w:r>
      <w:r>
        <w:rPr/>
        <w:t xml:space="preserve">query </w:t>
      </w:r>
      <w:r>
        <w:rPr/>
        <w:t xml:space="preserve">するため、この </w:t>
      </w:r>
      <w:r>
        <w:rPr/>
        <w:t xml:space="preserve">metric </w:t>
      </w:r>
      <w:r>
        <w:rPr/>
        <w:t>が自然である。</w:t>
      </w:r>
      <w:bookmarkEnd w:id="72"/>
    </w:p>
    <w:p>
      <w:pPr>
        <w:pStyle w:val="Heading2"/>
        <w:rPr/>
      </w:pPr>
      <w:bookmarkStart w:id="73" w:name="__RefHeading___Toc7810_1513796599"/>
      <w:bookmarkStart w:id="74" w:name="なぜ-interleaving-が必要か"/>
      <w:bookmarkEnd w:id="73"/>
      <w:r>
        <w:rPr>
          <w:rStyle w:val="SectionNumber"/>
          <w:b w:val="false"/>
        </w:rPr>
        <w:t>4.6</w:t>
      </w:r>
      <w:r>
        <w:rPr/>
        <w:tab/>
      </w:r>
      <w:r>
        <w:rPr/>
        <w:t xml:space="preserve">なぜ </w:t>
      </w:r>
      <w:r>
        <w:rPr/>
        <w:t xml:space="preserve">interleaving </w:t>
      </w:r>
      <w:r>
        <w:rPr/>
        <w:t>が必要か</w:t>
      </w:r>
    </w:p>
    <w:p>
      <w:pPr>
        <w:pStyle w:val="FirstParagraph"/>
        <w:rPr/>
      </w:pPr>
      <w:r>
        <w:rPr/>
        <w:t xml:space="preserve">各 </w:t>
      </w:r>
      <w:r>
        <w:rPr/>
        <w:t xml:space="preserve">row </w:t>
      </w:r>
      <w:r>
        <w:rPr/>
        <w:t xml:space="preserve">を独立に </w:t>
      </w:r>
      <w:r>
        <w:rPr/>
        <w:t xml:space="preserve">test </w:t>
      </w:r>
      <w:r>
        <w:rPr/>
        <w:t>すると、</w:t>
      </w:r>
      <w:r>
        <w:rPr/>
      </w:r>
      <m:oMath xmlns:m="http://schemas.openxmlformats.org/officeDocument/2006/math">
        <m:r>
          <w:rPr>
            <w:rFonts w:ascii="Cambria Math" w:hAnsi="Cambria Math"/>
          </w:rPr>
          <m:t xml:space="preserve">m</m:t>
        </m:r>
      </m:oMath>
      <w:r>
        <w:rPr/>
        <w:t xml:space="preserve"> </w:t>
      </w:r>
      <w:r>
        <w:rPr/>
        <w:t xml:space="preserve">rows </w:t>
      </w:r>
      <w:r>
        <w:rPr/>
        <w:t xml:space="preserve">に対して </w:t>
      </w:r>
      <w:r>
        <w:rPr/>
        <w:t xml:space="preserve">challenge/response </w:t>
      </w:r>
      <w:r>
        <w:rPr/>
        <w:t xml:space="preserve">が </w:t>
      </w:r>
      <w:r>
        <w:rPr/>
      </w:r>
      <m:oMath xmlns:m="http://schemas.openxmlformats.org/officeDocument/2006/math">
        <m:r>
          <w:rPr>
            <w:rFonts w:ascii="Cambria Math" w:hAnsi="Cambria Math"/>
          </w:rPr>
          <m:t xml:space="preserve">m</m:t>
        </m:r>
      </m:oMath>
      <w:r>
        <w:rPr/>
        <w:t xml:space="preserve"> 倍になり、</w:t>
      </w:r>
      <w:r>
        <w:rPr/>
        <w:t xml:space="preserve">sublinear communication </w:t>
      </w:r>
      <w:r>
        <w:rPr/>
        <w:t>を失う。</w:t>
      </w:r>
      <w:r>
        <w:rPr/>
        <w:t xml:space="preserve">linearity </w:t>
      </w:r>
      <w:r>
        <w:rPr/>
        <w:t>により、</w:t>
      </w:r>
      <w:r>
        <w:rPr/>
        <w:t xml:space="preserve">random coefficients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F</m:t>
            </m:r>
          </m:e>
          <m:sup>
            <m:r>
              <w:rPr>
                <w:rFonts w:ascii="Cambria Math" w:hAnsi="Cambria Math"/>
              </w:rPr>
              <m:t xml:space="preserve">m</m:t>
            </m:r>
          </m:sup>
        </m:sSup>
      </m:oMath>
      <w:r>
        <w:rPr/>
        <w:t xml:space="preserve"> </w:t>
      </w:r>
      <w:r>
        <w:rPr/>
        <w:t>を選び</w:t>
      </w:r>
    </w:p>
    <w:p>
      <w:pPr>
        <w:pStyle w:val="BodyText"/>
        <w:jc w:val="center"/>
        <w:rPr/>
      </w:pPr>
      <w:r>
        <w:rPr/>
      </w:r>
      <m:oMathPara xmlns:m="http://schemas.openxmlformats.org/officeDocument/2006/math">
        <m:oMathParaPr>
          <m:jc m:val="center"/>
        </m:oMathParaPr>
        <m:oMath>
          <m:r>
            <w:rPr>
              <w:rFonts w:ascii="Cambria Math" w:hAnsi="Cambria Math"/>
            </w:rPr>
            <m:t xml:space="preserve">w</m:t>
          </m:r>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U</m:t>
          </m: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
                <m:e>
                  <m:r>
                    <w:rPr>
                      <w:rFonts w:ascii="Cambria Math" w:hAnsi="Cambria Math"/>
                    </w:rPr>
                    <m:t xml:space="preserve">r</m:t>
                  </m:r>
                </m:e>
                <m:sub>
                  <m:r>
                    <w:rPr>
                      <w:rFonts w:ascii="Cambria Math" w:hAnsi="Cambria Math"/>
                    </w:rPr>
                    <m:t xml:space="preserve">i</m:t>
                  </m:r>
                </m:sub>
              </m:sSub>
            </m:e>
          </m:nary>
          <m:sSub>
            <m:e>
              <m:r>
                <w:rPr>
                  <w:rFonts w:ascii="Cambria Math" w:hAnsi="Cambria Math"/>
                </w:rPr>
                <m:t xml:space="preserve">U</m:t>
              </m:r>
            </m:e>
            <m:sub>
              <m:r>
                <w:rPr>
                  <w:rFonts w:ascii="Cambria Math" w:hAnsi="Cambria Math"/>
                </w:rPr>
                <m:t xml:space="preserve">i</m:t>
              </m:r>
            </m:sub>
          </m:sSub>
        </m:oMath>
      </m:oMathPara>
    </w:p>
    <w:p>
      <w:pPr>
        <w:pStyle w:val="FirstParagraph"/>
        <w:rPr/>
      </w:pPr>
      <w:r>
        <w:rPr/>
        <w:t xml:space="preserve">とすれば、全 </w:t>
      </w:r>
      <w:r>
        <w:rPr/>
        <w:t xml:space="preserve">rows </w:t>
      </w:r>
      <w:r>
        <w:rPr/>
        <w:t xml:space="preserve">が </w:t>
      </w:r>
      <w:r>
        <w:rPr/>
        <w:t xml:space="preserve">codewords </w:t>
      </w:r>
      <w:r>
        <w:rPr/>
        <w:t xml:space="preserve">なら </w:t>
      </w:r>
      <w:r>
        <w:rPr/>
      </w:r>
      <m:oMath xmlns:m="http://schemas.openxmlformats.org/officeDocument/2006/math">
        <m:r>
          <w:rPr>
            <w:rFonts w:ascii="Cambria Math" w:hAnsi="Cambria Math"/>
          </w:rPr>
          <m:t xml:space="preserve">w</m:t>
        </m:r>
        <m:r>
          <w:rPr>
            <w:rFonts w:ascii="Cambria Math" w:hAnsi="Cambria Math"/>
          </w:rPr>
          <m:t xml:space="preserve">∈</m:t>
        </m:r>
        <m:r>
          <w:rPr>
            <w:rFonts w:ascii="Cambria Math" w:hAnsi="Cambria Math"/>
          </w:rPr>
          <m:t xml:space="preserve">L</m:t>
        </m:r>
      </m:oMath>
      <w:r>
        <w:rPr/>
        <w:t xml:space="preserve">。多数の </w:t>
      </w:r>
      <w:r>
        <w:rPr/>
        <w:t xml:space="preserve">code membership claims </w:t>
      </w:r>
      <w:r>
        <w:rPr/>
        <w:t xml:space="preserve">を </w:t>
      </w:r>
      <w:r>
        <w:rPr/>
        <w:t xml:space="preserve">1 </w:t>
      </w:r>
      <w:r>
        <w:rPr/>
        <w:t xml:space="preserve">本へ </w:t>
      </w:r>
      <w:r>
        <w:rPr/>
        <w:t xml:space="preserve">compress </w:t>
      </w:r>
      <w:r>
        <w:rPr/>
        <w:t>できる。</w:t>
      </w:r>
    </w:p>
    <w:p>
      <w:pPr>
        <w:pStyle w:val="BodyText"/>
        <w:rPr/>
      </w:pPr>
      <w:r>
        <w:rPr/>
        <w:t xml:space="preserve">悪い </w:t>
      </w:r>
      <w:r>
        <w:rPr/>
        <w:t xml:space="preserve">rows </w:t>
      </w:r>
      <w:r>
        <w:rPr/>
        <w:t xml:space="preserve">の </w:t>
      </w:r>
      <w:r>
        <w:rPr/>
        <w:t xml:space="preserve">errors </w:t>
      </w:r>
      <w:r>
        <w:rPr/>
        <w:t xml:space="preserve">が </w:t>
      </w:r>
      <w:r>
        <w:rPr/>
        <w:t xml:space="preserve">random combination </w:t>
      </w:r>
      <w:r>
        <w:rPr/>
        <w:t xml:space="preserve">で </w:t>
      </w:r>
      <w:r>
        <w:rPr/>
        <w:t xml:space="preserve">cancellation </w:t>
      </w:r>
      <w:r>
        <w:rPr/>
        <w:t xml:space="preserve">する可能性があるため、その </w:t>
      </w:r>
      <w:r>
        <w:rPr/>
        <w:t xml:space="preserve">probability </w:t>
      </w:r>
      <w:r>
        <w:rPr/>
        <w:t xml:space="preserve">を </w:t>
      </w:r>
      <w:r>
        <w:rPr/>
        <w:t xml:space="preserve">bound </w:t>
      </w:r>
      <w:r>
        <w:rPr/>
        <w:t xml:space="preserve">するのが </w:t>
      </w:r>
      <w:r>
        <w:rPr/>
        <w:t xml:space="preserve">Lemma 4.2 </w:t>
      </w:r>
      <w:r>
        <w:rPr/>
        <w:t xml:space="preserve">と後続の </w:t>
      </w:r>
      <w:r>
        <w:rPr/>
        <w:t>proximity-gap</w:t>
      </w:r>
      <w:r>
        <w:rPr>
          <w:rStyle w:val="FootnoteReference"/>
        </w:rPr>
        <w:footnoteReference w:id="33"/>
      </w:r>
      <w:r>
        <w:rPr/>
        <w:t>analysis</w:t>
      </w:r>
      <w:r>
        <w:rPr/>
        <w:t>である。</w:t>
      </w:r>
      <w:bookmarkEnd w:id="74"/>
    </w:p>
    <w:p>
      <w:pPr>
        <w:pStyle w:val="Heading2"/>
        <w:rPr/>
      </w:pPr>
      <w:bookmarkStart w:id="75" w:name="__RefHeading___Toc7812_1513796599"/>
      <w:bookmarkStart w:id="76" w:name="rs-code-の三つの役割"/>
      <w:bookmarkEnd w:id="75"/>
      <w:bookmarkEnd w:id="76"/>
      <w:r>
        <w:rPr>
          <w:rStyle w:val="SectionNumber"/>
          <w:b w:val="false"/>
        </w:rPr>
        <w:t>4.7</w:t>
      </w:r>
      <w:r>
        <w:rPr/>
        <w:tab/>
        <w:t xml:space="preserve">RS code </w:t>
      </w:r>
      <w:r>
        <w:rPr/>
        <w:t>の三つの役割</w:t>
      </w:r>
    </w:p>
    <w:p>
      <w:pPr>
        <w:pStyle w:val="FirstParagraph"/>
        <w:rPr/>
      </w:pPr>
      <w:r>
        <w:rPr/>
        <w:t xml:space="preserve">Ligero </w:t>
      </w:r>
      <w:r>
        <w:rPr/>
        <w:t xml:space="preserve">で </w:t>
      </w:r>
      <w:r>
        <w:rPr/>
        <w:t xml:space="preserve">RS code </w:t>
      </w:r>
      <w:r>
        <w:rPr/>
        <w:t>は同時に三つの役割を持つ。</w:t>
      </w:r>
    </w:p>
    <w:p>
      <w:pPr>
        <w:pStyle w:val="Compact"/>
        <w:numPr>
          <w:ilvl w:val="0"/>
          <w:numId w:val="314"/>
        </w:numPr>
        <w:rPr/>
      </w:pPr>
      <w:r>
        <w:rPr>
          <w:b/>
          <w:bCs/>
        </w:rPr>
        <w:t>Redundancy:</w:t>
      </w:r>
      <w:r>
        <w:rPr/>
        <w:t xml:space="preserve"> </w:t>
      </w:r>
      <w:r>
        <w:rPr/>
        <w:t xml:space="preserve">多数 </w:t>
      </w:r>
      <w:r>
        <w:rPr/>
        <w:t xml:space="preserve">columns </w:t>
      </w:r>
      <w:r>
        <w:rPr/>
        <w:t xml:space="preserve">のいずれかを </w:t>
      </w:r>
      <w:r>
        <w:rPr/>
        <w:t xml:space="preserve">spot check </w:t>
      </w:r>
      <w:r>
        <w:rPr/>
        <w:t xml:space="preserve">して </w:t>
      </w:r>
      <w:r>
        <w:rPr/>
        <w:t xml:space="preserve">cheating </w:t>
      </w:r>
      <w:r>
        <w:rPr/>
        <w:t>を捕える。</w:t>
      </w:r>
    </w:p>
    <w:p>
      <w:pPr>
        <w:pStyle w:val="Compact"/>
        <w:numPr>
          <w:ilvl w:val="0"/>
          <w:numId w:val="315"/>
        </w:numPr>
        <w:rPr/>
      </w:pPr>
      <w:r>
        <w:rPr>
          <w:b/>
          <w:bCs/>
        </w:rPr>
        <w:t>Algebraic closure:</w:t>
      </w:r>
      <w:r>
        <w:rPr/>
        <w:t xml:space="preserve"> linear combination </w:t>
      </w:r>
      <w:r>
        <w:rPr/>
        <w:t xml:space="preserve">は </w:t>
      </w:r>
      <w:r>
        <w:rPr/>
        <w:t xml:space="preserve">degree bound </w:t>
      </w:r>
      <w:r>
        <w:rPr/>
        <w:t>を保ち、</w:t>
      </w:r>
      <w:r>
        <w:rPr/>
        <w:t xml:space="preserve">products </w:t>
      </w:r>
      <w:r>
        <w:rPr/>
        <w:t xml:space="preserve">は </w:t>
      </w:r>
      <w:r>
        <w:rPr/>
        <w:t xml:space="preserve">degree </w:t>
      </w:r>
      <w:r>
        <w:rPr/>
        <w:t>を予測可能に増加させる。</w:t>
      </w:r>
    </w:p>
    <w:p>
      <w:pPr>
        <w:pStyle w:val="Compact"/>
        <w:numPr>
          <w:ilvl w:val="0"/>
          <w:numId w:val="316"/>
        </w:numPr>
        <w:rPr/>
      </w:pPr>
      <w:r>
        <w:rPr>
          <w:b/>
          <w:bCs/>
        </w:rPr>
        <w:t>Randomized secret sharing:</w:t>
      </w:r>
      <w:r>
        <w:rPr/>
        <w:t xml:space="preserve"> message evaluations </w:t>
      </w:r>
      <w:r>
        <w:rPr/>
        <w:t xml:space="preserve">を固定し、残り </w:t>
      </w:r>
      <w:r>
        <w:rPr/>
        <w:t xml:space="preserve">coefficients </w:t>
      </w:r>
      <w:r>
        <w:rPr/>
        <w:t xml:space="preserve">を </w:t>
      </w:r>
      <w:r>
        <w:rPr/>
        <w:t xml:space="preserve">randomize </w:t>
      </w:r>
      <w:r>
        <w:rPr/>
        <w:t xml:space="preserve">して </w:t>
      </w:r>
      <w:r>
        <w:rPr/>
        <w:t xml:space="preserve">limited openings </w:t>
      </w:r>
      <w:r>
        <w:rPr/>
        <w:t>を隠す。</w:t>
      </w:r>
    </w:p>
    <w:p>
      <w:pPr>
        <w:pStyle w:val="FirstParagraph"/>
        <w:rPr/>
      </w:pPr>
      <w:r>
        <w:rPr/>
        <w:t xml:space="preserve">単なる </w:t>
      </w:r>
      <w:r>
        <w:rPr/>
        <w:t xml:space="preserve">error-correction </w:t>
      </w:r>
      <w:r>
        <w:rPr/>
        <w:t>ではなく、</w:t>
      </w:r>
      <w:r>
        <w:rPr/>
        <w:t>PCP encoding</w:t>
      </w:r>
      <w:r>
        <w:rPr/>
        <w:t>、</w:t>
      </w:r>
      <w:r>
        <w:rPr/>
        <w:t>polynomial identity testing</w:t>
      </w:r>
      <w:r>
        <w:rPr>
          <w:rStyle w:val="FootnoteReference"/>
        </w:rPr>
        <w:footnoteReference w:id="34"/>
      </w:r>
      <w:r>
        <w:rPr/>
        <w:t>、</w:t>
      </w:r>
      <w:r>
        <w:rPr/>
        <w:t xml:space="preserve">secret sharing </w:t>
      </w:r>
      <w:r>
        <w:rPr/>
        <w:t>を一体化している。</w:t>
      </w:r>
    </w:p>
    <w:p>
      <w:pPr>
        <w:pStyle w:val="Normal"/>
        <w:rPr/>
      </w:pPr>
      <w:r>
        <w:rPr/>
      </w:r>
      <w:bookmarkStart w:id="77" w:name="rs-code-の三つの役割_Copy_1"/>
      <w:bookmarkStart w:id="78" w:name="reed-solomon-code-と-interleaving原論文-4-冒1"/>
      <w:bookmarkStart w:id="79" w:name="rs-code-の三つの役割_Copy_1"/>
      <w:bookmarkStart w:id="80" w:name="reed-solomon-code-と-interleaving原論文-4-冒1"/>
      <w:bookmarkEnd w:id="79"/>
      <w:bookmarkEnd w:id="80"/>
      <w:r>
        <w:br w:type="page"/>
      </w:r>
    </w:p>
    <w:p>
      <w:pPr>
        <w:pStyle w:val="Heading1"/>
        <w:spacing w:before="0" w:after="220"/>
        <w:rPr/>
      </w:pPr>
      <w:bookmarkStart w:id="81" w:name="__RefHeading___Toc7814_1513796599"/>
      <w:bookmarkStart w:id="82" w:name="X3071bd83671bf51e0af9e41750c6c6c381c3b19"/>
      <w:bookmarkEnd w:id="81"/>
      <w:bookmarkEnd w:id="82"/>
      <w:r>
        <w:rPr>
          <w:rStyle w:val="SectionNumber"/>
          <w:b w:val="false"/>
        </w:rPr>
        <w:t>5</w:t>
      </w:r>
      <w:r>
        <w:rPr/>
        <w:tab/>
        <w:t xml:space="preserve">MPC model </w:t>
      </w:r>
      <w:r>
        <w:rPr/>
        <w:t xml:space="preserve">と </w:t>
      </w:r>
      <w:r>
        <w:rPr/>
        <w:t>general MPC-to-ZKIPCP compiler</w:t>
      </w:r>
      <w:r>
        <w:rPr/>
        <w:t xml:space="preserve">（原論文 </w:t>
      </w:r>
      <w:r>
        <w:rPr/>
        <w:t>§3</w:t>
      </w:r>
      <w:r>
        <w:rPr/>
        <w:t>）</w:t>
      </w:r>
    </w:p>
    <w:p>
      <w:pPr>
        <w:pStyle w:val="ReaderGuide"/>
        <w:pBdr>
          <w:left w:val="single" w:sz="18" w:space="8" w:color="355C7D"/>
        </w:pBdr>
        <w:shd w:val="clear" w:fill="EAF2F8"/>
        <w:rPr/>
      </w:pPr>
      <w:r>
        <w:rPr>
          <w:rFonts w:ascii="Noto Sans CJK JP" w:hAnsi="Noto Sans CJK JP" w:cs="Noto Sans CJK JP"/>
          <w:b/>
        </w:rPr>
        <w:t xml:space="preserve">読み方 </w:t>
      </w:r>
      <w:r>
        <w:rPr>
          <w:rFonts w:eastAsia="Noto Sans CJK JP" w:cs="Noto Sans CJK JP"/>
          <w:b/>
        </w:rPr>
        <w:t xml:space="preserve">| </w:t>
      </w:r>
      <w:r>
        <w:rPr>
          <w:rFonts w:ascii="Noto Sans CJK JP" w:hAnsi="Noto Sans CJK JP" w:cs="Noto Sans CJK JP"/>
        </w:rPr>
        <w:t>この章は直接実装の手順ではなく、</w:t>
      </w:r>
      <w:r>
        <w:rPr>
          <w:rFonts w:eastAsia="Noto Sans CJK JP" w:cs="Noto Sans CJK JP"/>
        </w:rPr>
        <w:t xml:space="preserve">Ligero </w:t>
      </w:r>
      <w:r>
        <w:rPr>
          <w:rFonts w:ascii="Noto Sans CJK JP" w:hAnsi="Noto Sans CJK JP" w:cs="Noto Sans CJK JP"/>
        </w:rPr>
        <w:t xml:space="preserve">の「なぜこの検査形になるか」を説明する概念的起源である。初読では </w:t>
      </w:r>
      <w:r>
        <w:rPr>
          <w:rFonts w:eastAsia="Noto Sans CJK JP" w:cs="Noto Sans CJK JP"/>
        </w:rPr>
        <w:t xml:space="preserve">Theorem 3.5 </w:t>
      </w:r>
      <w:r>
        <w:rPr>
          <w:rFonts w:ascii="Noto Sans CJK JP" w:hAnsi="Noto Sans CJK JP" w:cs="Noto Sans CJK JP"/>
        </w:rPr>
        <w:t xml:space="preserve">の二つの健全性ケースと、通信量 </w:t>
      </w:r>
      <w:r>
        <w:rPr>
          <w:rFonts w:eastAsia="Noto Sans CJK JP" w:cs="Noto Sans CJK JP"/>
        </w:rPr>
        <w:t xml:space="preserve">tp·vsize+vR </w:t>
      </w:r>
      <w:r>
        <w:rPr>
          <w:rFonts w:ascii="Noto Sans CJK JP" w:hAnsi="Noto Sans CJK JP" w:cs="Noto Sans CJK JP"/>
        </w:rPr>
        <w:t>の均衡だけを押さえればよい。</w:t>
      </w:r>
    </w:p>
    <w:p>
      <w:pPr>
        <w:pStyle w:val="FirstParagraph"/>
        <w:rPr/>
      </w:pPr>
      <w:r>
        <w:rPr/>
        <w:t>原論文は、</w:t>
      </w:r>
      <w:r>
        <w:rPr/>
        <w:t xml:space="preserve">direct RS construction </w:t>
      </w:r>
      <w:r>
        <w:rPr/>
        <w:t xml:space="preserve">の設計原理を先に </w:t>
      </w:r>
      <w:r>
        <w:rPr/>
        <w:t xml:space="preserve">MPC language </w:t>
      </w:r>
      <w:r>
        <w:rPr/>
        <w:t>で説明する。</w:t>
      </w:r>
      <w:r>
        <w:rPr/>
        <w:t xml:space="preserve">IKOS </w:t>
      </w:r>
      <w:r>
        <w:rPr/>
        <w:t xml:space="preserve">の一般 </w:t>
      </w:r>
      <w:r>
        <w:rPr/>
        <w:t>MPC-in-the-head</w:t>
      </w:r>
      <w:r>
        <w:rPr>
          <w:rStyle w:val="FootnoteReference"/>
        </w:rPr>
        <w:footnoteReference w:id="35"/>
      </w:r>
      <w:r>
        <w:rPr/>
        <w:t>transformation</w:t>
      </w:r>
      <w:r>
        <w:rPr/>
        <w:t xml:space="preserve">を、通信 </w:t>
      </w:r>
      <w:r>
        <w:rPr/>
        <w:t xml:space="preserve">topology </w:t>
      </w:r>
      <w:r>
        <w:rPr/>
        <w:t xml:space="preserve">を制限した </w:t>
      </w:r>
      <w:r>
        <w:rPr/>
        <w:t xml:space="preserve">model </w:t>
      </w:r>
      <w:r>
        <w:rPr/>
        <w:t>に合わせて最適化する。</w:t>
      </w:r>
    </w:p>
    <w:p>
      <w:pPr>
        <w:pStyle w:val="Heading2"/>
        <w:rPr/>
      </w:pPr>
      <w:bookmarkStart w:id="83" w:name="__RefHeading___Toc7816_1513796599"/>
      <w:bookmarkStart w:id="84" w:name="mpc-model3.1"/>
      <w:bookmarkEnd w:id="83"/>
      <w:r>
        <w:rPr>
          <w:rStyle w:val="SectionNumber"/>
          <w:b w:val="false"/>
        </w:rPr>
        <w:t>5.1</w:t>
      </w:r>
      <w:r>
        <w:rPr/>
        <w:tab/>
        <w:t>MPC model</w:t>
      </w:r>
      <w:r>
        <w:rPr/>
        <w:t>（</w:t>
      </w:r>
      <w:r>
        <w:rPr/>
        <w:t>§3.1</w:t>
      </w:r>
      <w:r>
        <w:rPr/>
        <w:t>）</w:t>
      </w:r>
    </w:p>
    <w:p>
      <w:pPr>
        <w:pStyle w:val="FirstParagraph"/>
        <w:rPr/>
      </w:pPr>
      <w:r>
        <w:rPr/>
        <w:t xml:space="preserve">participants </w:t>
      </w:r>
      <w:r>
        <w:rPr/>
        <w:t>は次である。</w:t>
      </w:r>
    </w:p>
    <w:p>
      <w:pPr>
        <w:pStyle w:val="Compact"/>
        <w:numPr>
          <w:ilvl w:val="0"/>
          <w:numId w:val="317"/>
        </w:numPr>
        <w:rPr/>
      </w:pPr>
      <w:r>
        <w:rPr/>
        <w:t xml:space="preserve">sender client </w:t>
      </w:r>
      <w:r>
        <w:rPr/>
      </w:r>
      <m:oMath xmlns:m="http://schemas.openxmlformats.org/officeDocument/2006/math">
        <m:r>
          <w:rPr>
            <w:rFonts w:ascii="Cambria Math" w:hAnsi="Cambria Math"/>
          </w:rPr>
          <m:t xml:space="preserve">S</m:t>
        </m:r>
      </m:oMath>
      <w:r>
        <w:rPr/>
        <w:t xml:space="preserve">: public statement </w:t>
      </w:r>
      <w:r>
        <w:rPr/>
      </w:r>
      <m:oMath xmlns:m="http://schemas.openxmlformats.org/officeDocument/2006/math">
        <m:r>
          <w:rPr>
            <w:rFonts w:ascii="Cambria Math" w:hAnsi="Cambria Math"/>
          </w:rPr>
          <m:t xml:space="preserve">x</m:t>
        </m:r>
      </m:oMath>
      <w:r>
        <w:rPr/>
        <w:t xml:space="preserve"> </w:t>
      </w:r>
      <w:r>
        <w:rPr/>
        <w:t xml:space="preserve">と </w:t>
      </w:r>
      <w:r>
        <w:rPr/>
        <w:t xml:space="preserve">witness </w:t>
      </w:r>
      <w:r>
        <w:rPr/>
      </w:r>
      <m:oMath xmlns:m="http://schemas.openxmlformats.org/officeDocument/2006/math">
        <m:r>
          <w:rPr>
            <w:rFonts w:ascii="Cambria Math" w:hAnsi="Cambria Math"/>
          </w:rPr>
          <m:t xml:space="preserve">w</m:t>
        </m:r>
      </m:oMath>
      <w:r>
        <w:rPr/>
        <w:t xml:space="preserve"> </w:t>
      </w:r>
      <w:r>
        <w:rPr/>
        <w:t>を持つ。</w:t>
      </w:r>
    </w:p>
    <w:p>
      <w:pPr>
        <w:pStyle w:val="Compact"/>
        <w:numPr>
          <w:ilvl w:val="0"/>
          <w:numId w:val="318"/>
        </w:numPr>
        <w:rPr/>
      </w:pPr>
      <w:r>
        <w:rPr/>
        <w:t xml:space="preserve">servers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n</m:t>
            </m:r>
          </m:sub>
        </m:sSub>
      </m:oMath>
      <w:r>
        <w:rPr/>
        <w:t xml:space="preserve">: sender </w:t>
      </w:r>
      <w:r>
        <w:rPr/>
        <w:t xml:space="preserve">から </w:t>
      </w:r>
      <w:r>
        <w:rPr/>
        <w:t xml:space="preserve">random shares/views </w:t>
      </w:r>
      <w:r>
        <w:rPr/>
        <w:t xml:space="preserve">を受け取り </w:t>
      </w:r>
      <w:r>
        <w:rPr/>
        <w:t>local computation</w:t>
      </w:r>
      <w:r>
        <w:rPr/>
        <w:t>。</w:t>
      </w:r>
    </w:p>
    <w:p>
      <w:pPr>
        <w:pStyle w:val="Compact"/>
        <w:numPr>
          <w:ilvl w:val="0"/>
          <w:numId w:val="319"/>
        </w:numPr>
        <w:rPr/>
      </w:pPr>
      <w:r>
        <w:rPr/>
        <w:t xml:space="preserve">receiver client </w:t>
      </w:r>
      <w:r>
        <w:rPr/>
      </w:r>
      <m:oMath xmlns:m="http://schemas.openxmlformats.org/officeDocument/2006/math">
        <m:r>
          <w:rPr>
            <w:rFonts w:ascii="Cambria Math" w:hAnsi="Cambria Math"/>
          </w:rPr>
          <m:t xml:space="preserve">R</m:t>
        </m:r>
      </m:oMath>
      <w:r>
        <w:rPr/>
        <w:t xml:space="preserve">: </w:t>
      </w:r>
      <w:r>
        <w:rPr/>
        <w:t xml:space="preserve">最終 </w:t>
      </w:r>
      <w:r>
        <w:rPr/>
        <w:t xml:space="preserve">output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w</m:t>
            </m:r>
          </m:e>
        </m:d>
      </m:oMath>
      <w:r>
        <w:rPr/>
        <w:t xml:space="preserve"> </w:t>
      </w:r>
      <w:r>
        <w:rPr/>
        <w:t>を受け取る。</w:t>
      </w:r>
    </w:p>
    <w:p>
      <w:pPr>
        <w:pStyle w:val="FirstParagraph"/>
        <w:rPr/>
      </w:pPr>
      <w:r>
        <w:rPr/>
        <w:t xml:space="preserve">network </w:t>
      </w:r>
      <w:r>
        <w:rPr/>
        <w:t>は特殊である。</w:t>
      </w:r>
    </w:p>
    <w:p>
      <w:pPr>
        <w:pStyle w:val="Compact"/>
        <w:numPr>
          <w:ilvl w:val="0"/>
          <w:numId w:val="320"/>
        </w:numPr>
        <w:rPr/>
      </w:pPr>
      <w:r>
        <w:rPr/>
        <w:t xml:space="preserve">protocol </w:t>
      </w:r>
      <w:r>
        <w:rPr/>
        <w:t>開始時、</w:t>
      </w:r>
      <w:r>
        <w:rPr/>
      </w:r>
      <m:oMath xmlns:m="http://schemas.openxmlformats.org/officeDocument/2006/math">
        <m:r>
          <w:rPr>
            <w:rFonts w:ascii="Cambria Math" w:hAnsi="Cambria Math"/>
          </w:rPr>
          <m:t xml:space="preserve">S</m:t>
        </m:r>
      </m:oMath>
      <w:r>
        <w:rPr/>
        <w:t xml:space="preserve"> から各 </w:t>
      </w:r>
      <w:r>
        <w:rPr/>
        <w:t xml:space="preserve">server </w:t>
      </w:r>
      <w:r>
        <w:rPr/>
        <w:t xml:space="preserve">へ </w:t>
      </w:r>
      <w:r>
        <w:rPr/>
        <w:t>1 message</w:t>
      </w:r>
      <w:r>
        <w:rPr/>
        <w:t>。</w:t>
      </w:r>
    </w:p>
    <w:p>
      <w:pPr>
        <w:pStyle w:val="Compact"/>
        <w:numPr>
          <w:ilvl w:val="0"/>
          <w:numId w:val="321"/>
        </w:numPr>
        <w:rPr/>
      </w:pPr>
      <w:r>
        <w:rPr/>
        <w:t xml:space="preserve">servers </w:t>
      </w:r>
      <w:r>
        <w:rPr/>
        <w:t xml:space="preserve">は互いに </w:t>
      </w:r>
      <w:r>
        <w:rPr/>
        <w:t xml:space="preserve">communication </w:t>
      </w:r>
      <w:r>
        <w:rPr/>
        <w:t xml:space="preserve">しない。一般 </w:t>
      </w:r>
      <w:r>
        <w:rPr/>
        <w:t xml:space="preserve">model </w:t>
      </w:r>
      <w:r>
        <w:rPr/>
        <w:t xml:space="preserve">では </w:t>
      </w:r>
      <w:r>
        <w:rPr/>
        <w:t xml:space="preserve">broadcast </w:t>
      </w:r>
      <w:r>
        <w:rPr/>
        <w:t>を許してもよいが、実構成では使わない。</w:t>
      </w:r>
    </w:p>
    <w:p>
      <w:pPr>
        <w:pStyle w:val="Compact"/>
        <w:numPr>
          <w:ilvl w:val="0"/>
          <w:numId w:val="322"/>
        </w:numPr>
        <w:rPr/>
      </w:pPr>
      <w:r>
        <w:rPr/>
        <w:t xml:space="preserve">public random string </w:t>
      </w:r>
      <w:r>
        <w:rPr/>
      </w:r>
      <m:oMath xmlns:m="http://schemas.openxmlformats.org/officeDocument/2006/math">
        <m:r>
          <w:rPr>
            <w:rFonts w:ascii="Cambria Math" w:hAnsi="Cambria Math"/>
          </w:rPr>
          <m:t xml:space="preserve">r</m:t>
        </m:r>
      </m:oMath>
      <w:r>
        <w:rPr/>
        <w:t xml:space="preserve"> </w:t>
      </w:r>
      <w:r>
        <w:rPr/>
        <w:t xml:space="preserve">が全 </w:t>
      </w:r>
      <w:r>
        <w:rPr/>
        <w:t xml:space="preserve">servers </w:t>
      </w:r>
      <w:r>
        <w:rPr/>
        <w:t>に与えられる。</w:t>
      </w:r>
    </w:p>
    <w:p>
      <w:pPr>
        <w:pStyle w:val="Compact"/>
        <w:numPr>
          <w:ilvl w:val="0"/>
          <w:numId w:val="323"/>
        </w:numPr>
        <w:rPr/>
      </w:pPr>
      <w:r>
        <w:rPr/>
        <w:t xml:space="preserve">各 </w:t>
      </w:r>
      <w:r>
        <w:rPr/>
        <w:t xml:space="preserve">server </w:t>
      </w:r>
      <w:r>
        <w:rPr/>
        <w:t xml:space="preserve">から </w:t>
      </w:r>
      <w:r>
        <w:rPr/>
      </w:r>
      <m:oMath xmlns:m="http://schemas.openxmlformats.org/officeDocument/2006/math">
        <m:r>
          <w:rPr>
            <w:rFonts w:ascii="Cambria Math" w:hAnsi="Cambria Math"/>
          </w:rPr>
          <m:t xml:space="preserve">R</m:t>
        </m:r>
      </m:oMath>
      <w:r>
        <w:rPr/>
        <w:t xml:space="preserve"> へ </w:t>
      </w:r>
      <w:r>
        <w:rPr/>
        <w:t>1 final message</w:t>
      </w:r>
      <w:r>
        <w:rPr/>
        <w:t>。</w:t>
      </w:r>
    </w:p>
    <w:p>
      <w:pPr>
        <w:pStyle w:val="FirstParagraph"/>
        <w:rPr/>
      </w:pPr>
      <w:r>
        <w:rPr/>
        <w:t xml:space="preserve">つまり </w:t>
      </w:r>
      <w:r>
        <w:rPr/>
        <w:t xml:space="preserve">two-phase protocol </w:t>
      </w:r>
      <w:r>
        <w:rPr/>
        <w:t>である。</w:t>
      </w:r>
    </w:p>
    <w:p>
      <w:pPr>
        <w:pStyle w:val="Compact"/>
        <w:numPr>
          <w:ilvl w:val="0"/>
          <w:numId w:val="324"/>
        </w:numPr>
        <w:rPr/>
      </w:pPr>
      <w:r>
        <w:rPr/>
        <w:t xml:space="preserve">Phase 1: sender inputs/shares </w:t>
      </w:r>
      <w:r>
        <w:rPr/>
        <w:t>を受け、</w:t>
      </w:r>
      <w:r>
        <w:rPr/>
        <w:t>local computation</w:t>
      </w:r>
      <w:r>
        <w:rPr/>
        <w:t>。</w:t>
      </w:r>
    </w:p>
    <w:p>
      <w:pPr>
        <w:pStyle w:val="Compact"/>
        <w:numPr>
          <w:ilvl w:val="0"/>
          <w:numId w:val="325"/>
        </w:numPr>
        <w:rPr/>
      </w:pPr>
      <w:r>
        <w:rPr/>
        <w:t xml:space="preserve">Phase 2: public challenge </w:t>
      </w:r>
      <w:r>
        <w:rPr/>
      </w:r>
      <m:oMath xmlns:m="http://schemas.openxmlformats.org/officeDocument/2006/math">
        <m:r>
          <w:rPr>
            <w:rFonts w:ascii="Cambria Math" w:hAnsi="Cambria Math"/>
          </w:rPr>
          <m:t xml:space="preserve">r</m:t>
        </m:r>
      </m:oMath>
      <w:r>
        <w:rPr/>
        <w:t xml:space="preserve"> </w:t>
      </w:r>
      <w:r>
        <w:rPr/>
        <w:t>を受け、</w:t>
      </w:r>
      <w:r>
        <w:rPr/>
        <w:t xml:space="preserve">local computation </w:t>
      </w:r>
      <w:r>
        <w:rPr/>
        <w:t xml:space="preserve">後に </w:t>
      </w:r>
      <w:r>
        <w:rPr/>
        <w:t>receiver message</w:t>
      </w:r>
      <w:r>
        <w:rPr/>
        <w:t>。</w:t>
      </w:r>
    </w:p>
    <w:p>
      <w:pPr>
        <w:pStyle w:val="FirstParagraph"/>
        <w:rPr/>
      </w:pPr>
      <w:r>
        <w:rPr/>
        <w:t xml:space="preserve">この </w:t>
      </w:r>
      <w:r>
        <w:rPr/>
        <w:t xml:space="preserve">topology </w:t>
      </w:r>
      <w:r>
        <w:rPr/>
        <w:t>により、</w:t>
      </w:r>
      <w:r>
        <w:rPr/>
        <w:t xml:space="preserve">server view </w:t>
      </w:r>
      <w:r>
        <w:rPr/>
        <w:t xml:space="preserve">を </w:t>
      </w:r>
      <w:r>
        <w:rPr/>
        <w:t xml:space="preserve">oracle row/column </w:t>
      </w:r>
      <w:r>
        <w:rPr/>
        <w:t>に対応させやすく、</w:t>
      </w:r>
      <w:r>
        <w:rPr/>
        <w:t xml:space="preserve">total inter-server communication </w:t>
      </w:r>
      <w:r>
        <w:rPr/>
        <w:t xml:space="preserve">を </w:t>
      </w:r>
      <w:r>
        <w:rPr/>
        <w:t xml:space="preserve">circuit size </w:t>
      </w:r>
      <w:r>
        <w:rPr/>
        <w:t>と同程度に保てる。</w:t>
      </w:r>
      <w:bookmarkEnd w:id="84"/>
    </w:p>
    <w:p>
      <w:pPr>
        <w:pStyle w:val="Heading2"/>
        <w:rPr/>
      </w:pPr>
      <w:bookmarkStart w:id="85" w:name="__RefHeading___Toc7818_1513796599"/>
      <w:bookmarkStart w:id="86" w:name="correctnessdefinition-3.1"/>
      <w:bookmarkEnd w:id="85"/>
      <w:r>
        <w:rPr>
          <w:rStyle w:val="SectionNumber"/>
          <w:b w:val="false"/>
        </w:rPr>
        <w:t>5.2</w:t>
      </w:r>
      <w:r>
        <w:rPr/>
        <w:tab/>
        <w:t>Correctness</w:t>
      </w:r>
      <w:r>
        <w:rPr/>
        <w:t>（</w:t>
      </w:r>
      <w:r>
        <w:rPr/>
        <w:t>Definition 3.1</w:t>
      </w:r>
      <w:r>
        <w:rPr/>
        <w:t>）</w:t>
      </w:r>
    </w:p>
    <w:p>
      <w:pPr>
        <w:pStyle w:val="FirstParagraph"/>
        <w:rPr/>
      </w:pPr>
      <w:r>
        <w:rPr/>
        <w:t xml:space="preserve">honest execution </w:t>
      </w:r>
      <w:r>
        <w:rPr/>
        <w:t xml:space="preserve">で </w:t>
      </w:r>
      <w:r>
        <w:rPr/>
        <w:t xml:space="preserve">functionality output </w:t>
      </w:r>
      <w:r>
        <w:rPr/>
        <w:t xml:space="preserve">と各 </w:t>
      </w:r>
      <w:r>
        <w:rPr/>
        <w:t xml:space="preserve">player output </w:t>
      </w:r>
      <w:r>
        <w:rPr/>
        <w:t>が一致する。</w:t>
      </w:r>
      <w:r>
        <w:rPr/>
        <w:t xml:space="preserve">perfect correctness </w:t>
      </w:r>
      <w:r>
        <w:rPr/>
        <w:t xml:space="preserve">なら </w:t>
      </w:r>
      <w:r>
        <w:rPr/>
        <w:t>error 0</w:t>
      </w:r>
      <w:r>
        <w:rPr/>
        <w:t>、</w:t>
      </w:r>
      <w:r>
        <w:rPr/>
        <w:t xml:space="preserve">statistical correctness </w:t>
      </w:r>
      <w:r>
        <w:rPr/>
        <w:t xml:space="preserve">なら </w:t>
      </w:r>
      <w:r>
        <w:rPr/>
        <w:t>negligible</w:t>
      </w:r>
      <w:r>
        <w:rPr/>
        <w:t>。</w:t>
      </w:r>
      <w:bookmarkEnd w:id="86"/>
    </w:p>
    <w:p>
      <w:pPr>
        <w:pStyle w:val="Heading2"/>
        <w:rPr/>
      </w:pPr>
      <w:bookmarkStart w:id="87" w:name="__RefHeading___Toc7820_1513796599"/>
      <w:bookmarkStart w:id="88" w:name="t_p-privacydefinition-3.2"/>
      <w:bookmarkEnd w:id="87"/>
      <w:r>
        <w:rPr>
          <w:rStyle w:val="SectionNumber"/>
          <w:b w:val="false"/>
        </w:rPr>
        <w:t>5.3</w:t>
      </w:r>
      <w:r>
        <w:rPr/>
        <w:tab/>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-privacy</w:t>
      </w:r>
      <w:r>
        <w:rPr/>
        <w:t>（</w:t>
      </w:r>
      <w:r>
        <w:rPr/>
        <w:t>Definition 3.2</w:t>
      </w:r>
      <w:r>
        <w:rPr/>
        <w:t>）</w:t>
      </w:r>
    </w:p>
    <w:p>
      <w:pPr>
        <w:pStyle w:val="FirstParagraph"/>
        <w:rPr/>
      </w:pPr>
      <w:r>
        <w:rPr/>
        <w:t>passive adversary</w:t>
      </w:r>
      <w:r>
        <w:rPr>
          <w:rStyle w:val="FootnoteReference"/>
        </w:rPr>
        <w:footnoteReference w:id="36"/>
      </w:r>
      <w:r>
        <w:rPr/>
        <w:t xml:space="preserve">が </w:t>
      </w:r>
      <w:r>
        <w:rPr/>
        <w:t xml:space="preserve">receiver </w:t>
      </w:r>
      <w:r>
        <w:rPr/>
      </w:r>
      <m:oMath xmlns:m="http://schemas.openxmlformats.org/officeDocument/2006/math">
        <m:r>
          <w:rPr>
            <w:rFonts w:ascii="Cambria Math" w:hAnsi="Cambria Math"/>
          </w:rPr>
          <m:t xml:space="preserve">R</m:t>
        </m:r>
      </m:oMath>
      <w:r>
        <w:rPr/>
        <w:t xml:space="preserve"> </w:t>
      </w:r>
      <w:r>
        <w:rPr/>
        <w:t xml:space="preserve">と高々 </w:t>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 xml:space="preserve"> </w:t>
      </w:r>
      <w:r>
        <w:rPr/>
        <w:t xml:space="preserve">servers </w:t>
      </w:r>
      <w:r>
        <w:rPr/>
        <w:t xml:space="preserve">を </w:t>
      </w:r>
      <w:r>
        <w:rPr/>
        <w:t xml:space="preserve">corrupt </w:t>
      </w:r>
      <w:r>
        <w:rPr/>
        <w:t xml:space="preserve">しても、その </w:t>
      </w:r>
      <w:r>
        <w:rPr/>
        <w:t xml:space="preserve">joint view </w:t>
      </w:r>
      <w:r>
        <w:rPr/>
        <w:t xml:space="preserve">は </w:t>
      </w:r>
      <w:r>
        <w:rPr/>
        <w:t xml:space="preserve">ideal simulator </w:t>
      </w:r>
      <w:r>
        <w:rPr/>
        <w:t xml:space="preserve">が </w:t>
      </w:r>
      <w:r>
        <w:rPr/>
        <w:t>public input</w:t>
      </w:r>
      <w:r>
        <w:rPr/>
        <w:t>、</w:t>
      </w:r>
      <w:r>
        <w:rPr/>
        <w:t>corrupted randomness</w:t>
      </w:r>
      <w:r>
        <w:rPr/>
        <w:t>、</w:t>
      </w:r>
      <w:r>
        <w:rPr/>
        <w:t xml:space="preserve">allowed output </w:t>
      </w:r>
      <w:r>
        <w:rPr/>
        <w:t>から生成できる。</w:t>
      </w:r>
    </w:p>
    <w:p>
      <w:pPr>
        <w:pStyle w:val="BodyText"/>
        <w:rPr/>
      </w:pPr>
      <w:r>
        <w:rPr/>
        <w:t xml:space="preserve">Ligero compiler </w:t>
      </w:r>
      <w:r>
        <w:rPr/>
        <w:t xml:space="preserve">では </w:t>
      </w:r>
      <w:r>
        <w:rPr/>
        <w:t xml:space="preserve">verifier </w:t>
      </w:r>
      <w:r>
        <w:rPr/>
        <w:t xml:space="preserve">が開く </w:t>
      </w:r>
      <w:r>
        <w:rPr/>
        <w:t xml:space="preserve">server views </w:t>
      </w:r>
      <w:r>
        <w:rPr/>
        <w:t xml:space="preserve">が高々 </w:t>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 xml:space="preserve"> なので、この </w:t>
      </w:r>
      <w:r>
        <w:rPr/>
        <w:t xml:space="preserve">privacy </w:t>
      </w:r>
      <w:r>
        <w:rPr/>
        <w:t xml:space="preserve">が </w:t>
      </w:r>
      <w:r>
        <w:rPr/>
        <w:t xml:space="preserve">zero knowledge </w:t>
      </w:r>
      <w:r>
        <w:rPr/>
        <w:t>になる。</w:t>
      </w:r>
      <w:bookmarkEnd w:id="88"/>
    </w:p>
    <w:p>
      <w:pPr>
        <w:pStyle w:val="Heading2"/>
        <w:rPr/>
      </w:pPr>
      <w:bookmarkStart w:id="89" w:name="__RefHeading___Toc7822_1513796599"/>
      <w:bookmarkStart w:id="90" w:name="statistical-t_r-robustnessdefinition-3.3"/>
      <w:bookmarkEnd w:id="89"/>
      <w:r>
        <w:rPr>
          <w:rStyle w:val="SectionNumber"/>
          <w:b w:val="false"/>
        </w:rPr>
        <w:t>5.4</w:t>
      </w:r>
      <w:r>
        <w:rPr/>
        <w:tab/>
        <w:t xml:space="preserve">Statistical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-robustness</w:t>
      </w:r>
      <w:r>
        <w:rPr/>
        <w:t>（</w:t>
      </w:r>
      <w:r>
        <w:rPr/>
        <w:t>Definition 3.3</w:t>
      </w:r>
      <w:r>
        <w:rPr/>
        <w:t>）</w:t>
      </w:r>
    </w:p>
    <w:p>
      <w:pPr>
        <w:pStyle w:val="FirstParagraph"/>
        <w:rPr/>
      </w:pPr>
      <w:r>
        <w:rPr/>
        <w:t>active adversary</w:t>
      </w:r>
      <w:r>
        <w:rPr>
          <w:rStyle w:val="FootnoteReference"/>
        </w:rPr>
        <w:footnoteReference w:id="37"/>
      </w:r>
      <w:r>
        <w:rPr/>
        <w:t xml:space="preserve">が </w:t>
      </w:r>
      <w:r>
        <w:rPr/>
        <w:t xml:space="preserve">sender </w:t>
      </w:r>
      <w:r>
        <w:rPr/>
        <w:t xml:space="preserve">と高々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 xml:space="preserve"> </w:t>
      </w:r>
      <w:r>
        <w:rPr/>
        <w:t xml:space="preserve">servers </w:t>
      </w:r>
      <w:r>
        <w:rPr/>
        <w:t xml:space="preserve">を </w:t>
      </w:r>
      <w:r>
        <w:rPr/>
        <w:t>adaptively corrupt</w:t>
      </w:r>
      <w:r>
        <w:rPr>
          <w:rStyle w:val="FootnoteReference"/>
        </w:rPr>
        <w:footnoteReference w:id="38"/>
      </w:r>
      <w:r>
        <w:rPr/>
        <w:t>しても、</w:t>
      </w:r>
      <w:r>
        <w:rPr/>
        <w:t xml:space="preserve">false statement </w:t>
      </w:r>
      <w:r>
        <w:rPr/>
        <w:t xml:space="preserve">に対して </w:t>
      </w:r>
      <w:r>
        <w:rPr/>
        <w:t xml:space="preserve">receiver </w:t>
      </w:r>
      <w:r>
        <w:rPr/>
        <w:t xml:space="preserve">が </w:t>
      </w:r>
      <w:r>
        <w:rPr/>
        <w:t xml:space="preserve">1 </w:t>
      </w:r>
      <w:r>
        <w:rPr/>
        <w:t xml:space="preserve">を出す </w:t>
      </w:r>
      <w:r>
        <w:rPr/>
        <w:t xml:space="preserve">probability </w:t>
      </w:r>
      <w:r>
        <w:rPr/>
        <w:t xml:space="preserve">は </w:t>
      </w:r>
      <w:r>
        <w:rPr/>
      </w:r>
      <m:oMath xmlns:m="http://schemas.openxmlformats.org/officeDocument/2006/math">
        <m:r>
          <w:rPr>
            <w:rFonts w:ascii="Cambria Math" w:hAnsi="Cambria Math"/>
          </w:rPr>
          <m:t xml:space="preserve">δ</m:t>
        </m:r>
        <m:d>
          <m:dPr>
            <m:begChr m:val="("/>
            <m:endChr m:val=")"/>
          </m:dPr>
          <m:e>
            <m:r>
              <w:rPr>
                <w:rFonts w:ascii="Cambria Math" w:hAnsi="Cambria Math"/>
              </w:rPr>
              <m:t xml:space="preserve">κ</m:t>
            </m:r>
          </m:e>
        </m:d>
      </m:oMath>
      <w:r>
        <w:rPr/>
        <w:t xml:space="preserve"> 以下。</w:t>
      </w:r>
    </w:p>
    <w:p>
      <w:pPr>
        <w:pStyle w:val="BodyText"/>
        <w:rPr/>
      </w:pPr>
      <w:r>
        <w:rPr/>
        <w:t xml:space="preserve">soundness reduction </w:t>
      </w:r>
      <w:r>
        <w:rPr/>
        <w:t xml:space="preserve">では </w:t>
      </w:r>
      <w:r>
        <w:rPr/>
        <w:t xml:space="preserve">cheating prover </w:t>
      </w:r>
      <w:r>
        <w:rPr/>
        <w:t xml:space="preserve">の </w:t>
      </w:r>
      <w:r>
        <w:rPr/>
        <w:t xml:space="preserve">inconsistencies </w:t>
      </w:r>
      <w:r>
        <w:rPr/>
        <w:t xml:space="preserve">を、外部 </w:t>
      </w:r>
      <w:r>
        <w:rPr/>
        <w:t xml:space="preserve">MPC execution </w:t>
      </w:r>
      <w:r>
        <w:rPr/>
        <w:t xml:space="preserve">で </w:t>
      </w:r>
      <w:r>
        <w:rPr/>
        <w:t xml:space="preserve">corrupt servers </w:t>
      </w:r>
      <w:r>
        <w:rPr/>
        <w:t xml:space="preserve">として吸収する。そのため </w:t>
      </w:r>
      <w:r>
        <w:rPr/>
        <w:t xml:space="preserve">static prover adversary </w:t>
      </w:r>
      <w:r>
        <w:rPr/>
        <w:t>から、</w:t>
      </w:r>
      <w:r>
        <w:rPr/>
        <w:t xml:space="preserve">underlying MPC </w:t>
      </w:r>
      <w:r>
        <w:rPr/>
        <w:t xml:space="preserve">の </w:t>
      </w:r>
      <w:r>
        <w:rPr/>
        <w:t xml:space="preserve">adaptive corruption robustness </w:t>
      </w:r>
      <w:r>
        <w:rPr/>
        <w:t>が必要になる。</w:t>
      </w:r>
      <w:bookmarkEnd w:id="90"/>
    </w:p>
    <w:p>
      <w:pPr>
        <w:pStyle w:val="Heading2"/>
        <w:rPr/>
      </w:pPr>
      <w:bookmarkStart w:id="91" w:name="__RefHeading___Toc7824_1513796599"/>
      <w:bookmarkStart w:id="92" w:name="consistent-viewsdefinition-3.4"/>
      <w:bookmarkEnd w:id="91"/>
      <w:r>
        <w:rPr>
          <w:rStyle w:val="SectionNumber"/>
          <w:b w:val="false"/>
        </w:rPr>
        <w:t>5.5</w:t>
      </w:r>
      <w:r>
        <w:rPr/>
        <w:tab/>
        <w:t>Consistent views</w:t>
      </w:r>
      <w:r>
        <w:rPr/>
        <w:t>（</w:t>
      </w:r>
      <w:r>
        <w:rPr/>
        <w:t>Definition 3.4</w:t>
      </w:r>
      <w:r>
        <w:rPr/>
        <w:t>）</w:t>
      </w:r>
    </w:p>
    <w:p>
      <w:pPr>
        <w:pStyle w:val="FirstParagraph"/>
        <w:rPr/>
      </w:pPr>
      <w:r>
        <w:rPr/>
        <w:t xml:space="preserve">二 </w:t>
      </w:r>
      <w:r>
        <w:rPr/>
        <w:t xml:space="preserve">participants </w:t>
      </w:r>
      <w:r>
        <w:rPr/>
        <w:t xml:space="preserve">の </w:t>
      </w:r>
      <w:r>
        <w:rPr/>
        <w:t xml:space="preserve">views </w:t>
      </w:r>
      <w:r>
        <w:rPr/>
        <w:t xml:space="preserve">が </w:t>
      </w:r>
      <w:r>
        <w:rPr/>
        <w:t xml:space="preserve">consistent </w:t>
      </w:r>
      <w:r>
        <w:rPr/>
        <w:t xml:space="preserve">とは、一方の </w:t>
      </w:r>
      <w:r>
        <w:rPr/>
        <w:t xml:space="preserve">outgoing message </w:t>
      </w:r>
      <w:r>
        <w:rPr/>
        <w:t xml:space="preserve">が他方の </w:t>
      </w:r>
      <w:r>
        <w:rPr/>
        <w:t xml:space="preserve">reported incoming message </w:t>
      </w:r>
      <w:r>
        <w:rPr/>
        <w:t xml:space="preserve">と一致し、その逆も成立すること。ここでは </w:t>
      </w:r>
      <w:r>
        <w:rPr/>
        <w:t xml:space="preserve">server-to-receiver message consistency </w:t>
      </w:r>
      <w:r>
        <w:rPr/>
        <w:t>が中心になる。</w:t>
      </w:r>
      <w:bookmarkEnd w:id="92"/>
    </w:p>
    <w:p>
      <w:pPr>
        <w:pStyle w:val="Heading2"/>
        <w:rPr/>
      </w:pPr>
      <w:bookmarkStart w:id="93" w:name="__RefHeading___Toc7826_1513796599"/>
      <w:bookmarkStart w:id="94" w:name="general-compiler-protocolfigure-1"/>
      <w:bookmarkEnd w:id="93"/>
      <w:r>
        <w:rPr>
          <w:rStyle w:val="SectionNumber"/>
          <w:b w:val="false"/>
        </w:rPr>
        <w:t>5.6</w:t>
      </w:r>
      <w:r>
        <w:rPr/>
        <w:tab/>
        <w:t>General compiler protocol</w:t>
      </w:r>
      <w:r>
        <w:rPr/>
        <w:t>（</w:t>
      </w:r>
      <w:r>
        <w:rPr/>
        <w:t>Figure 1</w:t>
      </w:r>
      <w:r>
        <w:rPr/>
        <w:t>）</w:t>
      </w:r>
    </w:p>
    <w:p>
      <w:pPr>
        <w:pStyle w:val="FirstParagraph"/>
        <w:rPr/>
      </w:pPr>
      <w:r>
        <w:rPr/>
        <w:t xml:space="preserve">common input </w:t>
      </w:r>
      <w:r>
        <w:rPr/>
        <w:t xml:space="preserve">は </w:t>
      </w:r>
      <w:r>
        <w:rPr/>
        <w:t xml:space="preserve">statement </w:t>
      </w:r>
      <w:r>
        <w:rPr/>
      </w:r>
      <m:oMath xmlns:m="http://schemas.openxmlformats.org/officeDocument/2006/math">
        <m:r>
          <w:rPr>
            <w:rFonts w:ascii="Cambria Math" w:hAnsi="Cambria Math"/>
          </w:rPr>
          <m:t xml:space="preserve">x</m:t>
        </m:r>
      </m:oMath>
      <w:r>
        <w:rPr/>
        <w:t xml:space="preserve"> </w:t>
      </w:r>
      <w:r>
        <w:rPr/>
        <w:t xml:space="preserve">と </w:t>
      </w:r>
      <w:r>
        <w:rPr/>
        <w:t xml:space="preserve">relation circuit </w:t>
      </w:r>
      <w:r>
        <w:rPr/>
      </w:r>
      <m:oMath xmlns:m="http://schemas.openxmlformats.org/officeDocument/2006/math">
        <m:r>
          <w:rPr>
            <w:rFonts w:ascii="Cambria Math" w:hAnsi="Cambria Math"/>
          </w:rPr>
          <m:t xml:space="preserve">C</m:t>
        </m:r>
      </m:oMath>
      <w:r>
        <w:rPr/>
        <w:t>。</w:t>
      </w:r>
      <w:r>
        <w:rPr/>
        <w:t xml:space="preserve">prover </w:t>
      </w:r>
      <w:r>
        <w:rPr/>
        <w:t xml:space="preserve">は </w:t>
      </w:r>
      <w:r>
        <w:rPr/>
        <w:t xml:space="preserve">witness </w:t>
      </w:r>
      <w:r>
        <w:rPr/>
      </w:r>
      <m:oMath xmlns:m="http://schemas.openxmlformats.org/officeDocument/2006/math">
        <m:r>
          <w:rPr>
            <w:rFonts w:ascii="Cambria Math" w:hAnsi="Cambria Math"/>
          </w:rPr>
          <m:t xml:space="preserve">w</m:t>
        </m:r>
      </m:oMath>
      <w:r>
        <w:rPr/>
        <w:t xml:space="preserve"> </w:t>
      </w:r>
      <w:r>
        <w:rPr/>
        <w:t>を持つ。</w:t>
      </w:r>
    </w:p>
    <w:p>
      <w:pPr>
        <w:pStyle w:val="Heading3"/>
        <w:rPr/>
      </w:pPr>
      <w:bookmarkStart w:id="95" w:name="__RefHeading___Toc7828_1513796599"/>
      <w:bookmarkStart w:id="96" w:name="oracle-generation"/>
      <w:bookmarkEnd w:id="95"/>
      <w:r>
        <w:rPr>
          <w:rStyle w:val="SectionNumber"/>
          <w:b w:val="false"/>
        </w:rPr>
        <w:t>5.6.1</w:t>
      </w:r>
      <w:r>
        <w:rPr/>
        <w:tab/>
        <w:t>Oracle generation</w:t>
      </w:r>
    </w:p>
    <w:p>
      <w:pPr>
        <w:pStyle w:val="FirstParagraph"/>
        <w:rPr/>
      </w:pPr>
      <w:r>
        <w:rPr/>
        <w:t xml:space="preserve">prover </w:t>
      </w:r>
      <w:r>
        <w:rPr/>
        <w:t xml:space="preserve">は </w:t>
      </w:r>
      <w:r>
        <w:rPr/>
        <w:t xml:space="preserve">MPC protocol </w:t>
      </w:r>
      <w:r>
        <w:rPr/>
      </w:r>
      <m:oMath xmlns:m="http://schemas.openxmlformats.org/officeDocument/2006/math">
        <m:r>
          <w:rPr>
            <w:rFonts w:ascii="Cambria Math" w:hAnsi="Cambria Math"/>
          </w:rPr>
          <m:t xml:space="preserve">Π</m:t>
        </m:r>
      </m:oMath>
      <w:r>
        <w:rPr/>
        <w:t xml:space="preserve"> </w:t>
      </w:r>
      <w:r>
        <w:rPr/>
        <w:t>を “</w:t>
      </w:r>
      <w:r>
        <w:rPr/>
        <w:t xml:space="preserve">in its head” </w:t>
      </w:r>
      <w:r>
        <w:rPr/>
        <w:t>で実行する。</w:t>
      </w:r>
      <w:r>
        <w:rPr/>
        <w:t xml:space="preserve">sender randomness </w:t>
      </w:r>
      <w:r>
        <w:rPr/>
      </w:r>
      <m:oMath xmlns:m="http://schemas.openxmlformats.org/officeDocument/2006/math">
        <m:sSub>
          <m:e>
            <m:r>
              <w:rPr>
                <w:rFonts w:ascii="Cambria Math" w:hAnsi="Cambria Math"/>
              </w:rPr>
              <m:t xml:space="preserve">r</m:t>
            </m:r>
          </m:e>
          <m:sub>
            <m:r>
              <w:rPr>
                <w:rFonts w:ascii="Cambria Math" w:hAnsi="Cambria Math"/>
              </w:rPr>
              <m:t xml:space="preserve">S</m:t>
            </m:r>
          </m:sub>
        </m:sSub>
      </m:oMath>
      <w:r>
        <w:rPr/>
        <w:t xml:space="preserve"> </w:t>
      </w:r>
      <w:r>
        <w:rPr/>
        <w:t xml:space="preserve">と各 </w:t>
      </w:r>
      <w:r>
        <w:rPr/>
        <w:t xml:space="preserve">server randomness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t xml:space="preserve"> </w:t>
      </w:r>
      <w:r>
        <w:rPr/>
        <w:t xml:space="preserve">を </w:t>
      </w:r>
      <w:r>
        <w:rPr/>
        <w:t xml:space="preserve">sample </w:t>
      </w:r>
      <w:r>
        <w:rPr/>
        <w:t>し、</w:t>
      </w:r>
      <w:r>
        <w:rPr/>
        <w:t xml:space="preserve">Phase 1 </w:t>
      </w:r>
      <w:r>
        <w:rPr/>
        <w:t xml:space="preserve">終了時の </w:t>
      </w:r>
      <w:r>
        <w:rPr/>
        <w:t>server views</w:t>
      </w:r>
    </w:p>
    <w:p>
      <w:pPr>
        <w:pStyle w:val="BodyText"/>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V</m:t>
                  </m:r>
                </m:e>
                <m:sub>
                  <m:r>
                    <w:rPr>
                      <w:rFonts w:ascii="Cambria Math" w:hAnsi="Cambria Math"/>
                    </w:rPr>
                    <m:t xml:space="preserve">n</m:t>
                  </m:r>
                </m:sub>
              </m:sSub>
            </m:e>
          </m:d>
        </m:oMath>
      </m:oMathPara>
    </w:p>
    <w:p>
      <w:pPr>
        <w:pStyle w:val="FirstParagraph"/>
        <w:rPr/>
      </w:pPr>
      <w:r>
        <w:rPr/>
        <w:t xml:space="preserve">を計算する。これを </w:t>
      </w:r>
      <w:r>
        <w:rPr/>
        <w:t xml:space="preserve">proof oracle </w:t>
      </w:r>
      <w:r>
        <w:rPr/>
      </w:r>
      <m:oMath xmlns:m="http://schemas.openxmlformats.org/officeDocument/2006/math">
        <m:r>
          <w:rPr>
            <w:rFonts w:ascii="Cambria Math" w:hAnsi="Cambria Math"/>
          </w:rPr>
          <m:t xml:space="preserve">π</m:t>
        </m:r>
      </m:oMath>
      <w:r>
        <w:rPr/>
        <w:t xml:space="preserve"> </w:t>
      </w:r>
      <w:r>
        <w:rPr/>
        <w:t>とする。</w:t>
      </w:r>
      <w:bookmarkEnd w:id="96"/>
    </w:p>
    <w:p>
      <w:pPr>
        <w:pStyle w:val="Heading3"/>
        <w:rPr/>
      </w:pPr>
      <w:bookmarkStart w:id="97" w:name="__RefHeading___Toc7830_1513796599"/>
      <w:bookmarkStart w:id="98" w:name="interaction"/>
      <w:bookmarkEnd w:id="97"/>
      <w:r>
        <w:rPr>
          <w:rStyle w:val="SectionNumber"/>
          <w:b w:val="false"/>
        </w:rPr>
        <w:t>5.6.2</w:t>
      </w:r>
      <w:r>
        <w:rPr/>
        <w:tab/>
        <w:t>Interaction</w:t>
      </w:r>
    </w:p>
    <w:p>
      <w:pPr>
        <w:pStyle w:val="Compact"/>
        <w:numPr>
          <w:ilvl w:val="0"/>
          <w:numId w:val="326"/>
        </w:numPr>
        <w:rPr/>
      </w:pPr>
      <w:r>
        <w:rPr/>
        <w:t xml:space="preserve">verifier </w:t>
      </w:r>
      <w:r>
        <w:rPr/>
        <w:t xml:space="preserve">は </w:t>
      </w:r>
      <w:r>
        <w:rPr/>
        <w:t xml:space="preserve">public random challenge </w:t>
      </w:r>
      <w:r>
        <w:rPr/>
      </w:r>
      <m:oMath xmlns:m="http://schemas.openxmlformats.org/officeDocument/2006/math">
        <m:r>
          <w:rPr>
            <w:rFonts w:ascii="Cambria Math" w:hAnsi="Cambria Math"/>
          </w:rPr>
          <m:t xml:space="preserve">r</m:t>
        </m:r>
      </m:oMath>
      <w:r>
        <w:rPr/>
        <w:t xml:space="preserve"> </w:t>
      </w:r>
      <w:r>
        <w:rPr/>
        <w:t xml:space="preserve">を </w:t>
      </w:r>
      <w:r>
        <w:rPr/>
        <w:t xml:space="preserve">sample </w:t>
      </w:r>
      <w:r>
        <w:rPr/>
        <w:t xml:space="preserve">して </w:t>
      </w:r>
      <w:r>
        <w:rPr/>
        <w:t xml:space="preserve">prover </w:t>
      </w:r>
      <w:r>
        <w:rPr/>
        <w:t>へ送る。</w:t>
      </w:r>
    </w:p>
    <w:p>
      <w:pPr>
        <w:pStyle w:val="Compact"/>
        <w:numPr>
          <w:ilvl w:val="0"/>
          <w:numId w:val="327"/>
        </w:numPr>
        <w:rPr/>
      </w:pPr>
      <w:r>
        <w:rPr/>
        <w:t xml:space="preserve">prover </w:t>
      </w:r>
      <w:r>
        <w:rPr/>
        <w:t xml:space="preserve">は </w:t>
      </w:r>
      <w:r>
        <w:rPr/>
      </w:r>
      <m:oMath xmlns:m="http://schemas.openxmlformats.org/officeDocument/2006/math">
        <m:r>
          <w:rPr>
            <w:rFonts w:ascii="Cambria Math" w:hAnsi="Cambria Math"/>
          </w:rPr>
          <m:t xml:space="preserve">r</m:t>
        </m:r>
      </m:oMath>
      <w:r>
        <w:rPr/>
        <w:t xml:space="preserve"> に基づく </w:t>
      </w:r>
      <w:r>
        <w:rPr/>
        <w:t xml:space="preserve">Phase 2 </w:t>
      </w:r>
      <w:r>
        <w:rPr/>
        <w:t>を計算し、</w:t>
      </w:r>
      <w:r>
        <w:rPr/>
        <w:t xml:space="preserve">receiver </w:t>
      </w:r>
      <w:r>
        <w:rPr/>
      </w:r>
      <m:oMath xmlns:m="http://schemas.openxmlformats.org/officeDocument/2006/math">
        <m:r>
          <w:rPr>
            <w:rFonts w:ascii="Cambria Math" w:hAnsi="Cambria Math"/>
          </w:rPr>
          <m:t xml:space="preserve">R</m:t>
        </m:r>
      </m:oMath>
      <w:r>
        <w:rPr/>
        <w:t xml:space="preserve"> </w:t>
      </w:r>
      <w:r>
        <w:rPr/>
        <w:t xml:space="preserve">の </w:t>
      </w:r>
      <w:r>
        <w:rPr/>
        <w:t xml:space="preserve">view </w:t>
      </w:r>
      <w:r>
        <w:rPr/>
      </w:r>
      <m:oMath xmlns:m="http://schemas.openxmlformats.org/officeDocument/2006/math">
        <m:sSub>
          <m:e>
            <m:r>
              <w:rPr>
                <w:rFonts w:ascii="Cambria Math" w:hAnsi="Cambria Math"/>
              </w:rPr>
              <m:t xml:space="preserve">V</m:t>
            </m:r>
          </m:e>
          <m:sub>
            <m:r>
              <w:rPr>
                <w:rFonts w:ascii="Cambria Math" w:hAnsi="Cambria Math"/>
              </w:rPr>
              <m:t xml:space="preserve">R</m:t>
            </m:r>
          </m:sub>
        </m:sSub>
      </m:oMath>
      <w:r>
        <w:rPr/>
        <w:t xml:space="preserve"> </w:t>
      </w:r>
      <w:r>
        <w:rPr/>
        <w:t>を送る。</w:t>
      </w:r>
    </w:p>
    <w:p>
      <w:pPr>
        <w:pStyle w:val="Compact"/>
        <w:numPr>
          <w:ilvl w:val="0"/>
          <w:numId w:val="328"/>
        </w:numPr>
        <w:rPr/>
      </w:pPr>
      <w:r>
        <w:rPr/>
        <w:t xml:space="preserve">verifier </w:t>
      </w:r>
      <w:r>
        <w:rPr/>
        <w:t xml:space="preserve">は </w:t>
      </w:r>
      <w:r>
        <w:rPr/>
      </w:r>
      <m:oMath xmlns:m="http://schemas.openxmlformats.org/officeDocument/2006/math">
        <m:sSub>
          <m:e>
            <m:r>
              <w:rPr>
                <w:rFonts w:ascii="Cambria Math" w:hAnsi="Cambria Math"/>
              </w:rPr>
              <m:t xml:space="preserve">V</m:t>
            </m:r>
          </m:e>
          <m:sub>
            <m:r>
              <w:rPr>
                <w:rFonts w:ascii="Cambria Math" w:hAnsi="Cambria Math"/>
              </w:rPr>
              <m:t xml:space="preserve">R</m:t>
            </m:r>
          </m:sub>
        </m:sSub>
      </m:oMath>
      <w:r>
        <w:rPr/>
        <w:t xml:space="preserve"> から </w:t>
      </w:r>
      <w:r>
        <w:rPr/>
        <w:t xml:space="preserve">output </w:t>
      </w:r>
      <w:r>
        <w:rPr/>
        <w:t>を計算し、</w:t>
      </w:r>
      <w:r>
        <w:rPr/>
        <w:t xml:space="preserve">abort </w:t>
      </w:r>
      <w:r>
        <w:rPr/>
        <w:t>していないことを確認する。</w:t>
      </w:r>
    </w:p>
    <w:p>
      <w:pPr>
        <w:pStyle w:val="Compact"/>
        <w:numPr>
          <w:ilvl w:val="0"/>
          <w:numId w:val="329"/>
        </w:numPr>
        <w:rPr/>
      </w:pPr>
      <w:r>
        <w:rPr/>
        <w:t xml:space="preserve">verifier </w:t>
      </w:r>
      <w:r>
        <w:rPr/>
        <w:t xml:space="preserve">は </w:t>
      </w:r>
      <w:r>
        <w:rPr/>
      </w:r>
      <m:oMath xmlns:m="http://schemas.openxmlformats.org/officeDocument/2006/math">
        <m:d>
          <m:dPr>
            <m:begChr m:val="["/>
            <m:endChr m:val=")"/>
          </m:dPr>
          <m:e>
            <m:r>
              <w:rPr>
                <w:rFonts w:ascii="Cambria Math" w:hAnsi="Cambria Math"/>
              </w:rPr>
              <m:t xml:space="preserve">n</m:t>
            </m:r>
          </m:e>
        </m:d>
      </m:oMath>
      <w:r>
        <w:rPr/>
        <w:t xml:space="preserve"> から </w:t>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 xml:space="preserve"> </w:t>
      </w:r>
      <w:r>
        <w:rPr/>
        <w:t xml:space="preserve">indices </w:t>
      </w:r>
      <w:r>
        <w:rPr/>
        <w:t xml:space="preserve">を </w:t>
      </w:r>
      <w:r>
        <w:rPr/>
        <w:t xml:space="preserve">random </w:t>
      </w:r>
      <w:r>
        <w:rPr/>
        <w:t>に選び、</w:t>
      </w:r>
      <w:r>
        <w:rPr/>
        <w:t xml:space="preserve">oracle </w:t>
      </w:r>
      <w:r>
        <w:rPr/>
        <w:t xml:space="preserve">から対応 </w:t>
      </w:r>
      <w:r>
        <w:rPr/>
        <w:t xml:space="preserve">server views </w:t>
      </w:r>
      <w:r>
        <w:rPr/>
        <w:t>を読む。</w:t>
      </w:r>
    </w:p>
    <w:p>
      <w:pPr>
        <w:pStyle w:val="Compact"/>
        <w:numPr>
          <w:ilvl w:val="0"/>
          <w:numId w:val="330"/>
        </w:numPr>
        <w:rPr/>
      </w:pPr>
      <w:r>
        <w:rPr/>
        <w:t xml:space="preserve">opened server views </w:t>
      </w:r>
      <w:r>
        <w:rPr/>
        <w:t xml:space="preserve">と </w:t>
      </w:r>
      <w:r>
        <w:rPr/>
        <w:t xml:space="preserve">receiver view </w:t>
      </w:r>
      <w:r>
        <w:rPr/>
        <w:t xml:space="preserve">が </w:t>
      </w:r>
      <w:r>
        <w:rPr/>
        <w:t xml:space="preserve">inconsistent </w:t>
      </w:r>
      <w:r>
        <w:rPr/>
        <w:t xml:space="preserve">なら </w:t>
      </w:r>
      <w:r>
        <w:rPr/>
        <w:t>reject</w:t>
      </w:r>
      <w:r>
        <w:rPr/>
        <w:t xml:space="preserve">、そうでなければ </w:t>
      </w:r>
      <w:r>
        <w:rPr/>
        <w:t>accept</w:t>
      </w:r>
      <w:r>
        <w:rPr/>
        <w:t>。</w:t>
      </w:r>
      <w:bookmarkEnd w:id="94"/>
      <w:bookmarkEnd w:id="98"/>
    </w:p>
    <w:p>
      <w:pPr>
        <w:pStyle w:val="Heading2"/>
        <w:rPr/>
      </w:pPr>
      <w:bookmarkStart w:id="99" w:name="__RefHeading___Toc7832_1513796599"/>
      <w:bookmarkEnd w:id="99"/>
      <w:r>
        <w:rPr>
          <w:rStyle w:val="SectionNumber"/>
          <w:b w:val="false"/>
        </w:rPr>
        <w:t>5.7</w:t>
      </w:r>
      <w:r>
        <w:rPr/>
        <w:tab/>
        <w:t>Theorem 3.5</w:t>
      </w:r>
    </w:p>
    <w:p>
      <w:pPr>
        <w:pStyle w:val="FirstParagraph"/>
        <w:rPr/>
      </w:pPr>
      <w:r>
        <w:rPr/>
        <w:t xml:space="preserve">underlying MPC </w:t>
      </w:r>
      <w:r>
        <w:rPr/>
      </w:r>
      <m:oMath xmlns:m="http://schemas.openxmlformats.org/officeDocument/2006/math">
        <m:r>
          <w:rPr>
            <w:rFonts w:ascii="Cambria Math" w:hAnsi="Cambria Math"/>
          </w:rPr>
          <m:t xml:space="preserve">Π</m:t>
        </m:r>
      </m:oMath>
      <w:r>
        <w:rPr/>
        <w:t xml:space="preserve"> </w:t>
      </w:r>
      <w:r>
        <w:rPr/>
        <w:t xml:space="preserve">が </w:t>
      </w:r>
      <w:r>
        <w:rPr/>
        <w:t xml:space="preserve">perfect </w:t>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 xml:space="preserve">-privacy </w:t>
      </w:r>
      <w:r>
        <w:rPr/>
        <w:t xml:space="preserve">と </w:t>
      </w:r>
      <w:r>
        <w:rPr/>
        <w:t xml:space="preserve">statistical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 xml:space="preserve">-robustness </w:t>
      </w:r>
      <w:r>
        <w:rPr/>
        <w:t>を持ち、</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r</m:t>
              </m:r>
            </m:sub>
          </m:sSub>
          <m:r>
            <w:rPr>
              <w:rFonts w:ascii="Cambria Math" w:hAnsi="Cambria Math"/>
            </w:rPr>
            <m:t xml:space="preserve">&lt;</m:t>
          </m:r>
          <m:r>
            <w:rPr>
              <w:rFonts w:ascii="Cambria Math" w:hAnsi="Cambria Math"/>
            </w:rPr>
            <m:t xml:space="preserve">⌈</m:t>
          </m:r>
          <m:f>
            <m:num>
              <m:r>
                <w:rPr>
                  <w:rFonts w:ascii="Cambria Math" w:hAnsi="Cambria Math"/>
                </w:rPr>
                <m:t xml:space="preserve">n</m:t>
              </m:r>
            </m:num>
            <m:den>
              <m:r>
                <w:rPr>
                  <w:rFonts w:ascii="Cambria Math" w:hAnsi="Cambria Math"/>
                </w:rPr>
                <m:t xml:space="preserve">2</m:t>
              </m:r>
            </m:den>
          </m:f>
          <m:r>
            <w:rPr>
              <w:rFonts w:ascii="Cambria Math" w:hAnsi="Cambria Math"/>
            </w:rPr>
            <m:t xml:space="preserve">−</m:t>
          </m:r>
          <m:r>
            <w:rPr>
              <w:rFonts w:ascii="Cambria Math" w:hAnsi="Cambria Math"/>
            </w:rPr>
            <m:t xml:space="preserve">1</m:t>
          </m:r>
        </m:oMath>
      </m:oMathPara>
    </w:p>
    <w:p>
      <w:pPr>
        <w:pStyle w:val="FirstParagraph"/>
        <w:rPr/>
      </w:pPr>
      <w:r>
        <w:rPr/>
        <w:t>なら、</w:t>
      </w:r>
      <w:r>
        <w:rPr/>
        <w:t xml:space="preserve">compiler </w:t>
      </w:r>
      <w:r>
        <w:rPr/>
        <w:t xml:space="preserve">は </w:t>
      </w:r>
      <w:r>
        <w:rPr/>
        <w:t xml:space="preserve">ZKIPCP </w:t>
      </w:r>
      <w:r>
        <w:rPr/>
        <w:t>を与える。</w:t>
      </w:r>
      <w:r>
        <w:rPr/>
        <w:t xml:space="preserve">soundness error </w:t>
      </w:r>
      <w:r>
        <w:rPr/>
        <w:t>は</w:t>
      </w:r>
    </w:p>
    <w:p>
      <w:pPr>
        <w:pStyle w:val="BodyText"/>
        <w:jc w:val="center"/>
        <w:rPr/>
      </w:pPr>
      <w:bookmarkStart w:id="100" w:name="theorem-3.5"/>
      <w:r>
        <w:rPr/>
      </w:r>
      <m:oMathPara xmlns:m="http://schemas.openxmlformats.org/officeDocument/2006/math">
        <m:oMathParaPr>
          <m:jc m:val="center"/>
        </m:oMathParaPr>
        <m:oMath>
          <m:sSup>
            <m:e>
              <m:d>
                <m:dPr>
                  <m:begChr m:val="("/>
                  <m:endChr m:val=")"/>
                </m:dPr>
                <m:e>
                  <m:r>
                    <w:rPr>
                      <w:rFonts w:ascii="Cambria Math" w:hAnsi="Cambria Math"/>
                    </w:rPr>
                    <m:t xml:space="preserve">1</m:t>
                  </m:r>
                  <m:r>
                    <w:rPr>
                      <w:rFonts w:ascii="Cambria Math" w:hAnsi="Cambria Math"/>
                    </w:rPr>
                    <m:t xml:space="preserve">−</m:t>
                  </m:r>
                  <m:f>
                    <m:num>
                      <m:sSub>
                        <m:e>
                          <m:r>
                            <w:rPr>
                              <w:rFonts w:ascii="Cambria Math" w:hAnsi="Cambria Math"/>
                            </w:rPr>
                            <m:t xml:space="preserve">t</m:t>
                          </m:r>
                        </m:e>
                        <m:sub>
                          <m:r>
                            <w:rPr>
                              <w:rFonts w:ascii="Cambria Math" w:hAnsi="Cambria Math"/>
                            </w:rPr>
                            <m:t xml:space="preserve">r</m:t>
                          </m:r>
                        </m:sub>
                      </m:sSub>
                    </m:num>
                    <m:den>
                      <m:r>
                        <w:rPr>
                          <w:rFonts w:ascii="Cambria Math" w:hAnsi="Cambria Math"/>
                        </w:rPr>
                        <m:t xml:space="preserve">n</m:t>
                      </m:r>
                    </m:den>
                  </m:f>
                </m:e>
              </m:d>
            </m:e>
            <m:sup>
              <m:sSub>
                <m:e>
                  <m:r>
                    <w:rPr>
                      <w:rFonts w:ascii="Cambria Math" w:hAnsi="Cambria Math"/>
                    </w:rPr>
                    <m:t xml:space="preserve">t</m:t>
                  </m:r>
                </m:e>
                <m:sub>
                  <m:r>
                    <w:rPr>
                      <w:rFonts w:ascii="Cambria Math" w:hAnsi="Cambria Math"/>
                    </w:rPr>
                    <m:t xml:space="preserve">p</m:t>
                  </m:r>
                </m:sub>
              </m:sSub>
            </m:sup>
          </m:sSup>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κ</m:t>
              </m:r>
            </m:e>
          </m:d>
          <m:r>
            <w:rPr>
              <w:rFonts w:ascii="Cambria Math" w:hAnsi="Cambria Math"/>
            </w:rPr>
            <m:t xml:space="preserve">.</m:t>
          </m:r>
        </m:oMath>
      </m:oMathPara>
      <w:bookmarkEnd w:id="100"/>
    </w:p>
    <w:p>
      <w:pPr>
        <w:pStyle w:val="Heading2"/>
        <w:rPr/>
      </w:pPr>
      <w:bookmarkStart w:id="101" w:name="__RefHeading___Toc7834_1513796599"/>
      <w:bookmarkStart w:id="102" w:name="completeness-proof"/>
      <w:bookmarkEnd w:id="101"/>
      <w:r>
        <w:rPr>
          <w:rStyle w:val="SectionNumber"/>
          <w:b w:val="false"/>
        </w:rPr>
        <w:t>5.8</w:t>
      </w:r>
      <w:r>
        <w:rPr/>
        <w:tab/>
        <w:t>Completeness proof</w:t>
      </w:r>
    </w:p>
    <w:p>
      <w:pPr>
        <w:pStyle w:val="FirstParagraph"/>
        <w:rPr/>
      </w:pPr>
      <w:r>
        <w:rPr/>
        <w:t xml:space="preserve">honest prover </w:t>
      </w:r>
      <w:r>
        <w:rPr/>
        <w:t xml:space="preserve">の </w:t>
      </w:r>
      <w:r>
        <w:rPr/>
        <w:t xml:space="preserve">views </w:t>
      </w:r>
      <w:r>
        <w:rPr/>
        <w:t xml:space="preserve">は同じ </w:t>
      </w:r>
      <w:r>
        <w:rPr/>
        <w:t xml:space="preserve">honest MPC execution </w:t>
      </w:r>
      <w:r>
        <w:rPr/>
        <w:t>から生成される。</w:t>
      </w:r>
      <w:r>
        <w:rPr/>
        <w:t xml:space="preserve">MPC correctness </w:t>
      </w:r>
      <w:r>
        <w:rPr/>
        <w:t xml:space="preserve">により </w:t>
      </w:r>
      <w:r>
        <w:rPr/>
        <w:t xml:space="preserve">receiver output </w:t>
      </w:r>
      <w:r>
        <w:rPr/>
        <w:t xml:space="preserve">は </w:t>
      </w:r>
      <w:r>
        <w:rPr/>
        <w:t>1</w:t>
      </w:r>
      <w:r>
        <w:rPr/>
        <w:t xml:space="preserve">、全 </w:t>
      </w:r>
      <w:r>
        <w:rPr/>
        <w:t xml:space="preserve">messages </w:t>
      </w:r>
      <w:r>
        <w:rPr/>
        <w:t xml:space="preserve">は </w:t>
      </w:r>
      <w:r>
        <w:rPr/>
        <w:t>consistent</w:t>
      </w:r>
      <w:r>
        <w:rPr/>
        <w:t>。</w:t>
      </w:r>
      <w:r>
        <w:rPr/>
        <w:t xml:space="preserve">verifier </w:t>
      </w:r>
      <w:r>
        <w:rPr/>
        <w:t xml:space="preserve">は常に </w:t>
      </w:r>
      <w:r>
        <w:rPr/>
        <w:t>accept</w:t>
      </w:r>
      <w:r>
        <w:rPr/>
        <w:t>。</w:t>
      </w:r>
      <w:bookmarkEnd w:id="102"/>
    </w:p>
    <w:p>
      <w:pPr>
        <w:pStyle w:val="Heading2"/>
        <w:rPr/>
      </w:pPr>
      <w:bookmarkStart w:id="103" w:name="__RefHeading___Toc7836_1513796599"/>
      <w:bookmarkStart w:id="104" w:name="soundness-proof-inconsistency-graph"/>
      <w:bookmarkEnd w:id="103"/>
      <w:r>
        <w:rPr>
          <w:rStyle w:val="SectionNumber"/>
          <w:b w:val="false"/>
        </w:rPr>
        <w:t>5.9</w:t>
      </w:r>
      <w:r>
        <w:rPr/>
        <w:tab/>
        <w:t>Soundness proof: inconsistency graph</w:t>
      </w:r>
      <w:r>
        <w:rPr>
          <w:rStyle w:val="FootnoteReference"/>
        </w:rPr>
        <w:footnoteReference w:id="39"/>
      </w:r>
    </w:p>
    <w:p>
      <w:pPr>
        <w:pStyle w:val="FirstParagraph"/>
        <w:rPr/>
      </w:pPr>
      <w:r>
        <w:rPr/>
        <w:t xml:space="preserve">false statement </w:t>
      </w:r>
      <w:r>
        <w:rPr/>
      </w:r>
      <m:oMath xmlns:m="http://schemas.openxmlformats.org/officeDocument/2006/math">
        <m:r>
          <w:rPr>
            <w:rFonts w:ascii="Cambria Math" w:hAnsi="Cambria Math"/>
          </w:rPr>
          <m:t xml:space="preserve">x</m:t>
        </m:r>
        <m:r>
          <w:rPr>
            <w:rFonts w:ascii="Cambria Math" w:hAnsi="Cambria Math"/>
          </w:rPr>
          <m:t xml:space="preserve">∉</m:t>
        </m:r>
        <m:sSub>
          <m:e>
            <m:r>
              <w:rPr>
                <w:rFonts w:ascii="Cambria Math" w:hAnsi="Cambria Math"/>
              </w:rPr>
              <m:t xml:space="preserve">L</m:t>
            </m:r>
          </m:e>
          <m:sub>
            <m:r>
              <w:rPr>
                <w:rFonts w:ascii="Cambria Math" w:hAnsi="Cambria Math"/>
              </w:rPr>
              <m:t xml:space="preserve">R</m:t>
            </m:r>
          </m:sub>
        </m:sSub>
      </m:oMath>
      <w:r>
        <w:rPr/>
        <w:t xml:space="preserve"> </w:t>
      </w:r>
      <w:r>
        <w:rPr/>
        <w:t xml:space="preserve">と </w:t>
      </w:r>
      <w:r>
        <w:rPr/>
        <w:t xml:space="preserve">cheating prover </w:t>
      </w:r>
      <w:r>
        <w:rPr/>
        <w:t>を固定する。</w:t>
      </w:r>
      <w:r>
        <w:rPr/>
        <w:t xml:space="preserve">nodes </w:t>
      </w:r>
      <w:r>
        <w:rPr/>
        <w:t xml:space="preserve">を </w:t>
      </w:r>
      <w:r>
        <w:rPr/>
        <w:t xml:space="preserve">servers </w:t>
      </w:r>
      <w:r>
        <w:rPr/>
        <w:t xml:space="preserve">と </w:t>
      </w:r>
      <w:r>
        <w:rPr/>
        <w:t xml:space="preserve">receiver </w:t>
      </w:r>
      <w:r>
        <w:rPr/>
        <w:t>とし、</w:t>
      </w:r>
      <w:r>
        <w:rPr/>
        <w:t xml:space="preserve">views </w:t>
      </w:r>
      <w:r>
        <w:rPr/>
        <w:t xml:space="preserve">が </w:t>
      </w:r>
      <w:r>
        <w:rPr/>
        <w:t xml:space="preserve">inconsistent </w:t>
      </w:r>
      <w:r>
        <w:rPr/>
        <w:t xml:space="preserve">な </w:t>
      </w:r>
      <w:r>
        <w:rPr/>
        <w:t xml:space="preserve">pair </w:t>
      </w:r>
      <w:r>
        <w:rPr/>
        <w:t xml:space="preserve">に </w:t>
      </w:r>
      <w:r>
        <w:rPr/>
        <w:t xml:space="preserve">edge </w:t>
      </w:r>
      <w:r>
        <w:rPr/>
        <w:t xml:space="preserve">を置く </w:t>
      </w:r>
      <w:r>
        <w:rPr/>
        <w:t xml:space="preserve">inconsistency graph </w:t>
      </w:r>
      <w:r>
        <w:rPr/>
      </w:r>
      <m:oMath xmlns:m="http://schemas.openxmlformats.org/officeDocument/2006/math">
        <m:r>
          <w:rPr>
            <w:rFonts w:ascii="Cambria Math" w:hAnsi="Cambria Math"/>
          </w:rPr>
          <m:t xml:space="preserve">G</m:t>
        </m:r>
      </m:oMath>
      <w:r>
        <w:rPr/>
        <w:t xml:space="preserve"> </w:t>
      </w:r>
      <w:r>
        <w:rPr/>
        <w:t xml:space="preserve">を考える。実 </w:t>
      </w:r>
      <w:r>
        <w:rPr/>
        <w:t xml:space="preserve">topology </w:t>
      </w:r>
      <w:r>
        <w:rPr/>
        <w:t xml:space="preserve">では主に </w:t>
      </w:r>
      <w:r>
        <w:rPr/>
        <w:t xml:space="preserve">server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t xml:space="preserve"> </w:t>
      </w:r>
      <w:r>
        <w:rPr/>
        <w:t xml:space="preserve">と </w:t>
      </w:r>
      <w:r>
        <w:rPr/>
        <w:t xml:space="preserve">receiver </w:t>
      </w:r>
      <w:r>
        <w:rPr/>
      </w:r>
      <m:oMath xmlns:m="http://schemas.openxmlformats.org/officeDocument/2006/math">
        <m:r>
          <w:rPr>
            <w:rFonts w:ascii="Cambria Math" w:hAnsi="Cambria Math"/>
          </w:rPr>
          <m:t xml:space="preserve">R</m:t>
        </m:r>
      </m:oMath>
      <w:r>
        <w:rPr/>
        <w:t xml:space="preserve"> </w:t>
      </w:r>
      <w:r>
        <w:rPr/>
        <w:t xml:space="preserve">の </w:t>
      </w:r>
      <w:r>
        <w:rPr/>
        <w:t xml:space="preserve">edges </w:t>
      </w:r>
      <w:r>
        <w:rPr/>
        <w:t>である。</w:t>
      </w:r>
    </w:p>
    <w:p>
      <w:pPr>
        <w:pStyle w:val="Heading3"/>
        <w:rPr/>
      </w:pPr>
      <w:bookmarkStart w:id="105" w:name="__RefHeading___Toc7838_1513796599"/>
      <w:bookmarkStart w:id="106" w:name="case-1-inconsistent-edges-が-t_r-より多い"/>
      <w:bookmarkEnd w:id="105"/>
      <w:r>
        <w:rPr>
          <w:rStyle w:val="SectionNumber"/>
          <w:b w:val="false"/>
        </w:rPr>
        <w:t>5.9.1</w:t>
      </w:r>
      <w:r>
        <w:rPr/>
        <w:tab/>
        <w:t xml:space="preserve">Case 1: inconsistent edges </w:t>
      </w:r>
      <w:r>
        <w:rPr/>
        <w:t xml:space="preserve">が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 xml:space="preserve"> より多い</w:t>
      </w:r>
    </w:p>
    <w:p>
      <w:pPr>
        <w:pStyle w:val="FirstParagraph"/>
        <w:rPr/>
      </w:pPr>
      <w:r>
        <w:rPr/>
        <w:t xml:space="preserve">少なくとも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t xml:space="preserve"> </w:t>
      </w:r>
      <w:r>
        <w:rPr/>
        <w:t xml:space="preserve">server indices </w:t>
      </w:r>
      <w:r>
        <w:rPr/>
        <w:t xml:space="preserve">が </w:t>
      </w:r>
      <w:r>
        <w:rPr/>
        <w:t xml:space="preserve">receiver view </w:t>
      </w:r>
      <w:r>
        <w:rPr/>
        <w:t xml:space="preserve">と </w:t>
      </w:r>
      <w:r>
        <w:rPr/>
        <w:t>inconsistent</w:t>
      </w:r>
      <w:r>
        <w:rPr/>
        <w:t>。</w:t>
      </w:r>
      <w:r>
        <w:rPr/>
        <w:t xml:space="preserve">verifier </w:t>
      </w:r>
      <w:r>
        <w:rPr/>
        <w:t xml:space="preserve">の </w:t>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 xml:space="preserve"> </w:t>
      </w:r>
      <w:r>
        <w:rPr/>
        <w:t xml:space="preserve">random openings </w:t>
      </w:r>
      <w:r>
        <w:rPr/>
        <w:t xml:space="preserve">が全てそれらを外す </w:t>
      </w:r>
      <w:r>
        <w:rPr/>
        <w:t xml:space="preserve">probability </w:t>
      </w:r>
      <w:r>
        <w:rPr/>
        <w:t>は高々</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1</m:t>
                  </m:r>
                  <m:r>
                    <w:rPr>
                      <w:rFonts w:ascii="Cambria Math" w:hAnsi="Cambria Math"/>
                    </w:rPr>
                    <m:t xml:space="preserve">−</m:t>
                  </m:r>
                  <m:f>
                    <m:num>
                      <m:sSub>
                        <m:e>
                          <m:r>
                            <w:rPr>
                              <w:rFonts w:ascii="Cambria Math" w:hAnsi="Cambria Math"/>
                            </w:rPr>
                            <m:t xml:space="preserve">t</m:t>
                          </m:r>
                        </m:e>
                        <m:sub>
                          <m:r>
                            <w:rPr>
                              <w:rFonts w:ascii="Cambria Math" w:hAnsi="Cambria Math"/>
                            </w:rPr>
                            <m:t xml:space="preserve">r</m:t>
                          </m:r>
                        </m:sub>
                      </m:sSub>
                    </m:num>
                    <m:den>
                      <m:r>
                        <w:rPr>
                          <w:rFonts w:ascii="Cambria Math" w:hAnsi="Cambria Math"/>
                        </w:rPr>
                        <m:t xml:space="preserve">n</m:t>
                      </m:r>
                    </m:den>
                  </m:f>
                </m:e>
              </m:d>
            </m:e>
            <m:sup>
              <m:sSub>
                <m:e>
                  <m:r>
                    <w:rPr>
                      <w:rFonts w:ascii="Cambria Math" w:hAnsi="Cambria Math"/>
                    </w:rPr>
                    <m:t xml:space="preserve">t</m:t>
                  </m:r>
                </m:e>
                <m:sub>
                  <m:r>
                    <w:rPr>
                      <w:rFonts w:ascii="Cambria Math" w:hAnsi="Cambria Math"/>
                    </w:rPr>
                    <m:t xml:space="preserve">p</m:t>
                  </m:r>
                </m:sub>
              </m:sSub>
            </m:sup>
          </m:sSup>
          <m:r>
            <w:rPr>
              <w:rFonts w:ascii="Cambria Math" w:hAnsi="Cambria Math"/>
            </w:rPr>
            <m:t xml:space="preserve">.</m:t>
          </m:r>
        </m:oMath>
      </m:oMathPara>
    </w:p>
    <w:p>
      <w:pPr>
        <w:pStyle w:val="FirstParagraph"/>
        <w:rPr/>
      </w:pPr>
      <w:r>
        <w:rPr/>
        <w:t xml:space="preserve">1 </w:t>
      </w:r>
      <w:r>
        <w:rPr/>
        <w:t xml:space="preserve">つでも </w:t>
      </w:r>
      <w:r>
        <w:rPr/>
        <w:t xml:space="preserve">hit </w:t>
      </w:r>
      <w:r>
        <w:rPr/>
        <w:t xml:space="preserve">すれば </w:t>
      </w:r>
      <w:r>
        <w:rPr/>
        <w:t>reject</w:t>
      </w:r>
      <w:r>
        <w:rPr/>
        <w:t>。</w:t>
      </w:r>
      <w:bookmarkEnd w:id="106"/>
    </w:p>
    <w:p>
      <w:pPr>
        <w:pStyle w:val="Heading3"/>
        <w:rPr/>
      </w:pPr>
      <w:bookmarkStart w:id="107" w:name="__RefHeading___Toc7840_1513796599"/>
      <w:bookmarkStart w:id="108" w:name="case-2-inconsistent-edges-が高々-t_r"/>
      <w:bookmarkEnd w:id="107"/>
      <w:r>
        <w:rPr>
          <w:rStyle w:val="SectionNumber"/>
          <w:b w:val="false"/>
        </w:rPr>
        <w:t>5.9.2</w:t>
      </w:r>
      <w:r>
        <w:rPr/>
        <w:tab/>
        <w:t xml:space="preserve">Case 2: inconsistent edges </w:t>
      </w:r>
      <w:r>
        <w:rPr/>
        <w:t xml:space="preserve">が高々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p>
    <w:p>
      <w:pPr>
        <w:pStyle w:val="FirstParagraph"/>
        <w:rPr/>
      </w:pPr>
      <w:r>
        <w:rPr/>
        <w:t xml:space="preserve">cheating ZK prover </w:t>
      </w:r>
      <w:r>
        <w:rPr/>
        <w:t xml:space="preserve">から </w:t>
      </w:r>
      <w:r>
        <w:rPr/>
        <w:t xml:space="preserve">underlying MPC </w:t>
      </w:r>
      <w:r>
        <w:rPr/>
        <w:t xml:space="preserve">を破る </w:t>
      </w:r>
      <w:r>
        <w:rPr/>
        <w:t xml:space="preserve">active adversary </w:t>
      </w:r>
      <w:r>
        <w:rPr/>
      </w:r>
      <m:oMath xmlns:m="http://schemas.openxmlformats.org/officeDocument/2006/math">
        <m:r>
          <w:rPr>
            <w:rFonts w:ascii="Cambria Math" w:hAnsi="Cambria Math"/>
          </w:rPr>
          <m:t xml:space="preserve">A</m:t>
        </m:r>
      </m:oMath>
      <w:r>
        <w:rPr/>
        <w:t xml:space="preserve"> </w:t>
      </w:r>
      <w:r>
        <w:rPr/>
        <w:t>を構成する。</w:t>
      </w:r>
    </w:p>
    <w:p>
      <w:pPr>
        <w:pStyle w:val="Compact"/>
        <w:numPr>
          <w:ilvl w:val="0"/>
          <w:numId w:val="331"/>
        </w:numPr>
        <w:rPr/>
      </w:pPr>
      <w:r>
        <w:rPr/>
      </w:r>
      <m:oMath xmlns:m="http://schemas.openxmlformats.org/officeDocument/2006/math">
        <m:r>
          <w:rPr>
            <w:rFonts w:ascii="Cambria Math" w:hAnsi="Cambria Math"/>
          </w:rPr>
          <m:t xml:space="preserve">A</m:t>
        </m:r>
      </m:oMath>
      <w:r>
        <w:rPr/>
        <w:t xml:space="preserve"> </w:t>
      </w:r>
      <w:r>
        <w:rPr/>
        <w:t xml:space="preserve">は </w:t>
      </w:r>
      <w:r>
        <w:rPr/>
        <w:t xml:space="preserve">cheating prover </w:t>
      </w:r>
      <w:r>
        <w:rPr/>
        <w:t>を内部実行し、</w:t>
      </w:r>
      <w:r>
        <w:rPr/>
        <w:t xml:space="preserve">Phase-1 server views </w:t>
      </w:r>
      <w:r>
        <w:rPr/>
        <w:t>を得る。</w:t>
      </w:r>
    </w:p>
    <w:p>
      <w:pPr>
        <w:pStyle w:val="Compact"/>
        <w:numPr>
          <w:ilvl w:val="0"/>
          <w:numId w:val="332"/>
        </w:numPr>
        <w:rPr/>
      </w:pPr>
      <w:r>
        <w:rPr/>
        <w:t xml:space="preserve">外部 </w:t>
      </w:r>
      <w:r>
        <w:rPr/>
        <w:t xml:space="preserve">MPC execution </w:t>
      </w:r>
      <w:r>
        <w:rPr/>
        <w:t xml:space="preserve">の </w:t>
      </w:r>
      <w:r>
        <w:rPr/>
        <w:t xml:space="preserve">sender </w:t>
      </w:r>
      <w:r>
        <w:rPr/>
        <w:t xml:space="preserve">を </w:t>
      </w:r>
      <w:r>
        <w:rPr/>
        <w:t xml:space="preserve">corrupt </w:t>
      </w:r>
      <w:r>
        <w:rPr/>
        <w:t xml:space="preserve">し、各 </w:t>
      </w:r>
      <w:r>
        <w:rPr/>
        <w:t xml:space="preserve">server </w:t>
      </w:r>
      <w:r>
        <w:rPr/>
        <w:t xml:space="preserve">へ内部 </w:t>
      </w:r>
      <w:r>
        <w:rPr/>
        <w:t xml:space="preserve">view </w:t>
      </w:r>
      <w:r>
        <w:rPr/>
        <w:t xml:space="preserve">と </w:t>
      </w:r>
      <w:r>
        <w:rPr/>
        <w:t xml:space="preserve">consistent </w:t>
      </w:r>
      <w:r>
        <w:rPr/>
        <w:t xml:space="preserve">な </w:t>
      </w:r>
      <w:r>
        <w:rPr/>
        <w:t xml:space="preserve">inputs </w:t>
      </w:r>
      <w:r>
        <w:rPr/>
        <w:t>を送る。</w:t>
      </w:r>
    </w:p>
    <w:p>
      <w:pPr>
        <w:pStyle w:val="Compact"/>
        <w:numPr>
          <w:ilvl w:val="0"/>
          <w:numId w:val="333"/>
        </w:numPr>
        <w:rPr/>
      </w:pPr>
      <w:r>
        <w:rPr/>
        <w:t xml:space="preserve">external public randomness </w:t>
      </w:r>
      <w:r>
        <w:rPr/>
      </w:r>
      <m:oMath xmlns:m="http://schemas.openxmlformats.org/officeDocument/2006/math">
        <m:r>
          <w:rPr>
            <w:rFonts w:ascii="Cambria Math" w:hAnsi="Cambria Math"/>
          </w:rPr>
          <m:t xml:space="preserve">r</m:t>
        </m:r>
      </m:oMath>
      <w:r>
        <w:rPr/>
        <w:t xml:space="preserve"> </w:t>
      </w:r>
      <w:r>
        <w:rPr/>
        <w:t xml:space="preserve">を </w:t>
      </w:r>
      <w:r>
        <w:rPr/>
        <w:t xml:space="preserve">internal verifier challenge </w:t>
      </w:r>
      <w:r>
        <w:rPr/>
        <w:t xml:space="preserve">として </w:t>
      </w:r>
      <w:r>
        <w:rPr/>
        <w:t xml:space="preserve">prover </w:t>
      </w:r>
      <w:r>
        <w:rPr/>
        <w:t>へ渡す。</w:t>
      </w:r>
    </w:p>
    <w:p>
      <w:pPr>
        <w:pStyle w:val="Compact"/>
        <w:numPr>
          <w:ilvl w:val="0"/>
          <w:numId w:val="334"/>
        </w:numPr>
        <w:rPr/>
      </w:pPr>
      <w:r>
        <w:rPr/>
        <w:t xml:space="preserve">internal receiver view </w:t>
      </w:r>
      <w:r>
        <w:rPr/>
        <w:t xml:space="preserve">と </w:t>
      </w:r>
      <w:r>
        <w:rPr/>
        <w:t xml:space="preserve">inconsistent </w:t>
      </w:r>
      <w:r>
        <w:rPr/>
        <w:t xml:space="preserve">な </w:t>
      </w:r>
      <w:r>
        <w:rPr/>
        <w:t xml:space="preserve">servers </w:t>
      </w:r>
      <w:r>
        <w:rPr/>
        <w:t xml:space="preserve">の集合 </w:t>
      </w:r>
      <w:r>
        <w:rPr/>
      </w:r>
      <m:oMath xmlns:m="http://schemas.openxmlformats.org/officeDocument/2006/math">
        <m:r>
          <w:rPr>
            <w:rFonts w:ascii="Cambria Math" w:hAnsi="Cambria Math"/>
          </w:rPr>
          <m:t xml:space="preserve">T</m:t>
        </m:r>
      </m:oMath>
      <w:r>
        <w:rPr/>
        <w:t xml:space="preserve"> を計算する。</w:t>
      </w:r>
    </w:p>
    <w:p>
      <w:pPr>
        <w:pStyle w:val="Compact"/>
        <w:numPr>
          <w:ilvl w:val="0"/>
          <w:numId w:val="335"/>
        </w:numPr>
        <w:rPr/>
      </w:pPr>
      <w:r>
        <w:rPr/>
      </w:r>
      <m:oMath xmlns:m="http://schemas.openxmlformats.org/officeDocument/2006/math">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t</m:t>
            </m:r>
          </m:e>
          <m:sub>
            <m:r>
              <w:rPr>
                <w:rFonts w:ascii="Cambria Math" w:hAnsi="Cambria Math"/>
              </w:rPr>
              <m:t xml:space="preserve">r</m:t>
            </m:r>
          </m:sub>
        </m:sSub>
      </m:oMath>
      <w:r>
        <w:rPr/>
        <w:t xml:space="preserve"> </w:t>
      </w:r>
      <w:r>
        <w:rPr/>
        <w:t xml:space="preserve">なので、それらを </w:t>
      </w:r>
      <w:r>
        <w:rPr/>
        <w:t xml:space="preserve">adaptively corrupt </w:t>
      </w:r>
      <w:r>
        <w:rPr/>
        <w:t>し、</w:t>
      </w:r>
      <w:r>
        <w:rPr/>
        <w:t xml:space="preserve">receiver </w:t>
      </w:r>
      <w:r>
        <w:rPr/>
        <w:t xml:space="preserve">への </w:t>
      </w:r>
      <w:r>
        <w:rPr/>
        <w:t xml:space="preserve">messages </w:t>
      </w:r>
      <w:r>
        <w:rPr/>
        <w:t xml:space="preserve">を </w:t>
      </w:r>
      <w:r>
        <w:rPr/>
        <w:t xml:space="preserve">cheating prover </w:t>
      </w:r>
      <w:r>
        <w:rPr/>
        <w:t xml:space="preserve">の </w:t>
      </w:r>
      <w:r>
        <w:rPr/>
        <w:t xml:space="preserve">reported values </w:t>
      </w:r>
      <w:r>
        <w:rPr/>
        <w:t>に置き換える。</w:t>
      </w:r>
    </w:p>
    <w:p>
      <w:pPr>
        <w:pStyle w:val="FirstParagraph"/>
        <w:rPr/>
      </w:pPr>
      <w:r>
        <w:rPr/>
        <w:t xml:space="preserve">internal verifier acceptance </w:t>
      </w:r>
      <w:r>
        <w:rPr/>
        <w:t xml:space="preserve">と </w:t>
      </w:r>
      <w:r>
        <w:rPr/>
        <w:t xml:space="preserve">external receiver output 1 </w:t>
      </w:r>
      <w:r>
        <w:rPr/>
        <w:t xml:space="preserve">が同じ </w:t>
      </w:r>
      <w:r>
        <w:rPr/>
        <w:t xml:space="preserve">event </w:t>
      </w:r>
      <w:r>
        <w:rPr/>
        <w:t>になる。</w:t>
      </w:r>
      <w:r>
        <w:rPr/>
        <w:t xml:space="preserve">false statement </w:t>
      </w:r>
      <w:r>
        <w:rPr/>
        <w:t xml:space="preserve">で </w:t>
      </w:r>
      <w:r>
        <w:rPr/>
        <w:t xml:space="preserve">receiver </w:t>
      </w:r>
      <w:r>
        <w:rPr/>
        <w:t xml:space="preserve">が </w:t>
      </w:r>
      <w:r>
        <w:rPr/>
        <w:t xml:space="preserve">1 </w:t>
      </w:r>
      <w:r>
        <w:rPr/>
        <w:t xml:space="preserve">を出す </w:t>
      </w:r>
      <w:r>
        <w:rPr/>
        <w:t xml:space="preserve">probability </w:t>
      </w:r>
      <w:r>
        <w:rPr/>
        <w:t xml:space="preserve">は </w:t>
      </w:r>
      <w:r>
        <w:rPr/>
        <w:t xml:space="preserve">robustness </w:t>
      </w:r>
      <w:r>
        <w:rPr/>
        <w:t xml:space="preserve">により </w:t>
      </w:r>
      <w:r>
        <w:rPr/>
      </w:r>
      <m:oMath xmlns:m="http://schemas.openxmlformats.org/officeDocument/2006/math">
        <m:r>
          <w:rPr>
            <w:rFonts w:ascii="Cambria Math" w:hAnsi="Cambria Math"/>
          </w:rPr>
          <m:t xml:space="preserve">δ</m:t>
        </m:r>
        <m:d>
          <m:dPr>
            <m:begChr m:val="("/>
            <m:endChr m:val=")"/>
          </m:dPr>
          <m:e>
            <m:r>
              <w:rPr>
                <w:rFonts w:ascii="Cambria Math" w:hAnsi="Cambria Math"/>
              </w:rPr>
              <m:t xml:space="preserve">κ</m:t>
            </m:r>
          </m:e>
        </m:d>
      </m:oMath>
      <w:r>
        <w:rPr/>
        <w:t xml:space="preserve"> 以下。</w:t>
      </w:r>
    </w:p>
    <w:p>
      <w:pPr>
        <w:pStyle w:val="BodyText"/>
        <w:rPr/>
      </w:pPr>
      <w:r>
        <w:rPr/>
        <w:t>union bound</w:t>
      </w:r>
      <w:r>
        <w:rPr>
          <w:rStyle w:val="FootnoteReference"/>
        </w:rPr>
        <w:footnoteReference w:id="40"/>
      </w:r>
      <w:r>
        <w:rPr/>
        <w:t xml:space="preserve">で </w:t>
      </w:r>
      <w:r>
        <w:rPr/>
        <w:t xml:space="preserve">theorem </w:t>
      </w:r>
      <w:r>
        <w:rPr/>
        <w:t xml:space="preserve">の </w:t>
      </w:r>
      <w:r>
        <w:rPr/>
        <w:t xml:space="preserve">error </w:t>
      </w:r>
      <w:r>
        <w:rPr/>
        <w:t>が得られる。</w:t>
      </w:r>
      <w:bookmarkEnd w:id="104"/>
      <w:bookmarkEnd w:id="108"/>
    </w:p>
    <w:p>
      <w:pPr>
        <w:pStyle w:val="Heading2"/>
        <w:rPr/>
      </w:pPr>
      <w:bookmarkStart w:id="109" w:name="__RefHeading___Toc7842_1513796599"/>
      <w:bookmarkStart w:id="110" w:name="zero-knowledge-proof"/>
      <w:bookmarkEnd w:id="109"/>
      <w:r>
        <w:rPr>
          <w:rStyle w:val="SectionNumber"/>
          <w:b w:val="false"/>
        </w:rPr>
        <w:t>5.10</w:t>
      </w:r>
      <w:r>
        <w:rPr/>
        <w:tab/>
        <w:t>Zero-knowledge proof</w:t>
      </w:r>
    </w:p>
    <w:p>
      <w:pPr>
        <w:pStyle w:val="FirstParagraph"/>
        <w:rPr/>
      </w:pPr>
      <w:r>
        <w:rPr/>
        <w:t xml:space="preserve">verifier </w:t>
      </w:r>
      <w:r>
        <w:rPr/>
        <w:t xml:space="preserve">が見るのは </w:t>
      </w:r>
      <w:r>
        <w:rPr/>
        <w:t xml:space="preserve">receiver view </w:t>
      </w:r>
      <w:r>
        <w:rPr/>
        <w:t xml:space="preserve">と </w:t>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 xml:space="preserve"> </w:t>
      </w:r>
      <w:r>
        <w:rPr/>
        <w:t>server views</w:t>
      </w:r>
      <w:r>
        <w:rPr/>
        <w:t>。</w:t>
      </w:r>
      <w:r>
        <w:rPr/>
        <w:t xml:space="preserve">underlying MPC </w:t>
      </w:r>
      <w:r>
        <w:rPr/>
        <w:t xml:space="preserve">の </w:t>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 xml:space="preserve">-privacy simulator </w:t>
      </w:r>
      <w:r>
        <w:rPr/>
        <w:t>を呼び、</w:t>
      </w:r>
      <w:r>
        <w:rPr/>
        <w:t xml:space="preserve">receiver </w:t>
      </w:r>
      <w:r>
        <w:rPr/>
        <w:t xml:space="preserve">と </w:t>
      </w:r>
      <w:r>
        <w:rPr/>
        <w:t xml:space="preserve">queried servers </w:t>
      </w:r>
      <w:r>
        <w:rPr/>
        <w:t xml:space="preserve">を </w:t>
      </w:r>
      <w:r>
        <w:rPr/>
        <w:t xml:space="preserve">corrupt </w:t>
      </w:r>
      <w:r>
        <w:rPr/>
        <w:t xml:space="preserve">した </w:t>
      </w:r>
      <w:r>
        <w:rPr/>
        <w:t xml:space="preserve">joint view </w:t>
      </w:r>
      <w:r>
        <w:rPr/>
        <w:t>を生成すれば、</w:t>
      </w:r>
      <w:r>
        <w:rPr/>
        <w:t xml:space="preserve">real distribution </w:t>
      </w:r>
      <w:r>
        <w:rPr/>
        <w:t>と同一になる。</w:t>
      </w:r>
    </w:p>
    <w:p>
      <w:pPr>
        <w:pStyle w:val="BodyText"/>
        <w:rPr/>
      </w:pPr>
      <w:r>
        <w:rPr/>
        <w:t xml:space="preserve">query set </w:t>
      </w:r>
      <w:r>
        <w:rPr/>
        <w:t xml:space="preserve">は </w:t>
      </w:r>
      <w:r>
        <w:rPr/>
        <w:t xml:space="preserve">challenge </w:t>
      </w:r>
      <w:r>
        <w:rPr/>
        <w:t>後に決まるので、</w:t>
      </w:r>
      <w:r>
        <w:rPr/>
        <w:t xml:space="preserve">MPC simulator </w:t>
      </w:r>
      <w:r>
        <w:rPr/>
        <w:t xml:space="preserve">は </w:t>
      </w:r>
      <w:r>
        <w:rPr/>
        <w:t xml:space="preserve">adaptive corruption </w:t>
      </w:r>
      <w:r>
        <w:rPr/>
        <w:t xml:space="preserve">に対応する必要がある。ただし </w:t>
      </w:r>
      <w:r>
        <w:rPr/>
        <w:t xml:space="preserve">privacy adversary </w:t>
      </w:r>
      <w:r>
        <w:rPr/>
        <w:t xml:space="preserve">は </w:t>
      </w:r>
      <w:r>
        <w:rPr/>
        <w:t xml:space="preserve">passive </w:t>
      </w:r>
      <w:r>
        <w:rPr/>
        <w:t>で、</w:t>
      </w:r>
      <w:r>
        <w:rPr/>
        <w:t xml:space="preserve">opened servers </w:t>
      </w:r>
      <w:r>
        <w:rPr/>
        <w:t xml:space="preserve">は </w:t>
      </w:r>
      <w:r>
        <w:rPr/>
        <w:t xml:space="preserve">honest computation views </w:t>
      </w:r>
      <w:r>
        <w:rPr/>
        <w:t>を見せるだけでよい。</w:t>
      </w:r>
      <w:bookmarkEnd w:id="110"/>
    </w:p>
    <w:p>
      <w:pPr>
        <w:pStyle w:val="Heading2"/>
        <w:rPr/>
      </w:pPr>
      <w:bookmarkStart w:id="111" w:name="__RefHeading___Toc7844_1513796599"/>
      <w:bookmarkStart w:id="112" w:name="communication-balancing"/>
      <w:bookmarkEnd w:id="111"/>
      <w:bookmarkEnd w:id="112"/>
      <w:r>
        <w:rPr>
          <w:rStyle w:val="SectionNumber"/>
          <w:b w:val="false"/>
        </w:rPr>
        <w:t>5.11</w:t>
      </w:r>
      <w:r>
        <w:rPr/>
        <w:tab/>
        <w:t>Communication balancing</w:t>
      </w:r>
    </w:p>
    <w:p>
      <w:pPr>
        <w:pStyle w:val="FirstParagraph"/>
        <w:rPr/>
      </w:pPr>
      <w:r>
        <w:rPr/>
        <w:t xml:space="preserve">max server view size </w:t>
      </w:r>
      <w:r>
        <w:rPr/>
        <w:t xml:space="preserve">を </w:t>
      </w:r>
      <w:r>
        <w:rPr/>
      </w:r>
      <m:oMath xmlns:m="http://schemas.openxmlformats.org/officeDocument/2006/math">
        <m:sSub>
          <m:e>
            <m:r>
              <w:rPr>
                <w:rFonts w:ascii="Cambria Math" w:hAnsi="Cambria Math"/>
              </w:rPr>
              <m:t xml:space="preserve">v</m:t>
            </m:r>
          </m:e>
          <m:sub>
            <m:r>
              <w:rPr>
                <w:rFonts w:ascii="Cambria Math" w:hAnsi="Cambria Math"/>
              </w:rPr>
              <m:t xml:space="preserve">s</m:t>
            </m:r>
            <m:r>
              <w:rPr>
                <w:rFonts w:ascii="Cambria Math" w:hAnsi="Cambria Math"/>
              </w:rPr>
              <m:t xml:space="preserve">i</m:t>
            </m:r>
            <m:r>
              <w:rPr>
                <w:rFonts w:ascii="Cambria Math" w:hAnsi="Cambria Math"/>
              </w:rPr>
              <m:t xml:space="preserve">z</m:t>
            </m:r>
            <m:r>
              <w:rPr>
                <w:rFonts w:ascii="Cambria Math" w:hAnsi="Cambria Math"/>
              </w:rPr>
              <m:t xml:space="preserve">e</m:t>
            </m:r>
          </m:sub>
        </m:sSub>
      </m:oMath>
      <w:r>
        <w:rPr/>
        <w:t>、</w:t>
      </w:r>
      <w:r>
        <w:rPr/>
        <w:t xml:space="preserve">receiver view size </w:t>
      </w:r>
      <w:r>
        <w:rPr/>
        <w:t xml:space="preserve">を </w:t>
      </w:r>
      <w:r>
        <w:rPr/>
      </w:r>
      <m:oMath xmlns:m="http://schemas.openxmlformats.org/officeDocument/2006/math">
        <m:sSub>
          <m:e>
            <m:r>
              <w:rPr>
                <w:rFonts w:ascii="Cambria Math" w:hAnsi="Cambria Math"/>
              </w:rPr>
              <m:t xml:space="preserve">v</m:t>
            </m:r>
          </m:e>
          <m:sub>
            <m:r>
              <w:rPr>
                <w:rFonts w:ascii="Cambria Math" w:hAnsi="Cambria Math"/>
              </w:rPr>
              <m:t xml:space="preserve">R</m:t>
            </m:r>
          </m:sub>
        </m:sSub>
      </m:oMath>
      <w:r>
        <w:rPr/>
        <w:t xml:space="preserve"> とすると、</w:t>
      </w:r>
      <w:r>
        <w:rPr/>
        <w:t xml:space="preserve">prover communication </w:t>
      </w:r>
      <w:r>
        <w:rPr/>
        <w:t>は</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p</m:t>
              </m:r>
            </m:sub>
          </m:sSub>
          <m:sSub>
            <m:e>
              <m:r>
                <w:rPr>
                  <w:rFonts w:ascii="Cambria Math" w:hAnsi="Cambria Math"/>
                </w:rPr>
                <m:t xml:space="preserve">v</m:t>
              </m:r>
            </m:e>
            <m:sub>
              <m:r>
                <w:rPr>
                  <w:rFonts w:ascii="Cambria Math" w:hAnsi="Cambria Math"/>
                </w:rPr>
                <m:t xml:space="preserve">s</m:t>
              </m:r>
              <m:r>
                <w:rPr>
                  <w:rFonts w:ascii="Cambria Math" w:hAnsi="Cambria Math"/>
                </w:rPr>
                <m:t xml:space="preserve">i</m:t>
              </m:r>
              <m:r>
                <w:rPr>
                  <w:rFonts w:ascii="Cambria Math" w:hAnsi="Cambria Math"/>
                </w:rPr>
                <m:t xml:space="preserve">z</m:t>
              </m:r>
              <m:r>
                <w:rPr>
                  <w:rFonts w:ascii="Cambria Math" w:hAnsi="Cambria Math"/>
                </w:rPr>
                <m:t xml:space="preserve">e</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R</m:t>
              </m:r>
            </m:sub>
          </m:sSub>
          <m:r>
            <w:rPr>
              <w:rFonts w:ascii="Cambria Math" w:hAnsi="Cambria Math"/>
            </w:rPr>
            <m:t xml:space="preserve">.</m:t>
          </m:r>
        </m:oMath>
      </m:oMathPara>
    </w:p>
    <w:p>
      <w:pPr>
        <w:pStyle w:val="FirstParagraph"/>
        <w:rPr/>
      </w:pPr>
      <w:r>
        <w:rPr/>
        <w:t xml:space="preserve">underlying MPC </w:t>
      </w:r>
      <w:r>
        <w:rPr/>
        <w:t>を</w:t>
      </w:r>
    </w:p>
    <w:p>
      <w:pPr>
        <w:pStyle w:val="BodyText"/>
        <w:jc w:val="center"/>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s</m:t>
              </m:r>
              <m:r>
                <w:rPr>
                  <w:rFonts w:ascii="Cambria Math" w:hAnsi="Cambria Math"/>
                </w:rPr>
                <m:t xml:space="preserve">i</m:t>
              </m:r>
              <m:r>
                <w:rPr>
                  <w:rFonts w:ascii="Cambria Math" w:hAnsi="Cambria Math"/>
                </w:rPr>
                <m:t xml:space="preserve">z</m:t>
              </m:r>
              <m:r>
                <w:rPr>
                  <w:rFonts w:ascii="Cambria Math" w:hAnsi="Cambria Math"/>
                </w:rPr>
                <m:t xml:space="preserve">e</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R</m:t>
              </m:r>
            </m:sub>
          </m:sSub>
          <m:r>
            <w:rPr>
              <w:rFonts w:ascii="Cambria Math" w:hAnsi="Cambria Math"/>
            </w:rPr>
            <m:t xml:space="preserve">=</m:t>
          </m:r>
          <m:r>
            <w:rPr>
              <w:rFonts w:ascii="Cambria Math" w:hAnsi="Cambria Math"/>
            </w:rPr>
            <m:t xml:space="preserve">O</m:t>
          </m:r>
          <m:d>
            <m:dPr>
              <m:begChr m:val="("/>
              <m:endChr m:val=")"/>
            </m:dPr>
            <m:e>
              <m:d>
                <m:dPr>
                  <m:begChr m:val="|"/>
                  <m:endChr m:val=")"/>
                </m:dPr>
                <m:e>
                  <m:r>
                    <w:rPr>
                      <w:rFonts w:ascii="Cambria Math" w:hAnsi="Cambria Math"/>
                    </w:rPr>
                    <m:t xml:space="preserve">C</m:t>
                  </m:r>
                </m:e>
              </m:d>
            </m:e>
          </m:d>
        </m:oMath>
      </m:oMathPara>
    </w:p>
    <w:p>
      <w:pPr>
        <w:pStyle w:val="FirstParagraph"/>
        <w:rPr/>
      </w:pPr>
      <w:r>
        <w:rPr/>
        <w:t>となるよう設計し、二項を同程度にすると平方根になる。</w:t>
      </w:r>
      <w:r>
        <w:rPr/>
        <w:t xml:space="preserve">direct RS construction </w:t>
      </w:r>
      <w:r>
        <w:rPr/>
        <w:t>では、</w:t>
      </w:r>
      <w:r>
        <w:rPr/>
      </w:r>
      <m:oMath xmlns:m="http://schemas.openxmlformats.org/officeDocument/2006/math">
        <m:sSub>
          <m:e>
            <m:r>
              <w:rPr>
                <w:rFonts w:ascii="Cambria Math" w:hAnsi="Cambria Math"/>
              </w:rPr>
              <m:t xml:space="preserve">v</m:t>
            </m:r>
          </m:e>
          <m:sub>
            <m:r>
              <w:rPr>
                <w:rFonts w:ascii="Cambria Math" w:hAnsi="Cambria Math"/>
              </w:rPr>
              <m:t xml:space="preserve">s</m:t>
            </m:r>
            <m:r>
              <w:rPr>
                <w:rFonts w:ascii="Cambria Math" w:hAnsi="Cambria Math"/>
              </w:rPr>
              <m:t xml:space="preserve">i</m:t>
            </m:r>
            <m:r>
              <w:rPr>
                <w:rFonts w:ascii="Cambria Math" w:hAnsi="Cambria Math"/>
              </w:rPr>
              <m:t xml:space="preserve">z</m:t>
            </m:r>
            <m:r>
              <w:rPr>
                <w:rFonts w:ascii="Cambria Math" w:hAnsi="Cambria Math"/>
              </w:rPr>
              <m:t xml:space="preserve">e</m:t>
            </m:r>
          </m:sub>
        </m:sSub>
      </m:oMath>
      <w:r>
        <w:rPr/>
        <w:t xml:space="preserve"> が </w:t>
      </w:r>
      <w:r>
        <w:rPr/>
        <w:t xml:space="preserve">column height </w:t>
      </w:r>
      <w:r>
        <w:rPr/>
      </w:r>
      <m:oMath xmlns:m="http://schemas.openxmlformats.org/officeDocument/2006/math">
        <m:r>
          <w:rPr>
            <w:rFonts w:ascii="Cambria Math" w:hAnsi="Cambria Math"/>
          </w:rPr>
          <m:t xml:space="preserve">m</m:t>
        </m:r>
      </m:oMath>
      <w:r>
        <w:rPr/>
        <w:t>、</w:t>
      </w:r>
      <w:r>
        <w:rPr/>
      </w:r>
      <m:oMath xmlns:m="http://schemas.openxmlformats.org/officeDocument/2006/math">
        <m:sSub>
          <m:e>
            <m:r>
              <w:rPr>
                <w:rFonts w:ascii="Cambria Math" w:hAnsi="Cambria Math"/>
              </w:rPr>
              <m:t xml:space="preserve">v</m:t>
            </m:r>
          </m:e>
          <m:sub>
            <m:r>
              <w:rPr>
                <w:rFonts w:ascii="Cambria Math" w:hAnsi="Cambria Math"/>
              </w:rPr>
              <m:t xml:space="preserve">R</m:t>
            </m:r>
          </m:sub>
        </m:sSub>
      </m:oMath>
      <w:r>
        <w:rPr/>
        <w:t xml:space="preserve"> が </w:t>
      </w:r>
      <w:r>
        <w:rPr/>
        <w:t xml:space="preserve">response polynomial length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ℓ</m:t>
        </m:r>
      </m:oMath>
      <w:r>
        <w:rPr/>
        <w:t xml:space="preserve"> </w:t>
      </w:r>
      <w:r>
        <w:rPr/>
        <w:t>に対応する。</w:t>
      </w:r>
    </w:p>
    <w:p>
      <w:pPr>
        <w:pStyle w:val="Normal"/>
        <w:rPr/>
      </w:pPr>
      <w:r>
        <w:rPr/>
      </w:r>
      <w:bookmarkStart w:id="113" w:name="communication-balancing_Copy_1"/>
      <w:bookmarkStart w:id="114" w:name="X3071bd83671bf51e0af9e41750c6c6c381c3b11"/>
      <w:bookmarkStart w:id="115" w:name="communication-balancing_Copy_1"/>
      <w:bookmarkStart w:id="116" w:name="X3071bd83671bf51e0af9e41750c6c6c381c3b11"/>
      <w:bookmarkEnd w:id="115"/>
      <w:bookmarkEnd w:id="116"/>
      <w:r>
        <w:br w:type="page"/>
      </w:r>
    </w:p>
    <w:p>
      <w:pPr>
        <w:pStyle w:val="Heading1"/>
        <w:spacing w:before="0" w:after="220"/>
        <w:rPr/>
      </w:pPr>
      <w:bookmarkStart w:id="117" w:name="__RefHeading___Toc7846_1513796599"/>
      <w:bookmarkStart w:id="118" w:name="interleaved-linear-code-test原論文-4.1"/>
      <w:bookmarkEnd w:id="117"/>
      <w:bookmarkEnd w:id="118"/>
      <w:r>
        <w:rPr>
          <w:rStyle w:val="SectionNumber"/>
          <w:b w:val="false"/>
        </w:rPr>
        <w:t>6</w:t>
      </w:r>
      <w:r>
        <w:rPr/>
        <w:tab/>
        <w:t>Interleaved linear-code test</w:t>
      </w:r>
      <w:r>
        <w:rPr/>
        <w:t xml:space="preserve">（原論文 </w:t>
      </w:r>
      <w:r>
        <w:rPr/>
        <w:t>§4.1</w:t>
      </w:r>
      <w:r>
        <w:rPr/>
        <w:t>）</w:t>
      </w:r>
    </w:p>
    <w:p>
      <w:pPr>
        <w:pStyle w:val="KeyIdea"/>
        <w:pBdr>
          <w:left w:val="single" w:sz="18" w:space="8" w:color="4C9F9A"/>
        </w:pBdr>
        <w:shd w:val="clear" w:fill="E8F5F2"/>
        <w:rPr/>
      </w:pPr>
      <w:r>
        <w:rPr>
          <w:rFonts w:ascii="Noto Sans CJK JP" w:hAnsi="Noto Sans CJK JP" w:cs="Noto Sans CJK JP"/>
          <w:b/>
        </w:rPr>
        <w:t xml:space="preserve">健全性の要点 </w:t>
      </w:r>
      <w:r>
        <w:rPr>
          <w:rFonts w:eastAsia="Noto Sans CJK JP" w:cs="Noto Sans CJK JP"/>
          <w:b/>
        </w:rPr>
        <w:t xml:space="preserve">| </w:t>
      </w:r>
      <w:r>
        <w:rPr>
          <w:rFonts w:ascii="Noto Sans CJK JP" w:hAnsi="Noto Sans CJK JP" w:cs="Noto Sans CJK JP"/>
        </w:rPr>
        <w:t xml:space="preserve">偽の </w:t>
      </w:r>
      <w:r>
        <w:rPr>
          <w:rFonts w:eastAsia="Noto Sans CJK JP" w:cs="Noto Sans CJK JP"/>
        </w:rPr>
        <w:t xml:space="preserve">oracle </w:t>
      </w:r>
      <w:r>
        <w:rPr>
          <w:rFonts w:ascii="Noto Sans CJK JP" w:hAnsi="Noto Sans CJK JP" w:cs="Noto Sans CJK JP"/>
        </w:rPr>
        <w:t>が通るには、</w:t>
      </w:r>
      <w:r>
        <w:rPr>
          <w:rFonts w:eastAsia="Noto Sans CJK JP" w:cs="Noto Sans CJK JP"/>
        </w:rPr>
        <w:t xml:space="preserve">(A) </w:t>
      </w:r>
      <w:r>
        <w:rPr>
          <w:rFonts w:ascii="Noto Sans CJK JP" w:hAnsi="Noto Sans CJK JP" w:cs="Noto Sans CJK JP"/>
        </w:rPr>
        <w:t xml:space="preserve">ランダム線形結合によって誤りが偶然消える、または </w:t>
      </w:r>
      <w:r>
        <w:rPr>
          <w:rFonts w:eastAsia="Noto Sans CJK JP" w:cs="Noto Sans CJK JP"/>
        </w:rPr>
        <w:t xml:space="preserve">(B) </w:t>
      </w:r>
      <w:r>
        <w:rPr>
          <w:rFonts w:ascii="Noto Sans CJK JP" w:hAnsi="Noto Sans CJK JP" w:cs="Noto Sans CJK JP"/>
        </w:rPr>
        <w:t>抽出した列が誤り列を全て外す、という二種類の偶然が必要になる。式の導出は付録</w:t>
      </w:r>
      <w:r>
        <w:rPr>
          <w:rFonts w:eastAsia="Noto Sans CJK JP" w:cs="Noto Sans CJK JP"/>
        </w:rPr>
        <w:t>D.3.2-D.3.4</w:t>
      </w:r>
      <w:r>
        <w:rPr>
          <w:rFonts w:ascii="Noto Sans CJK JP" w:hAnsi="Noto Sans CJK JP" w:cs="Noto Sans CJK JP"/>
        </w:rPr>
        <w:t>を参照。</w:t>
      </w:r>
    </w:p>
    <w:p>
      <w:pPr>
        <w:pStyle w:val="BlockText"/>
        <w:rPr/>
      </w:pPr>
      <w:r>
        <w:rPr>
          <w:b/>
          <w:bCs/>
        </w:rPr>
        <w:t>Notation note.</w:t>
      </w:r>
      <w:r>
        <w:rPr/>
        <w:t xml:space="preserve"> </w:t>
      </w:r>
      <w:r>
        <w:rPr/>
        <w:t xml:space="preserve">原論文では </w:t>
      </w:r>
      <w:r>
        <w:rPr/>
        <w:t xml:space="preserve">adversarially formed vector/codeword </w:t>
      </w:r>
      <w:r>
        <w:rPr/>
        <w:t xml:space="preserve">に </w:t>
      </w:r>
      <w:r>
        <w:rPr/>
        <w:t xml:space="preserve">superscript </w:t>
      </w:r>
      <w:r>
        <w:rPr/>
      </w:r>
      <m:oMath xmlns:m="http://schemas.openxmlformats.org/officeDocument/2006/math"/>
      <w:r>
        <w:rPr/>
        <w:t xml:space="preserve"> </w:t>
      </w:r>
      <w:r>
        <w:rPr/>
        <w:t xml:space="preserve">を付ける。本書では </w:t>
      </w:r>
      <w:r>
        <w:rPr/>
        <w:t xml:space="preserve">DOCX/PDF </w:t>
      </w:r>
      <w:r>
        <w:rPr/>
        <w:t>の数式互換性と意味の明示のため、</w:t>
      </w:r>
      <w:r>
        <w:rPr/>
      </w:r>
      <m:oMath xmlns:m="http://schemas.openxmlformats.org/officeDocument/2006/math">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v</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と書き、</w:t>
      </w:r>
      <w:r>
        <w:rPr/>
        <w:t xml:space="preserve">row span </w:t>
      </w:r>
      <w:r>
        <w:rPr/>
        <w:t xml:space="preserve">を </w:t>
      </w:r>
      <w:r>
        <w:rPr/>
      </w:r>
      <m:oMath xmlns:m="http://schemas.openxmlformats.org/officeDocument/2006/math">
        <m:sSup>
          <m:e>
            <m:r>
              <w:rPr>
                <w:rFonts w:ascii="Cambria Math" w:hAnsi="Cambria Math"/>
              </w:rPr>
              <m:t xml:space="preserve">L</m:t>
            </m:r>
          </m:e>
          <m:sup>
            <m:r>
              <w:rPr>
                <w:rFonts w:ascii="Cambria Math" w:hAnsi="Cambria Math"/>
              </w:rPr>
              <m:t xml:space="preserve">r</m:t>
            </m:r>
            <m:r>
              <w:rPr>
                <w:rFonts w:ascii="Cambria Math" w:hAnsi="Cambria Math"/>
              </w:rPr>
              <m:t xml:space="preserve">o</m:t>
            </m:r>
            <m:r>
              <w:rPr>
                <w:rFonts w:ascii="Cambria Math" w:hAnsi="Cambria Math"/>
              </w:rPr>
              <m:t xml:space="preserve">w</m:t>
            </m:r>
          </m:sup>
        </m:sSup>
      </m:oMath>
      <w:r>
        <w:rPr/>
        <w:t xml:space="preserve"> と書く。</w:t>
      </w:r>
    </w:p>
    <w:p>
      <w:pPr>
        <w:pStyle w:val="Heading2"/>
        <w:rPr/>
      </w:pPr>
      <w:bookmarkStart w:id="119" w:name="__RefHeading___Toc7848_1513796599"/>
      <w:bookmarkStart w:id="120" w:name="protocol-test-interleavedfigure-2"/>
      <w:bookmarkEnd w:id="119"/>
      <w:r>
        <w:rPr>
          <w:rStyle w:val="SectionNumber"/>
          <w:b w:val="false"/>
        </w:rPr>
        <w:t>6.1</w:t>
      </w:r>
      <w:r>
        <w:rPr/>
        <w:tab/>
        <w:t>Protocol: Test-Interleaved</w:t>
      </w:r>
      <w:r>
        <w:rPr/>
        <w:t>（</w:t>
      </w:r>
      <w:r>
        <w:rPr/>
        <w:t>Figure 2</w:t>
      </w:r>
      <w:r>
        <w:rPr/>
        <w:t>）</w:t>
      </w:r>
    </w:p>
    <w:p>
      <w:pPr>
        <w:pStyle w:val="FirstParagraph"/>
        <w:rPr/>
      </w:pPr>
      <w:r>
        <w:rPr/>
        <w:t xml:space="preserve">oracle </w:t>
      </w:r>
      <w:r>
        <w:rPr/>
        <w:t xml:space="preserve">は </w:t>
      </w:r>
      <w:r>
        <w:rPr/>
        <w:t xml:space="preserve">purported </w:t>
      </w:r>
      <w:r>
        <w:rPr/>
      </w:r>
      <m:oMath xmlns:m="http://schemas.openxmlformats.org/officeDocument/2006/math">
        <m:sSup>
          <m:e>
            <m:r>
              <w:rPr>
                <w:rFonts w:ascii="Cambria Math" w:hAnsi="Cambria Math"/>
              </w:rPr>
              <m:t xml:space="preserve">L</m:t>
            </m:r>
          </m:e>
          <m:sup>
            <m:r>
              <w:rPr>
                <w:rFonts w:ascii="Cambria Math" w:hAnsi="Cambria Math"/>
              </w:rPr>
              <m:t xml:space="preserve">m</m:t>
            </m:r>
          </m:sup>
        </m:sSup>
      </m:oMath>
      <w:r>
        <w:rPr/>
        <w:t xml:space="preserve"> codeword</w:t>
      </w:r>
    </w:p>
    <w:p>
      <w:pPr>
        <w:pStyle w:val="BodyText"/>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m:t>
              </m:r>
              <m:r>
                <w:rPr>
                  <w:rFonts w:ascii="Cambria Math" w:hAnsi="Cambria Math"/>
                </w:rPr>
                <m:t xml:space="preserve">n</m:t>
              </m:r>
            </m:sup>
          </m:sSup>
          <m:r>
            <w:rPr>
              <w:rFonts w:ascii="Cambria Math" w:hAnsi="Cambria Math"/>
            </w:rPr>
            <m:t xml:space="preserve">.</m:t>
          </m:r>
        </m:oMath>
      </m:oMathPara>
    </w:p>
    <w:p>
      <w:pPr>
        <w:pStyle w:val="Compact"/>
        <w:numPr>
          <w:ilvl w:val="0"/>
          <w:numId w:val="336"/>
        </w:numPr>
        <w:rPr/>
      </w:pPr>
      <w:r>
        <w:rPr/>
        <w:t xml:space="preserve">verifier </w:t>
      </w:r>
      <w:r>
        <w:rPr/>
        <w:t xml:space="preserve">は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F</m:t>
            </m:r>
          </m:e>
          <m:sup>
            <m:r>
              <w:rPr>
                <w:rFonts w:ascii="Cambria Math" w:hAnsi="Cambria Math"/>
              </w:rPr>
              <m:t xml:space="preserve">m</m:t>
            </m:r>
          </m:sup>
        </m:sSup>
      </m:oMath>
      <w:r>
        <w:rPr/>
        <w:t xml:space="preserve"> を一様 </w:t>
      </w:r>
      <w:r>
        <w:rPr/>
        <w:t xml:space="preserve">sample </w:t>
      </w:r>
      <w:r>
        <w:rPr/>
        <w:t>し、</w:t>
      </w:r>
      <w:r>
        <w:rPr/>
        <w:t xml:space="preserve">prover </w:t>
      </w:r>
      <w:r>
        <w:rPr/>
        <w:t>へ送る。</w:t>
      </w:r>
    </w:p>
    <w:p>
      <w:pPr>
        <w:pStyle w:val="Compact"/>
        <w:numPr>
          <w:ilvl w:val="0"/>
          <w:numId w:val="337"/>
        </w:numPr>
        <w:rPr/>
      </w:pPr>
      <w:r>
        <w:rPr/>
        <w:t xml:space="preserve">prover </w:t>
      </w:r>
      <w:r>
        <w:rPr/>
        <w:t>は</w:t>
      </w:r>
    </w:p>
    <w:p>
      <w:pPr>
        <w:pStyle w:val="Compact"/>
        <w:jc w:val="center"/>
        <w:rPr/>
      </w:pPr>
      <w:r>
        <w:rPr/>
      </w:r>
      <m:oMathPara xmlns:m="http://schemas.openxmlformats.org/officeDocument/2006/math">
        <m:oMathParaPr>
          <m:jc m:val="center"/>
        </m:oMathParaPr>
        <m:oMath>
          <m:r>
            <w:rPr>
              <w:rFonts w:ascii="Cambria Math" w:hAnsi="Cambria Math"/>
            </w:rPr>
            <m:t xml:space="preserve">w</m:t>
          </m:r>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U</m:t>
          </m:r>
          <m:r>
            <w:rPr>
              <w:rFonts w:ascii="Cambria Math" w:hAnsi="Cambria Math"/>
            </w:rPr>
            <m:t xml:space="preserve">∈</m:t>
          </m:r>
          <m:sSup>
            <m:e>
              <m:r>
                <w:rPr>
                  <w:rFonts w:ascii="Cambria Math" w:hAnsi="Cambria Math"/>
                </w:rPr>
                <m:t xml:space="preserve">F</m:t>
              </m:r>
            </m:e>
            <m:sup>
              <m:r>
                <w:rPr>
                  <w:rFonts w:ascii="Cambria Math" w:hAnsi="Cambria Math"/>
                </w:rPr>
                <m:t xml:space="preserve">n</m:t>
              </m:r>
            </m:sup>
          </m:sSup>
        </m:oMath>
      </m:oMathPara>
    </w:p>
    <w:p>
      <w:pPr>
        <w:pStyle w:val="Compact"/>
        <w:numPr>
          <w:ilvl w:val="0"/>
          <w:numId w:val="1"/>
        </w:numPr>
        <w:rPr/>
      </w:pPr>
      <w:r>
        <w:rPr/>
        <w:t>を返す。</w:t>
      </w:r>
    </w:p>
    <w:p>
      <w:pPr>
        <w:pStyle w:val="Compact"/>
        <w:numPr>
          <w:ilvl w:val="0"/>
          <w:numId w:val="338"/>
        </w:numPr>
        <w:rPr/>
      </w:pPr>
      <w:r>
        <w:rPr/>
        <w:t xml:space="preserve">verifier </w:t>
      </w:r>
      <w:r>
        <w:rPr/>
        <w:t xml:space="preserve">は </w:t>
      </w:r>
      <w:r>
        <w:rPr/>
      </w:r>
      <m:oMath xmlns:m="http://schemas.openxmlformats.org/officeDocument/2006/math">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n</m:t>
            </m:r>
          </m:e>
        </m:d>
      </m:oMath>
      <w:r>
        <w:rPr/>
        <w:t>、</w:t>
      </w:r>
      <w:r>
        <w:rPr/>
      </w:r>
      <m:oMath xmlns:m="http://schemas.openxmlformats.org/officeDocument/2006/math">
        <m:d>
          <m:dPr>
            <m:begChr m:val="|"/>
            <m:endChr m:val=")"/>
          </m:dPr>
          <m:e>
            <m:r>
              <w:rPr>
                <w:rFonts w:ascii="Cambria Math" w:hAnsi="Cambria Math"/>
              </w:rPr>
              <m:t xml:space="preserve">Q</m:t>
            </m:r>
          </m:e>
        </m:d>
        <m:r>
          <w:rPr>
            <w:rFonts w:ascii="Cambria Math" w:hAnsi="Cambria Math"/>
          </w:rPr>
          <m:t xml:space="preserve">=</m:t>
        </m:r>
        <m:r>
          <w:rPr>
            <w:rFonts w:ascii="Cambria Math" w:hAnsi="Cambria Math"/>
          </w:rPr>
          <m:t xml:space="preserve">t</m:t>
        </m:r>
      </m:oMath>
      <w:r>
        <w:rPr/>
        <w:t xml:space="preserve"> を </w:t>
      </w:r>
      <w:r>
        <w:rPr/>
        <w:t xml:space="preserve">random </w:t>
      </w:r>
      <w:r>
        <w:rPr/>
        <w:t>に選び、</w:t>
      </w:r>
      <w:r>
        <w:rPr/>
        <w:t xml:space="preserve">columns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j</m:t>
            </m:r>
          </m:e>
        </m:d>
      </m:oMath>
      <w:r>
        <w:rPr/>
        <w:t xml:space="preserve"> for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Q</m:t>
        </m:r>
      </m:oMath>
      <w:r>
        <w:rPr/>
        <w:t xml:space="preserve"> </w:t>
      </w:r>
      <w:r>
        <w:rPr/>
        <w:t>を読む。</w:t>
      </w:r>
    </w:p>
    <w:p>
      <w:pPr>
        <w:pStyle w:val="Compact"/>
        <w:numPr>
          <w:ilvl w:val="0"/>
          <w:numId w:val="339"/>
        </w:numPr>
        <w:rPr/>
      </w:pPr>
      <w:r>
        <w:rPr/>
      </w:r>
      <m:oMath xmlns:m="http://schemas.openxmlformats.org/officeDocument/2006/math">
        <m:r>
          <w:rPr>
            <w:rFonts w:ascii="Cambria Math" w:hAnsi="Cambria Math"/>
          </w:rPr>
          <m:t xml:space="preserve">w</m:t>
        </m:r>
        <m:r>
          <w:rPr>
            <w:rFonts w:ascii="Cambria Math" w:hAnsi="Cambria Math"/>
          </w:rPr>
          <m:t xml:space="preserve">∈</m:t>
        </m:r>
        <m:r>
          <w:rPr>
            <w:rFonts w:ascii="Cambria Math" w:hAnsi="Cambria Math"/>
          </w:rPr>
          <m:t xml:space="preserve">L</m:t>
        </m:r>
      </m:oMath>
      <w:r>
        <w:rPr/>
        <w:t xml:space="preserve"> </w:t>
      </w:r>
      <w:r>
        <w:rPr/>
        <w:t xml:space="preserve">かつ、全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Q</m:t>
        </m:r>
      </m:oMath>
      <w:r>
        <w:rPr/>
        <w:t xml:space="preserve"> で</w:t>
      </w:r>
    </w:p>
    <w:p>
      <w:pPr>
        <w:pStyle w:val="Compact"/>
        <w:jc w:val="center"/>
        <w:rPr/>
      </w:pPr>
      <w:r>
        <w:rPr/>
      </w:r>
      <m:oMathPara xmlns:m="http://schemas.openxmlformats.org/officeDocument/2006/math">
        <m:oMathParaPr>
          <m:jc m:val="center"/>
        </m:oMathParaPr>
        <m:o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
                <m:e>
                  <m:r>
                    <w:rPr>
                      <w:rFonts w:ascii="Cambria Math" w:hAnsi="Cambria Math"/>
                    </w:rPr>
                    <m:t xml:space="preserve">r</m:t>
                  </m:r>
                </m:e>
                <m:sub>
                  <m:r>
                    <w:rPr>
                      <w:rFonts w:ascii="Cambria Math" w:hAnsi="Cambria Math"/>
                    </w:rPr>
                    <m:t xml:space="preserve">i</m:t>
                  </m:r>
                </m:sub>
              </m:sSub>
            </m:e>
          </m:nary>
          <m:sSub>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j</m:t>
              </m:r>
            </m:sub>
          </m:sSub>
        </m:oMath>
      </m:oMathPara>
    </w:p>
    <w:p>
      <w:pPr>
        <w:pStyle w:val="Compact"/>
        <w:numPr>
          <w:ilvl w:val="0"/>
          <w:numId w:val="1"/>
        </w:numPr>
        <w:rPr/>
      </w:pPr>
      <w:r>
        <w:rPr/>
        <w:t xml:space="preserve">なら </w:t>
      </w:r>
      <w:r>
        <w:rPr/>
        <w:t>accept</w:t>
      </w:r>
      <w:r>
        <w:rPr/>
        <w:t>。</w:t>
      </w:r>
    </w:p>
    <w:p>
      <w:pPr>
        <w:pStyle w:val="CaptionedFigure"/>
        <w:rPr/>
      </w:pPr>
      <w:r>
        <w:rPr/>
        <w:drawing>
          <wp:inline distT="0" distB="0" distL="0" distR="0">
            <wp:extent cx="5730240" cy="2846070"/>
            <wp:effectExtent l="0" t="0" r="0" b="0"/>
            <wp:docPr id="5" name="Image5" descr="Interleaved code test。random row combination と random column consistency を組み合わせ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Interleaved code test。random row combination と random column consistency を組み合わせる。"/>
                    <pic:cNvPicPr>
                      <a:picLocks noChangeAspect="1" noChangeArrowheads="1"/>
                    </pic:cNvPicPr>
                  </pic:nvPicPr>
                  <pic:blipFill>
                    <a:blip r:embed="rId6"/>
                    <a:stretch>
                      <a:fillRect/>
                    </a:stretch>
                  </pic:blipFill>
                  <pic:spPr bwMode="auto">
                    <a:xfrm>
                      <a:off x="0" y="0"/>
                      <a:ext cx="5730240" cy="2846070"/>
                    </a:xfrm>
                    <a:prstGeom prst="rect">
                      <a:avLst/>
                    </a:prstGeom>
                    <a:noFill/>
                  </pic:spPr>
                </pic:pic>
              </a:graphicData>
            </a:graphic>
          </wp:inline>
        </w:drawing>
      </w:r>
    </w:p>
    <w:p>
      <w:pPr>
        <w:pStyle w:val="ImageCaption"/>
        <w:rPr/>
      </w:pPr>
      <w:r>
        <w:rPr/>
        <w:t>Interleaved code test</w:t>
      </w:r>
      <w:r>
        <w:rPr/>
        <w:t>。</w:t>
      </w:r>
      <w:r>
        <w:rPr/>
        <w:t xml:space="preserve">random row combination </w:t>
      </w:r>
      <w:r>
        <w:rPr/>
        <w:t xml:space="preserve">と </w:t>
      </w:r>
      <w:r>
        <w:rPr/>
        <w:t xml:space="preserve">random column consistency </w:t>
      </w:r>
      <w:r>
        <w:rPr/>
        <w:t>を組み合わせる。</w:t>
      </w:r>
      <w:bookmarkEnd w:id="120"/>
    </w:p>
    <w:p>
      <w:pPr>
        <w:pStyle w:val="Heading2"/>
        <w:rPr/>
      </w:pPr>
      <w:bookmarkStart w:id="121" w:name="__RefHeading___Toc7850_1513796599"/>
      <w:bookmarkStart w:id="122" w:name="completenesslemma-4.1"/>
      <w:bookmarkEnd w:id="121"/>
      <w:r>
        <w:rPr>
          <w:rStyle w:val="SectionNumber"/>
          <w:b w:val="false"/>
        </w:rPr>
        <w:t>6.2</w:t>
      </w:r>
      <w:r>
        <w:rPr/>
        <w:tab/>
        <w:t>Completeness</w:t>
      </w:r>
      <w:r>
        <w:rPr/>
        <w:t>（</w:t>
      </w:r>
      <w:r>
        <w:rPr/>
        <w:t>Lemma 4.1</w:t>
      </w:r>
      <w:r>
        <w:rPr/>
        <w:t>）</w:t>
      </w:r>
    </w:p>
    <w:p>
      <w:pPr>
        <w:pStyle w:val="FirstParagraph"/>
        <w:rPr/>
      </w:pPr>
      <w:r>
        <w:rPr/>
        <w:t xml:space="preserve">全 </w:t>
      </w:r>
      <w:r>
        <w:rPr/>
        <w:t xml:space="preserve">rows </w:t>
      </w:r>
      <w:r>
        <w:rPr/>
      </w:r>
      <m:oMath xmlns:m="http://schemas.openxmlformats.org/officeDocument/2006/math">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r>
          <w:rPr>
            <w:rFonts w:ascii="Cambria Math" w:hAnsi="Cambria Math"/>
          </w:rPr>
          <m:t xml:space="preserve">L</m:t>
        </m:r>
      </m:oMath>
      <w:r>
        <w:rPr/>
        <w:t xml:space="preserve"> </w:t>
      </w:r>
      <w:r>
        <w:rPr/>
        <w:t>なら、</w:t>
      </w:r>
      <w:r>
        <w:rPr/>
        <w:t xml:space="preserve">linearity </w:t>
      </w:r>
      <w:r>
        <w:rPr/>
        <w:t xml:space="preserve">により </w:t>
      </w:r>
      <w:r>
        <w:rPr/>
      </w:r>
      <m:oMath xmlns:m="http://schemas.openxmlformats.org/officeDocument/2006/math">
        <m:r>
          <w:rPr>
            <w:rFonts w:ascii="Cambria Math" w:hAnsi="Cambria Math"/>
          </w:rPr>
          <m:t xml:space="preserve">w</m:t>
        </m:r>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r</m:t>
                </m:r>
              </m:e>
              <m:sub>
                <m:r>
                  <w:rPr>
                    <w:rFonts w:ascii="Cambria Math" w:hAnsi="Cambria Math"/>
                  </w:rPr>
                  <m:t xml:space="preserve">i</m:t>
                </m:r>
              </m:sub>
            </m:sSub>
          </m:e>
        </m:nary>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r>
          <w:rPr>
            <w:rFonts w:ascii="Cambria Math" w:hAnsi="Cambria Math"/>
          </w:rPr>
          <m:t xml:space="preserve">L</m:t>
        </m:r>
      </m:oMath>
      <w:r>
        <w:rPr/>
        <w:t xml:space="preserve">。定義上全 </w:t>
      </w:r>
      <w:r>
        <w:rPr/>
        <w:t xml:space="preserve">columns </w:t>
      </w:r>
      <w:r>
        <w:rPr/>
        <w:t xml:space="preserve">で </w:t>
      </w:r>
      <w:r>
        <w:rPr/>
        <w:t xml:space="preserve">equality </w:t>
      </w:r>
      <w:r>
        <w:rPr/>
        <w:t xml:space="preserve">が成立するため </w:t>
      </w:r>
      <w:r>
        <w:rPr/>
        <w:t>perfect completeness</w:t>
      </w:r>
      <w:r>
        <w:rPr/>
        <w:t>。</w:t>
      </w:r>
      <w:bookmarkEnd w:id="122"/>
    </w:p>
    <w:p>
      <w:pPr>
        <w:pStyle w:val="Heading2"/>
        <w:rPr/>
      </w:pPr>
      <w:bookmarkStart w:id="123" w:name="__RefHeading___Toc7852_1513796599"/>
      <w:bookmarkStart w:id="124" w:name="soundness-の二段構造"/>
      <w:bookmarkEnd w:id="123"/>
      <w:r>
        <w:rPr>
          <w:rStyle w:val="SectionNumber"/>
          <w:b w:val="false"/>
        </w:rPr>
        <w:t>6.3</w:t>
      </w:r>
      <w:r>
        <w:rPr/>
        <w:tab/>
        <w:t xml:space="preserve">Soundness </w:t>
      </w:r>
      <w:r>
        <w:rPr/>
        <w:t>の二段構造</w:t>
      </w:r>
    </w:p>
    <w:p>
      <w:pPr>
        <w:pStyle w:val="FirstParagraph"/>
        <w:rPr/>
      </w:pPr>
      <w:r>
        <w:rPr/>
        <w:t xml:space="preserve">bad oracle </w:t>
      </w:r>
      <w:r>
        <w:rPr/>
      </w:r>
      <m:oMath xmlns:m="http://schemas.openxmlformats.org/officeDocument/2006/math">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w:t>
      </w:r>
      <w:r>
        <w:rPr/>
        <w:t xml:space="preserve">が </w:t>
      </w:r>
      <w:r>
        <w:rPr/>
      </w:r>
      <m:oMath xmlns:m="http://schemas.openxmlformats.org/officeDocument/2006/math">
        <m:sSup>
          <m:e>
            <m:r>
              <w:rPr>
                <w:rFonts w:ascii="Cambria Math" w:hAnsi="Cambria Math"/>
              </w:rPr>
              <m:t xml:space="preserve">L</m:t>
            </m:r>
          </m:e>
          <m:sup>
            <m:r>
              <w:rPr>
                <w:rFonts w:ascii="Cambria Math" w:hAnsi="Cambria Math"/>
              </w:rPr>
              <m:t xml:space="preserve">m</m:t>
            </m:r>
          </m:sup>
        </m:sSup>
      </m:oMath>
      <w:r>
        <w:rPr/>
        <w:t xml:space="preserve"> から </w:t>
      </w:r>
      <w:r>
        <w:rPr/>
      </w:r>
      <m:oMath xmlns:m="http://schemas.openxmlformats.org/officeDocument/2006/math">
        <m:r>
          <w:rPr>
            <w:rFonts w:ascii="Cambria Math" w:hAnsi="Cambria Math"/>
          </w:rPr>
          <m:t xml:space="preserve">e</m:t>
        </m:r>
      </m:oMath>
      <w:r>
        <w:rPr/>
        <w:t xml:space="preserve"> </w:t>
      </w:r>
      <w:r>
        <w:rPr/>
        <w:t xml:space="preserve">columns </w:t>
      </w:r>
      <w:r>
        <w:rPr/>
        <w:t>より遠いとする。</w:t>
      </w:r>
      <w:r>
        <w:rPr/>
        <w:t xml:space="preserve">cheating prover </w:t>
      </w:r>
      <w:r>
        <w:rPr/>
        <w:t xml:space="preserve">は </w:t>
      </w:r>
      <w:r>
        <w:rPr/>
        <w:t xml:space="preserve">honest </w:t>
      </w:r>
      <w:r>
        <w:rPr/>
      </w:r>
      <m:oMath xmlns:m="http://schemas.openxmlformats.org/officeDocument/2006/math">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w:t>
      </w:r>
      <w:r>
        <w:rPr/>
        <w:t xml:space="preserve">を送らず、別の </w:t>
      </w:r>
      <w:r>
        <w:rPr/>
        <w:t xml:space="preserve">codeword </w:t>
      </w:r>
      <w:r>
        <w:rPr/>
      </w:r>
      <m:oMath xmlns:m="http://schemas.openxmlformats.org/officeDocument/2006/math">
        <m:acc>
          <m:accPr>
            <m:chr m:val="~"/>
          </m:accPr>
          <m:e>
            <m:r>
              <w:rPr>
                <w:rFonts w:ascii="Cambria Math" w:hAnsi="Cambria Math"/>
              </w:rPr>
              <m:t xml:space="preserve">w</m:t>
            </m:r>
          </m:e>
        </m:acc>
        <m:r>
          <w:rPr>
            <w:rFonts w:ascii="Cambria Math" w:hAnsi="Cambria Math"/>
          </w:rPr>
          <m:t xml:space="preserve">∈</m:t>
        </m:r>
        <m:r>
          <w:rPr>
            <w:rFonts w:ascii="Cambria Math" w:hAnsi="Cambria Math"/>
          </w:rPr>
          <m:t xml:space="preserve">L</m:t>
        </m:r>
      </m:oMath>
      <w:r>
        <w:rPr/>
        <w:t xml:space="preserve"> </w:t>
      </w:r>
      <w:r>
        <w:rPr/>
        <w:t>を返せる。</w:t>
      </w:r>
    </w:p>
    <w:p>
      <w:pPr>
        <w:pStyle w:val="BodyText"/>
        <w:rPr/>
      </w:pPr>
      <w:r>
        <w:rPr/>
        <w:t xml:space="preserve">accept </w:t>
      </w:r>
      <w:r>
        <w:rPr/>
        <w:t>するには次の両方が必要である。</w:t>
      </w:r>
    </w:p>
    <w:p>
      <w:pPr>
        <w:pStyle w:val="Compact"/>
        <w:numPr>
          <w:ilvl w:val="0"/>
          <w:numId w:val="340"/>
        </w:numPr>
        <w:rPr/>
      </w:pPr>
      <w:r>
        <w:rPr/>
        <w:t xml:space="preserve">random combination </w:t>
      </w:r>
      <w:r>
        <w:rPr/>
      </w:r>
      <m:oMath xmlns:m="http://schemas.openxmlformats.org/officeDocument/2006/math">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w:t>
      </w:r>
      <w:r>
        <w:rPr/>
        <w:t xml:space="preserve">が </w:t>
      </w:r>
      <w:r>
        <w:rPr/>
      </w:r>
      <m:oMath xmlns:m="http://schemas.openxmlformats.org/officeDocument/2006/math">
        <m:r>
          <w:rPr>
            <w:rFonts w:ascii="Cambria Math" w:hAnsi="Cambria Math"/>
          </w:rPr>
          <m:t xml:space="preserve">L</m:t>
        </m:r>
      </m:oMath>
      <w:r>
        <w:rPr/>
        <w:t xml:space="preserve"> に近い、または </w:t>
      </w:r>
      <w:r>
        <w:rPr/>
        <w:t xml:space="preserve">cheating response </w:t>
      </w:r>
      <w:r>
        <w:rPr/>
        <w:t xml:space="preserve">と多くの </w:t>
      </w:r>
      <w:r>
        <w:rPr/>
        <w:t xml:space="preserve">positions </w:t>
      </w:r>
      <w:r>
        <w:rPr/>
        <w:t>で一致する。</w:t>
      </w:r>
    </w:p>
    <w:p>
      <w:pPr>
        <w:pStyle w:val="Compact"/>
        <w:numPr>
          <w:ilvl w:val="0"/>
          <w:numId w:val="341"/>
        </w:numPr>
        <w:rPr/>
      </w:pPr>
      <w:r>
        <w:rPr/>
        <w:t xml:space="preserve">query set </w:t>
      </w:r>
      <w:r>
        <w:rPr/>
      </w:r>
      <m:oMath xmlns:m="http://schemas.openxmlformats.org/officeDocument/2006/math">
        <m:r>
          <w:rPr>
            <w:rFonts w:ascii="Cambria Math" w:hAnsi="Cambria Math"/>
          </w:rPr>
          <m:t xml:space="preserve">Q</m:t>
        </m:r>
      </m:oMath>
      <w:r>
        <w:rPr/>
        <w:t xml:space="preserve"> </w:t>
      </w:r>
      <w:r>
        <w:rPr/>
        <w:t xml:space="preserve">が </w:t>
      </w:r>
      <w:r>
        <w:rPr/>
        <w:t xml:space="preserve">discrepancy positions </w:t>
      </w:r>
      <w:r>
        <w:rPr/>
        <w:t>を全て外す。</w:t>
      </w:r>
    </w:p>
    <w:p>
      <w:pPr>
        <w:pStyle w:val="FirstParagraph"/>
        <w:rPr/>
      </w:pPr>
      <w:r>
        <w:rPr/>
        <w:t xml:space="preserve">Lemma 4.2 </w:t>
      </w:r>
      <w:r>
        <w:rPr/>
        <w:t xml:space="preserve">は第一を </w:t>
      </w:r>
      <w:r>
        <w:rPr/>
        <w:t xml:space="preserve">field size </w:t>
      </w:r>
      <w:r>
        <w:rPr/>
        <w:t>で、</w:t>
      </w:r>
      <w:r>
        <w:rPr/>
        <w:t xml:space="preserve">Theorem 4.4 </w:t>
      </w:r>
      <w:r>
        <w:rPr/>
        <w:t xml:space="preserve">は第二を </w:t>
      </w:r>
      <w:r>
        <w:rPr/>
        <w:t xml:space="preserve">random sampling </w:t>
      </w:r>
      <w:r>
        <w:rPr/>
        <w:t xml:space="preserve">で </w:t>
      </w:r>
      <w:r>
        <w:rPr/>
        <w:t xml:space="preserve">bound </w:t>
      </w:r>
      <w:r>
        <w:rPr/>
        <w:t>する。</w:t>
      </w:r>
      <w:bookmarkEnd w:id="124"/>
    </w:p>
    <w:p>
      <w:pPr>
        <w:pStyle w:val="Heading2"/>
        <w:rPr/>
      </w:pPr>
      <w:bookmarkStart w:id="125" w:name="__RefHeading___Toc7854_1513796599"/>
      <w:bookmarkStart w:id="126" w:name="X96a7bee756ebb3a24c53c0f4380c481949ead41"/>
      <w:bookmarkEnd w:id="125"/>
      <w:r>
        <w:rPr>
          <w:rStyle w:val="SectionNumber"/>
          <w:b w:val="false"/>
        </w:rPr>
        <w:t>6.4</w:t>
      </w:r>
      <w:r>
        <w:rPr/>
        <w:tab/>
        <w:t xml:space="preserve">Lemma 4.2: random span vector </w:t>
      </w:r>
      <w:r>
        <w:rPr/>
        <w:t xml:space="preserve">の </w:t>
      </w:r>
      <w:r>
        <w:rPr/>
        <w:t>near-code probability</w:t>
      </w:r>
    </w:p>
    <w:p>
      <w:pPr>
        <w:pStyle w:val="FirstParagraph"/>
        <w:rPr/>
      </w:pP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4</m:t>
            </m:r>
          </m:den>
        </m:f>
      </m:oMath>
      <w:r>
        <w:rPr/>
        <w:t xml:space="preserve"> </w:t>
      </w:r>
      <w:r>
        <w:rPr/>
        <w:t>とし、</w:t>
      </w:r>
    </w:p>
    <w:p>
      <w:pPr>
        <w:pStyle w:val="BodyText"/>
        <w:jc w:val="center"/>
        <w:rPr/>
      </w:pPr>
      <w:r>
        <w:rPr/>
      </w:r>
      <m:oMathPara xmlns:m="http://schemas.openxmlformats.org/officeDocument/2006/math">
        <m:oMathParaPr>
          <m:jc m:val="center"/>
        </m:oMathParaPr>
        <m:oMath>
          <m:r>
            <w:rPr>
              <w:rFonts w:ascii="Cambria Math" w:hAnsi="Cambria Math"/>
            </w:rPr>
            <m:t xml:space="preserve">d</m:t>
          </m:r>
          <m:d>
            <m:dPr>
              <m:begChr m:val="("/>
              <m:endChr m:val=")"/>
            </m:dPr>
            <m:e>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L</m:t>
                  </m:r>
                </m:e>
                <m:sup>
                  <m:r>
                    <w:rPr>
                      <w:rFonts w:ascii="Cambria Math" w:hAnsi="Cambria Math"/>
                    </w:rPr>
                    <m:t xml:space="preserve">m</m:t>
                  </m:r>
                </m:sup>
              </m:sSup>
            </m:e>
          </m:d>
          <m:r>
            <w:rPr>
              <w:rFonts w:ascii="Cambria Math" w:hAnsi="Cambria Math"/>
            </w:rPr>
            <m:t xml:space="preserve">&gt;</m:t>
          </m:r>
          <m:r>
            <w:rPr>
              <w:rFonts w:ascii="Cambria Math" w:hAnsi="Cambria Math"/>
            </w:rPr>
            <m:t xml:space="preserve">e</m:t>
          </m:r>
          <m:r>
            <w:rPr>
              <w:rFonts w:ascii="Cambria Math" w:hAnsi="Cambria Math"/>
            </w:rPr>
            <m:t xml:space="preserve">.</m:t>
          </m:r>
        </m:oMath>
      </m:oMathPara>
    </w:p>
    <w:p>
      <w:pPr>
        <w:pStyle w:val="FirstParagraph"/>
        <w:rPr/>
      </w:pPr>
      <w:r>
        <w:rPr/>
      </w:r>
      <m:oMath xmlns:m="http://schemas.openxmlformats.org/officeDocument/2006/math">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w:t>
      </w:r>
      <w:r>
        <w:rPr/>
        <w:t xml:space="preserve">の </w:t>
      </w:r>
      <w:r>
        <w:rPr/>
        <w:t xml:space="preserve">row span </w:t>
      </w:r>
      <w:r>
        <w:rPr/>
      </w:r>
      <m:oMath xmlns:m="http://schemas.openxmlformats.org/officeDocument/2006/math">
        <m:sSup>
          <m:e>
            <m:r>
              <w:rPr>
                <w:rFonts w:ascii="Cambria Math" w:hAnsi="Cambria Math"/>
              </w:rPr>
              <m:t xml:space="preserve">L</m:t>
            </m:r>
          </m:e>
          <m:sup>
            <m:r>
              <w:rPr>
                <w:rFonts w:ascii="Cambria Math" w:hAnsi="Cambria Math"/>
              </w:rPr>
              <m:t xml:space="preserve">r</m:t>
            </m:r>
            <m:r>
              <w:rPr>
                <w:rFonts w:ascii="Cambria Math" w:hAnsi="Cambria Math"/>
              </w:rPr>
              <m:t xml:space="preserve">o</m:t>
            </m:r>
            <m:r>
              <w:rPr>
                <w:rFonts w:ascii="Cambria Math" w:hAnsi="Cambria Math"/>
              </w:rPr>
              <m:t xml:space="preserve">w</m:t>
            </m:r>
          </m:sup>
        </m:sSup>
      </m:oMath>
      <w:r>
        <w:rPr/>
        <w:t xml:space="preserve"> </w:t>
      </w:r>
      <w:r>
        <w:rPr/>
        <w:t xml:space="preserve">から一様 </w:t>
      </w:r>
      <w:r>
        <w:rPr/>
        <w:t xml:space="preserve">random </w:t>
      </w:r>
      <w:r>
        <w:rPr/>
        <w:t xml:space="preserve">な </w:t>
      </w:r>
      <w:r>
        <w:rPr/>
      </w:r>
      <m:oMath xmlns:m="http://schemas.openxmlformats.org/officeDocument/2006/math">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を取ると</w:t>
      </w:r>
    </w:p>
    <w:p>
      <w:pPr>
        <w:pStyle w:val="BodyText"/>
        <w:jc w:val="center"/>
        <w:rPr/>
      </w:pPr>
      <w:r>
        <w:rPr/>
      </w:r>
      <m:oMathPara xmlns:m="http://schemas.openxmlformats.org/officeDocument/2006/math">
        <m:oMathParaPr>
          <m:jc m:val="center"/>
        </m:oMathParaPr>
        <m:oMath>
          <m:r>
            <w:rPr>
              <w:rFonts w:ascii="Cambria Math" w:hAnsi="Cambria Math"/>
            </w:rPr>
            <m:t xml:space="preserve">Pr</m:t>
          </m:r>
          <m:d>
            <m:dPr>
              <m:begChr m:val="["/>
              <m:endChr m:val=")"/>
            </m:dPr>
            <m:e>
              <m:r>
                <w:rPr>
                  <w:rFonts w:ascii="Cambria Math" w:hAnsi="Cambria Math"/>
                </w:rPr>
                <m:t xml:space="preserve">d</m:t>
              </m:r>
              <m:d>
                <m:dPr>
                  <m:begChr m:val="("/>
                  <m:endChr m:val=")"/>
                </m:dPr>
                <m:e>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r>
                    <w:rPr>
                      <w:rFonts w:ascii="Cambria Math" w:hAnsi="Cambria Math"/>
                    </w:rPr>
                    <m:t xml:space="preserve">L</m:t>
                  </m:r>
                </m:e>
              </m:d>
              <m:r>
                <w:rPr>
                  <w:rFonts w:ascii="Cambria Math" w:hAnsi="Cambria Math"/>
                </w:rPr>
                <m:t xml:space="preserve">≤</m:t>
              </m:r>
              <m:r>
                <w:rPr>
                  <w:rFonts w:ascii="Cambria Math" w:hAnsi="Cambria Math"/>
                </w:rPr>
                <m:t xml:space="preserve">e</m:t>
              </m:r>
            </m:e>
          </m:d>
          <m:r>
            <w:rPr>
              <w:rFonts w:ascii="Cambria Math" w:hAnsi="Cambria Math"/>
            </w:rPr>
            <m:t xml:space="preserve">≤</m:t>
          </m:r>
          <m:f>
            <m:num>
              <m:r>
                <w:rPr>
                  <w:rFonts w:ascii="Cambria Math" w:hAnsi="Cambria Math"/>
                </w:rPr>
                <m:t xml:space="preserve">e</m:t>
              </m:r>
              <m:r>
                <w:rPr>
                  <w:rFonts w:ascii="Cambria Math" w:hAnsi="Cambria Math"/>
                </w:rPr>
                <m:t xml:space="preserve">+</m:t>
              </m:r>
              <m:r>
                <w:rPr>
                  <w:rFonts w:ascii="Cambria Math" w:hAnsi="Cambria Math"/>
                </w:rPr>
                <m:t xml:space="preserve">1</m:t>
              </m:r>
            </m:num>
            <m:den>
              <m:r>
                <w:rPr>
                  <w:rFonts w:ascii="Cambria Math" w:hAnsi="Cambria Math"/>
                </w:rPr>
                <m:t xml:space="preserve">q</m:t>
              </m:r>
            </m:den>
          </m:f>
          <m:r>
            <w:rPr>
              <w:rFonts w:ascii="Cambria Math" w:hAnsi="Cambria Math"/>
            </w:rPr>
            <m:t xml:space="preserve">.</m:t>
          </m:r>
        </m:oMath>
      </m:oMathPara>
    </w:p>
    <w:p>
      <w:pPr>
        <w:pStyle w:val="Heading3"/>
        <w:rPr/>
      </w:pPr>
      <w:bookmarkStart w:id="127" w:name="__RefHeading___Toc7856_1513796599"/>
      <w:bookmarkStart w:id="128" w:name="case-1-span-に-2e-より遠い-vector-がある"/>
      <w:bookmarkEnd w:id="127"/>
      <w:r>
        <w:rPr>
          <w:rStyle w:val="SectionNumber"/>
          <w:b w:val="false"/>
        </w:rPr>
        <w:t>6.4.1</w:t>
      </w:r>
      <w:r>
        <w:rPr/>
        <w:tab/>
        <w:t xml:space="preserve">Case 1: span </w:t>
      </w:r>
      <w:r>
        <w:rPr/>
        <w:t xml:space="preserve">に </w:t>
      </w:r>
      <w:r>
        <w:rPr/>
      </w:r>
      <m:oMath xmlns:m="http://schemas.openxmlformats.org/officeDocument/2006/math">
        <m:r>
          <w:rPr>
            <w:rFonts w:ascii="Cambria Math" w:hAnsi="Cambria Math"/>
          </w:rPr>
          <m:t xml:space="preserve">2</m:t>
        </m:r>
        <m:r>
          <w:rPr>
            <w:rFonts w:ascii="Cambria Math" w:hAnsi="Cambria Math"/>
          </w:rPr>
          <m:t xml:space="preserve">e</m:t>
        </m:r>
      </m:oMath>
      <w:r>
        <w:rPr/>
        <w:t xml:space="preserve"> より遠い </w:t>
      </w:r>
      <w:r>
        <w:rPr/>
        <w:t xml:space="preserve">vector </w:t>
      </w:r>
      <w:r>
        <w:rPr/>
        <w:t>がある</w:t>
      </w:r>
    </w:p>
    <w:p>
      <w:pPr>
        <w:pStyle w:val="FirstParagraph"/>
        <w:rPr/>
      </w:pPr>
      <w:r>
        <w:rPr/>
      </w:r>
      <m:oMath xmlns:m="http://schemas.openxmlformats.org/officeDocument/2006/math">
        <m:sSup>
          <m:e>
            <m:r>
              <w:rPr>
                <w:rFonts w:ascii="Cambria Math" w:hAnsi="Cambria Math"/>
              </w:rPr>
              <m:t xml:space="preserve">v</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L</m:t>
            </m:r>
          </m:e>
          <m:sup>
            <m:r>
              <w:rPr>
                <w:rFonts w:ascii="Cambria Math" w:hAnsi="Cambria Math"/>
              </w:rPr>
              <m:t xml:space="preserve">r</m:t>
            </m:r>
            <m:r>
              <w:rPr>
                <w:rFonts w:ascii="Cambria Math" w:hAnsi="Cambria Math"/>
              </w:rPr>
              <m:t xml:space="preserve">o</m:t>
            </m:r>
            <m:r>
              <w:rPr>
                <w:rFonts w:ascii="Cambria Math" w:hAnsi="Cambria Math"/>
              </w:rPr>
              <m:t xml:space="preserve">w</m:t>
            </m:r>
          </m:sup>
        </m:sSup>
      </m:oMath>
      <w:r>
        <w:rPr/>
        <w:t xml:space="preserve"> </w:t>
      </w:r>
      <w:r>
        <w:rPr/>
        <w:t>で</w:t>
      </w:r>
    </w:p>
    <w:p>
      <w:pPr>
        <w:pStyle w:val="BodyText"/>
        <w:jc w:val="center"/>
        <w:rPr/>
      </w:pPr>
      <w:r>
        <w:rPr/>
      </w:r>
      <m:oMathPara xmlns:m="http://schemas.openxmlformats.org/officeDocument/2006/math">
        <m:oMathParaPr>
          <m:jc m:val="center"/>
        </m:oMathParaPr>
        <m:oMath>
          <m:r>
            <w:rPr>
              <w:rFonts w:ascii="Cambria Math" w:hAnsi="Cambria Math"/>
            </w:rPr>
            <m:t xml:space="preserve">d</m:t>
          </m:r>
          <m:d>
            <m:dPr>
              <m:begChr m:val="("/>
              <m:endChr m:val=")"/>
            </m:dPr>
            <m:e>
              <m:sSup>
                <m:e>
                  <m:r>
                    <w:rPr>
                      <w:rFonts w:ascii="Cambria Math" w:hAnsi="Cambria Math"/>
                    </w:rPr>
                    <m:t xml:space="preserve">v</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r>
                <w:rPr>
                  <w:rFonts w:ascii="Cambria Math" w:hAnsi="Cambria Math"/>
                </w:rPr>
                <m:t xml:space="preserve">L</m:t>
              </m:r>
            </m:e>
          </m:d>
          <m:r>
            <w:rPr>
              <w:rFonts w:ascii="Cambria Math" w:hAnsi="Cambria Math"/>
            </w:rPr>
            <m:t xml:space="preserve">&gt;</m:t>
          </m:r>
          <m:r>
            <w:rPr>
              <w:rFonts w:ascii="Cambria Math" w:hAnsi="Cambria Math"/>
            </w:rPr>
            <m:t xml:space="preserve">2</m:t>
          </m:r>
          <m:r>
            <w:rPr>
              <w:rFonts w:ascii="Cambria Math" w:hAnsi="Cambria Math"/>
            </w:rPr>
            <m:t xml:space="preserve">e</m:t>
          </m:r>
        </m:oMath>
      </m:oMathPara>
    </w:p>
    <w:p>
      <w:pPr>
        <w:pStyle w:val="FirstParagraph"/>
        <w:rPr/>
      </w:pPr>
      <w:r>
        <w:rPr/>
        <w:t>とする。</w:t>
      </w:r>
      <w:r>
        <w:rPr/>
        <w:t xml:space="preserve">basis </w:t>
      </w:r>
      <w:r>
        <w:rPr/>
        <w:t xml:space="preserve">に </w:t>
      </w:r>
      <w:r>
        <w:rPr/>
      </w:r>
      <m:oMath xmlns:m="http://schemas.openxmlformats.org/officeDocument/2006/math">
        <m:sSup>
          <m:e>
            <m:r>
              <w:rPr>
                <w:rFonts w:ascii="Cambria Math" w:hAnsi="Cambria Math"/>
              </w:rPr>
              <m:t xml:space="preserve">v</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を含め、</w:t>
      </w:r>
      <w:r>
        <w:rPr/>
        <w:t xml:space="preserve">random </w:t>
      </w:r>
      <w:r>
        <w:rPr/>
      </w:r>
      <m:oMath xmlns:m="http://schemas.openxmlformats.org/officeDocument/2006/math">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w:t>
      </w:r>
      <w:r>
        <w:rPr/>
        <w:t>を</w:t>
      </w:r>
    </w:p>
    <w:p>
      <w:pPr>
        <w:pStyle w:val="BodyText"/>
        <w:jc w:val="center"/>
        <w:rPr/>
      </w:pPr>
      <w:r>
        <w:rPr/>
      </w:r>
      <m:oMathPara xmlns:m="http://schemas.openxmlformats.org/officeDocument/2006/math">
        <m:oMathParaPr>
          <m:jc m:val="center"/>
        </m:oMathParaPr>
        <m:oMath>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r>
            <w:rPr>
              <w:rFonts w:ascii="Cambria Math" w:hAnsi="Cambria Math"/>
            </w:rPr>
            <m:t xml:space="preserve">α</m:t>
          </m:r>
          <m:sSup>
            <m:e>
              <m:r>
                <w:rPr>
                  <w:rFonts w:ascii="Cambria Math" w:hAnsi="Cambria Math"/>
                </w:rPr>
                <m:t xml:space="preserve">v</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F</m:t>
          </m:r>
        </m:oMath>
      </m:oMathPara>
    </w:p>
    <w:p>
      <w:pPr>
        <w:pStyle w:val="FirstParagraph"/>
        <w:rPr/>
      </w:pPr>
      <w:r>
        <w:rPr/>
        <w:t>と書く。</w:t>
      </w:r>
      <w:r>
        <w:rPr/>
      </w:r>
      <m:oMath xmlns:m="http://schemas.openxmlformats.org/officeDocument/2006/math">
        <m:r>
          <w:rPr>
            <w:rFonts w:ascii="Cambria Math" w:hAnsi="Cambria Math"/>
          </w:rPr>
          <m:t xml:space="preserve">x</m:t>
        </m:r>
      </m:oMath>
      <w:r>
        <w:rPr/>
        <w:t xml:space="preserve"> を固定する。</w:t>
      </w:r>
    </w:p>
    <w:p>
      <w:pPr>
        <w:pStyle w:val="BodyText"/>
        <w:rPr/>
      </w:pPr>
      <w:r>
        <w:rPr/>
        <w:t xml:space="preserve">二つの </w:t>
      </w:r>
      <w:r>
        <w:rPr/>
        <w:t xml:space="preserve">distinct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w:t>
      </w:r>
      <w:r>
        <w:rPr/>
        <w:t>で</w:t>
      </w:r>
    </w:p>
    <w:p>
      <w:pPr>
        <w:pStyle w:val="BodyText"/>
        <w:jc w:val="center"/>
        <w:rPr/>
      </w:pPr>
      <w:r>
        <w:rPr/>
      </w:r>
      <m:oMathPara xmlns:m="http://schemas.openxmlformats.org/officeDocument/2006/math">
        <m:oMathParaPr>
          <m:jc m:val="center"/>
        </m:oMathParaPr>
        <m:oMath>
          <m:r>
            <w:rPr>
              <w:rFonts w:ascii="Cambria Math" w:hAnsi="Cambria Math"/>
            </w:rPr>
            <m:t xml:space="preserve">d</m:t>
          </m:r>
          <m:d>
            <m:dPr>
              <m:begChr m:val="("/>
              <m:endChr m:val=")"/>
            </m:dPr>
            <m:e>
              <m:r>
                <w:rPr>
                  <w:rFonts w:ascii="Cambria Math" w:hAnsi="Cambria Math"/>
                </w:rPr>
                <m:t xml:space="preserve">α</m:t>
              </m:r>
              <m:sSup>
                <m:e>
                  <m:r>
                    <w:rPr>
                      <w:rFonts w:ascii="Cambria Math" w:hAnsi="Cambria Math"/>
                    </w:rPr>
                    <m:t xml:space="preserve">v</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L</m:t>
              </m:r>
            </m:e>
          </m:d>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α</m:t>
              </m:r>
              <m:r>
                <w:rPr>
                  <w:rFonts w:ascii="Cambria Math" w:hAnsi="Cambria Math"/>
                </w:rPr>
                <m:t xml:space="preserve">′</m:t>
              </m:r>
              <m:sSup>
                <m:e>
                  <m:r>
                    <w:rPr>
                      <w:rFonts w:ascii="Cambria Math" w:hAnsi="Cambria Math"/>
                    </w:rPr>
                    <m:t xml:space="preserve">v</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L</m:t>
              </m:r>
            </m:e>
          </m:d>
          <m:r>
            <w:rPr>
              <w:rFonts w:ascii="Cambria Math" w:hAnsi="Cambria Math"/>
            </w:rPr>
            <m:t xml:space="preserve">≤</m:t>
          </m:r>
          <m:r>
            <w:rPr>
              <w:rFonts w:ascii="Cambria Math" w:hAnsi="Cambria Math"/>
            </w:rPr>
            <m:t xml:space="preserve">e</m:t>
          </m:r>
        </m:oMath>
      </m:oMathPara>
    </w:p>
    <w:p>
      <w:pPr>
        <w:pStyle w:val="FirstParagraph"/>
        <w:rPr/>
      </w:pPr>
      <w:r>
        <w:rPr/>
        <w:t xml:space="preserve">が成立したと仮定する。対応する </w:t>
      </w:r>
      <w:r>
        <w:rPr/>
        <w:t xml:space="preserve">codewords </w:t>
      </w:r>
      <w:r>
        <w:rPr/>
        <w:t xml:space="preserve">の差を使うと </w:t>
      </w:r>
      <w:r>
        <w:rPr/>
        <w:t xml:space="preserve">triangle inequality </w:t>
      </w:r>
      <w:r>
        <w:rPr/>
        <w:t>から</w:t>
      </w:r>
    </w:p>
    <w:p>
      <w:pPr>
        <w:pStyle w:val="BodyText"/>
        <w:jc w:val="center"/>
        <w:rPr/>
      </w:pPr>
      <w:r>
        <w:rPr/>
      </w:r>
      <m:oMathPara xmlns:m="http://schemas.openxmlformats.org/officeDocument/2006/math">
        <m:oMathParaPr>
          <m:jc m:val="center"/>
        </m:oMathParaPr>
        <m:oMath>
          <m:r>
            <w:rPr>
              <w:rFonts w:ascii="Cambria Math" w:hAnsi="Cambria Math"/>
            </w:rPr>
            <m:t xml:space="preserve">d</m:t>
          </m:r>
          <m:d>
            <m:dPr>
              <m:begChr m:val="("/>
              <m:endChr m:val=")"/>
            </m:dPr>
            <m:e>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α</m:t>
                  </m:r>
                  <m:r>
                    <w:rPr>
                      <w:rFonts w:ascii="Cambria Math" w:hAnsi="Cambria Math"/>
                    </w:rPr>
                    <m:t xml:space="preserve">′</m:t>
                  </m:r>
                </m:e>
              </m:d>
              <m:sSup>
                <m:e>
                  <m:r>
                    <w:rPr>
                      <w:rFonts w:ascii="Cambria Math" w:hAnsi="Cambria Math"/>
                    </w:rPr>
                    <m:t xml:space="preserve">v</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r>
                <w:rPr>
                  <w:rFonts w:ascii="Cambria Math" w:hAnsi="Cambria Math"/>
                </w:rPr>
                <m:t xml:space="preserve">L</m:t>
              </m:r>
            </m:e>
          </m:d>
          <m:r>
            <w:rPr>
              <w:rFonts w:ascii="Cambria Math" w:hAnsi="Cambria Math"/>
            </w:rPr>
            <m:t xml:space="preserve">≤</m:t>
          </m:r>
          <m:r>
            <w:rPr>
              <w:rFonts w:ascii="Cambria Math" w:hAnsi="Cambria Math"/>
            </w:rPr>
            <m:t xml:space="preserve">2</m:t>
          </m:r>
          <m:r>
            <w:rPr>
              <w:rFonts w:ascii="Cambria Math" w:hAnsi="Cambria Math"/>
            </w:rPr>
            <m:t xml:space="preserve">e</m:t>
          </m:r>
          <m:r>
            <w:rPr>
              <w:rFonts w:ascii="Cambria Math" w:hAnsi="Cambria Math"/>
            </w:rPr>
            <m:t xml:space="preserve">.</m:t>
          </m:r>
        </m:oMath>
      </m:oMathPara>
    </w:p>
    <w:p>
      <w:pPr>
        <w:pStyle w:val="FirstParagraph"/>
        <w:rPr/>
      </w:pPr>
      <w:r>
        <w:rPr/>
      </w:r>
      <m:oMath xmlns:m="http://schemas.openxmlformats.org/officeDocument/2006/math">
        <m:r>
          <w:rPr>
            <w:rFonts w:ascii="Cambria Math" w:hAnsi="Cambria Math"/>
          </w:rPr>
          <m:t xml:space="preserve">L</m:t>
        </m:r>
      </m:oMath>
      <w:r>
        <w:rPr/>
        <w:t xml:space="preserve"> </w:t>
      </w:r>
      <w:r>
        <w:rPr/>
        <w:t xml:space="preserve">は </w:t>
      </w:r>
      <w:r>
        <w:rPr/>
        <w:t xml:space="preserve">linear </w:t>
      </w:r>
      <w:r>
        <w:rPr/>
        <w:t xml:space="preserve">で </w:t>
      </w:r>
      <w:r>
        <w:rPr/>
        <w:t xml:space="preserve">nonzero scalar multiplication </w:t>
      </w:r>
      <w:r>
        <w:rPr/>
        <w:t xml:space="preserve">は </w:t>
      </w:r>
      <w:r>
        <w:rPr/>
        <w:t xml:space="preserve">distance </w:t>
      </w:r>
      <w:r>
        <w:rPr/>
        <w:t>を保つので、</w:t>
      </w:r>
      <w:r>
        <w:rPr/>
      </w:r>
      <m:oMath xmlns:m="http://schemas.openxmlformats.org/officeDocument/2006/math">
        <m:r>
          <w:rPr>
            <w:rFonts w:ascii="Cambria Math" w:hAnsi="Cambria Math"/>
          </w:rPr>
          <m:t xml:space="preserve">d</m:t>
        </m:r>
        <m:d>
          <m:dPr>
            <m:begChr m:val="("/>
            <m:endChr m:val=")"/>
          </m:dPr>
          <m:e>
            <m:sSup>
              <m:e>
                <m:r>
                  <w:rPr>
                    <w:rFonts w:ascii="Cambria Math" w:hAnsi="Cambria Math"/>
                  </w:rPr>
                  <m:t xml:space="preserve">v</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r>
              <w:rPr>
                <w:rFonts w:ascii="Cambria Math" w:hAnsi="Cambria Math"/>
              </w:rPr>
              <m:t xml:space="preserve">L</m:t>
            </m:r>
          </m:e>
        </m:d>
        <m:r>
          <w:rPr>
            <w:rFonts w:ascii="Cambria Math" w:hAnsi="Cambria Math"/>
          </w:rPr>
          <m:t xml:space="preserve">≤</m:t>
        </m:r>
        <m:r>
          <w:rPr>
            <w:rFonts w:ascii="Cambria Math" w:hAnsi="Cambria Math"/>
          </w:rPr>
          <m:t xml:space="preserve">2</m:t>
        </m:r>
        <m:r>
          <w:rPr>
            <w:rFonts w:ascii="Cambria Math" w:hAnsi="Cambria Math"/>
          </w:rPr>
          <m:t xml:space="preserve">e</m:t>
        </m:r>
      </m:oMath>
      <w:r>
        <w:rPr/>
        <w:t xml:space="preserve"> となり矛盾。したがって </w:t>
      </w:r>
      <w:r>
        <w:rPr/>
        <w:t xml:space="preserve">fixed </w:t>
      </w:r>
      <w:r>
        <w:rPr/>
      </w:r>
      <m:oMath xmlns:m="http://schemas.openxmlformats.org/officeDocument/2006/math">
        <m:r>
          <w:rPr>
            <w:rFonts w:ascii="Cambria Math" w:hAnsi="Cambria Math"/>
          </w:rPr>
          <m:t xml:space="preserve">x</m:t>
        </m:r>
      </m:oMath>
      <w:r>
        <w:rPr/>
        <w:t xml:space="preserve"> </w:t>
      </w:r>
      <w:r>
        <w:rPr/>
        <w:t xml:space="preserve">に対する </w:t>
      </w:r>
      <w:r>
        <w:rPr/>
        <w:t xml:space="preserve">bad </w:t>
      </w:r>
      <w:r>
        <w:rPr/>
      </w:r>
      <m:oMath xmlns:m="http://schemas.openxmlformats.org/officeDocument/2006/math">
        <m:r>
          <w:rPr>
            <w:rFonts w:ascii="Cambria Math" w:hAnsi="Cambria Math"/>
          </w:rPr>
          <m:t xml:space="preserve">α</m:t>
        </m:r>
      </m:oMath>
      <w:r>
        <w:rPr/>
        <w:t xml:space="preserve"> </w:t>
      </w:r>
      <w:r>
        <w:rPr/>
        <w:t xml:space="preserve">は高々 </w:t>
      </w:r>
      <w:r>
        <w:rPr/>
        <w:t>1</w:t>
      </w:r>
      <w:r>
        <w:rPr/>
        <w:t>、</w:t>
      </w:r>
      <w:r>
        <w:rPr/>
        <w:t xml:space="preserve">probability </w:t>
      </w:r>
      <w:r>
        <w:rPr/>
        <w:t xml:space="preserve">は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q</m:t>
            </m:r>
          </m:den>
        </m:f>
      </m:oMath>
      <w:r>
        <w:rPr/>
        <w:t>。</w:t>
      </w:r>
      <w:bookmarkEnd w:id="128"/>
    </w:p>
    <w:p>
      <w:pPr>
        <w:pStyle w:val="Heading3"/>
        <w:rPr/>
      </w:pPr>
      <w:bookmarkStart w:id="129" w:name="__RefHeading___Toc7858_1513796599"/>
      <w:bookmarkStart w:id="130" w:name="case-2-span-の全-vectors-が-2e-以内"/>
      <w:bookmarkEnd w:id="129"/>
      <w:r>
        <w:rPr>
          <w:rStyle w:val="SectionNumber"/>
          <w:b w:val="false"/>
        </w:rPr>
        <w:t>6.4.2</w:t>
      </w:r>
      <w:r>
        <w:rPr/>
        <w:tab/>
        <w:t xml:space="preserve">Case 2: span </w:t>
      </w:r>
      <w:r>
        <w:rPr/>
        <w:t xml:space="preserve">の全 </w:t>
      </w:r>
      <w:r>
        <w:rPr/>
        <w:t xml:space="preserve">vectors </w:t>
      </w:r>
      <w:r>
        <w:rPr/>
        <w:t xml:space="preserve">が </w:t>
      </w:r>
      <w:r>
        <w:rPr/>
      </w:r>
      <m:oMath xmlns:m="http://schemas.openxmlformats.org/officeDocument/2006/math">
        <m:r>
          <w:rPr>
            <w:rFonts w:ascii="Cambria Math" w:hAnsi="Cambria Math"/>
          </w:rPr>
          <m:t xml:space="preserve">2</m:t>
        </m:r>
        <m:r>
          <w:rPr>
            <w:rFonts w:ascii="Cambria Math" w:hAnsi="Cambria Math"/>
          </w:rPr>
          <m:t xml:space="preserve">e</m:t>
        </m:r>
      </m:oMath>
      <w:r>
        <w:rPr/>
        <w:t xml:space="preserve"> 以内</w:t>
      </w:r>
    </w:p>
    <w:p>
      <w:pPr>
        <w:pStyle w:val="FirstParagraph"/>
        <w:rPr/>
      </w:pPr>
      <w:r>
        <w:rPr/>
        <w:t xml:space="preserve">各 </w:t>
      </w:r>
      <w:r>
        <w:rPr/>
        <w:t xml:space="preserve">row </w:t>
      </w:r>
      <w:r>
        <w:rPr/>
        <w:t xml:space="preserve">を </w:t>
      </w:r>
      <w:r>
        <w:rPr/>
        <w:t xml:space="preserve">unique closest codeword </w:t>
      </w:r>
      <w:r>
        <w:rPr/>
        <w:t xml:space="preserve">と </w:t>
      </w:r>
      <w:r>
        <w:rPr/>
        <w:t xml:space="preserve">error vector </w:t>
      </w:r>
      <w:r>
        <w:rPr/>
        <w:t>に分解する。</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U</m:t>
              </m:r>
            </m:e>
            <m:sub>
              <m:r>
                <w:rPr>
                  <w:rFonts w:ascii="Cambria Math" w:hAnsi="Cambria Math"/>
                </w:rPr>
                <m:t xml:space="preserve">i</m:t>
              </m:r>
            </m:sub>
            <m:sup>
              <m:r>
                <w:rPr>
                  <w:rFonts w:ascii="Cambria Math" w:hAnsi="Cambria Math"/>
                </w:rPr>
                <m:t xml:space="preserve">b</m:t>
              </m:r>
              <m:r>
                <w:rPr>
                  <w:rFonts w:ascii="Cambria Math" w:hAnsi="Cambria Math"/>
                </w:rPr>
                <m:t xml:space="preserve">a</m:t>
              </m:r>
              <m:r>
                <w:rPr>
                  <w:rFonts w:ascii="Cambria Math" w:hAnsi="Cambria Math"/>
                </w:rPr>
                <m:t xml:space="preserve">d</m:t>
              </m:r>
            </m:sup>
          </m:sSubSup>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χ</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r>
            <w:rPr>
              <w:rFonts w:ascii="Cambria Math" w:hAnsi="Cambria Math"/>
            </w:rPr>
            <m:t xml:space="preserve">L</m:t>
          </m:r>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s</m:t>
        </m:r>
        <m:r>
          <w:rPr>
            <w:rFonts w:ascii="Cambria Math" w:hAnsi="Cambria Math"/>
          </w:rPr>
          <m:t xml:space="preserve">u</m:t>
        </m:r>
        <m:r>
          <w:rPr>
            <w:rFonts w:ascii="Cambria Math" w:hAnsi="Cambria Math"/>
          </w:rPr>
          <m:t xml:space="preserve">p</m:t>
        </m:r>
        <m:r>
          <w:rPr>
            <w:rFonts w:ascii="Cambria Math" w:hAnsi="Cambria Math"/>
          </w:rPr>
          <m:t xml:space="preserve">p</m:t>
        </m:r>
        <m:d>
          <m:dPr>
            <m:begChr m:val="("/>
            <m:endChr m:val=")"/>
          </m:dPr>
          <m:e>
            <m:sSub>
              <m:e>
                <m:r>
                  <w:rPr>
                    <w:rFonts w:ascii="Cambria Math" w:hAnsi="Cambria Math"/>
                  </w:rPr>
                  <m:t xml:space="preserve">χ</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E</m:t>
            </m:r>
          </m:e>
          <m:sub>
            <m:r>
              <w:rPr>
                <w:rFonts w:ascii="Cambria Math" w:hAnsi="Cambria Math"/>
              </w:rPr>
              <m:t xml:space="preserve">i</m:t>
            </m:r>
          </m:sub>
        </m:sSub>
      </m:oMath>
      <w:r>
        <w:rPr/>
        <w:t>。</w:t>
      </w:r>
      <w:r>
        <w:rPr/>
      </w:r>
      <m:oMath xmlns:m="http://schemas.openxmlformats.org/officeDocument/2006/math">
        <m:r>
          <w:rPr>
            <w:rFonts w:ascii="Cambria Math" w:hAnsi="Cambria Math"/>
          </w:rPr>
          <m:t xml:space="preserve">2</m:t>
        </m:r>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r>
        <w:rPr/>
        <w:t xml:space="preserve"> なので </w:t>
      </w:r>
      <w:r>
        <w:rPr/>
        <w:t xml:space="preserve">closest codeword </w:t>
      </w:r>
      <w:r>
        <w:rPr/>
        <w:t xml:space="preserve">は </w:t>
      </w:r>
      <w:r>
        <w:rPr/>
        <w:t>unique</w:t>
      </w:r>
      <w:r>
        <w:rPr/>
        <w:t>。</w:t>
      </w:r>
    </w:p>
    <w:p>
      <w:pPr>
        <w:pStyle w:val="BodyText"/>
        <w:rPr/>
      </w:pPr>
      <w:r>
        <w:rPr/>
        <w:t xml:space="preserve">interleaved distance </w:t>
      </w:r>
      <w:r>
        <w:rPr/>
        <w:t xml:space="preserve">が </w:t>
      </w:r>
      <w:r>
        <w:rPr/>
      </w:r>
      <m:oMath xmlns:m="http://schemas.openxmlformats.org/officeDocument/2006/math">
        <m:r>
          <w:rPr>
            <w:rFonts w:ascii="Cambria Math" w:hAnsi="Cambria Math"/>
          </w:rPr>
          <m:t xml:space="preserve">e</m:t>
        </m:r>
      </m:oMath>
      <w:r>
        <w:rPr/>
        <w:t xml:space="preserve"> だから、</w:t>
      </w:r>
      <w:r>
        <w:rPr/>
        <w:t>union</w:t>
      </w:r>
    </w:p>
    <w:p>
      <w:pPr>
        <w:pStyle w:val="BodyText"/>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limLow>
            <m:e>
              <m:r>
                <w:rPr>
                  <w:rFonts w:ascii="Cambria Math" w:hAnsi="Cambria Math"/>
                </w:rPr>
                <m:t xml:space="preserve">⋃</m:t>
              </m:r>
            </m:e>
            <m:lim>
              <m:r>
                <w:rPr>
                  <w:rFonts w:ascii="Cambria Math" w:hAnsi="Cambria Math"/>
                </w:rPr>
                <m:t xml:space="preserve">i</m:t>
              </m:r>
            </m:lim>
          </m:limLow>
          <m:sSub>
            <m:e>
              <m:r>
                <w:rPr>
                  <w:rFonts w:ascii="Cambria Math" w:hAnsi="Cambria Math"/>
                </w:rPr>
                <m:t xml:space="preserve">E</m:t>
              </m:r>
            </m:e>
            <m:sub>
              <m:r>
                <w:rPr>
                  <w:rFonts w:ascii="Cambria Math" w:hAnsi="Cambria Math"/>
                </w:rPr>
                <m:t xml:space="preserve">i</m:t>
              </m:r>
            </m:sub>
          </m:sSub>
        </m:oMath>
      </m:oMathPara>
    </w:p>
    <w:p>
      <w:pPr>
        <w:pStyle w:val="FirstParagraph"/>
        <w:rPr/>
      </w:pPr>
      <w:r>
        <w:rPr/>
        <w:t xml:space="preserve">は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1</m:t>
        </m:r>
      </m:oMath>
      <w:r>
        <w:rPr/>
        <w:t xml:space="preserve"> </w:t>
      </w:r>
      <w:r>
        <w:rPr/>
        <w:t xml:space="preserve">positions </w:t>
      </w:r>
      <w:r>
        <w:rPr/>
        <w:t>以上を含む。</w:t>
      </w:r>
    </w:p>
    <w:p>
      <w:pPr>
        <w:pStyle w:val="BodyText"/>
        <w:rPr/>
      </w:pP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E</m:t>
        </m:r>
      </m:oMath>
      <w:r>
        <w:rPr/>
        <w:t xml:space="preserve"> </w:t>
      </w:r>
      <w:r>
        <w:rPr/>
        <w:t>を一つ選び、</w:t>
      </w:r>
      <w:r>
        <w:rPr/>
      </w:r>
      <m:oMath xmlns:m="http://schemas.openxmlformats.org/officeDocument/2006/math">
        <m:r>
          <w:rPr>
            <w:rFonts w:ascii="Cambria Math" w:hAnsi="Cambria Math"/>
          </w:rPr>
          <m:t xml:space="preserve">j</m:t>
        </m:r>
        <m:r>
          <w:rPr>
            <w:rFonts w:ascii="Cambria Math" w:hAnsi="Cambria Math"/>
          </w:rPr>
          <m:t xml:space="preserve">∈</m:t>
        </m:r>
        <m:sSub>
          <m:e>
            <m:r>
              <w:rPr>
                <w:rFonts w:ascii="Cambria Math" w:hAnsi="Cambria Math"/>
              </w:rPr>
              <m:t xml:space="preserve">E</m:t>
            </m:r>
          </m:e>
          <m:sub>
            <m:r>
              <w:rPr>
                <w:rFonts w:ascii="Cambria Math" w:hAnsi="Cambria Math"/>
              </w:rPr>
              <m:t xml:space="preserve">i</m:t>
            </m:r>
          </m:sub>
        </m:sSub>
      </m:oMath>
      <w:r>
        <w:rPr/>
        <w:t xml:space="preserve"> となる </w:t>
      </w:r>
      <w:r>
        <w:rPr/>
        <w:t xml:space="preserve">row </w:t>
      </w:r>
      <w:r>
        <w:rPr/>
      </w:r>
      <m:oMath xmlns:m="http://schemas.openxmlformats.org/officeDocument/2006/math">
        <m:r>
          <w:rPr>
            <w:rFonts w:ascii="Cambria Math" w:hAnsi="Cambria Math"/>
          </w:rPr>
          <m:t xml:space="preserve">i</m:t>
        </m:r>
      </m:oMath>
      <w:r>
        <w:rPr/>
        <w:t xml:space="preserve"> </w:t>
      </w:r>
      <w:r>
        <w:rPr/>
        <w:t>を使って</w:t>
      </w:r>
    </w:p>
    <w:p>
      <w:pPr>
        <w:pStyle w:val="BodyText"/>
        <w:jc w:val="center"/>
        <w:rPr/>
      </w:pPr>
      <w:r>
        <w:rPr/>
      </w:r>
      <m:oMathPara xmlns:m="http://schemas.openxmlformats.org/officeDocument/2006/math">
        <m:oMathParaPr>
          <m:jc m:val="center"/>
        </m:oMathParaPr>
        <m:oMath>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r>
            <w:rPr>
              <w:rFonts w:ascii="Cambria Math" w:hAnsi="Cambria Math"/>
            </w:rPr>
            <m:t xml:space="preserve">α</m:t>
          </m:r>
          <m:sSubSup>
            <m:e>
              <m:r>
                <w:rPr>
                  <w:rFonts w:ascii="Cambria Math" w:hAnsi="Cambria Math"/>
                </w:rPr>
                <m:t xml:space="preserve">U</m:t>
              </m:r>
            </m:e>
            <m:sub>
              <m:r>
                <w:rPr>
                  <w:rFonts w:ascii="Cambria Math" w:hAnsi="Cambria Math"/>
                </w:rPr>
                <m:t xml:space="preserve">i</m:t>
              </m:r>
            </m:sub>
            <m:sup>
              <m:r>
                <w:rPr>
                  <w:rFonts w:ascii="Cambria Math" w:hAnsi="Cambria Math"/>
                </w:rPr>
                <m:t xml:space="preserve">b</m:t>
              </m:r>
              <m:r>
                <w:rPr>
                  <w:rFonts w:ascii="Cambria Math" w:hAnsi="Cambria Math"/>
                </w:rPr>
                <m:t xml:space="preserve">a</m:t>
              </m:r>
              <m:r>
                <w:rPr>
                  <w:rFonts w:ascii="Cambria Math" w:hAnsi="Cambria Math"/>
                </w:rPr>
                <m:t xml:space="preserve">d</m:t>
              </m:r>
            </m:sup>
          </m:sSubSup>
          <m:r>
            <w:rPr>
              <w:rFonts w:ascii="Cambria Math" w:hAnsi="Cambria Math"/>
            </w:rPr>
            <m:t xml:space="preserve">+</m:t>
          </m:r>
          <m:r>
            <w:rPr>
              <w:rFonts w:ascii="Cambria Math" w:hAnsi="Cambria Math"/>
            </w:rPr>
            <m:t xml:space="preserve">x</m:t>
          </m:r>
        </m:oMath>
      </m:oMathPara>
    </w:p>
    <w:p>
      <w:pPr>
        <w:pStyle w:val="FirstParagraph"/>
        <w:rPr/>
      </w:pPr>
      <w:r>
        <w:rPr/>
        <w:t>と書く。</w:t>
      </w:r>
      <w:r>
        <w:rPr/>
      </w:r>
      <m:oMath xmlns:m="http://schemas.openxmlformats.org/officeDocument/2006/math">
        <m:r>
          <w:rPr>
            <w:rFonts w:ascii="Cambria Math" w:hAnsi="Cambria Math"/>
          </w:rPr>
          <m:t xml:space="preserve">x</m:t>
        </m:r>
      </m:oMath>
      <w:r>
        <w:rPr/>
        <w:t xml:space="preserve"> を固定し、次の </w:t>
      </w:r>
      <w:r>
        <w:rPr/>
        <w:t xml:space="preserve">bad set </w:t>
      </w:r>
      <w:r>
        <w:rPr/>
        <w:t>を考える。</w:t>
      </w:r>
    </w:p>
    <w:p>
      <w:pPr>
        <w:pStyle w:val="BodyText"/>
        <w:jc w:val="center"/>
        <w:rPr/>
      </w:pPr>
      <w: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j</m:t>
              </m:r>
            </m:sub>
          </m:sSub>
          <m:r>
            <w:rPr>
              <w:rFonts w:ascii="Cambria Math" w:hAnsi="Cambria Math"/>
            </w:rPr>
            <m:t xml:space="preserve">=</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Δ</m:t>
          </m:r>
          <m:d>
            <m:dPr>
              <m:begChr m:val="("/>
              <m:endChr m:val=")"/>
            </m:dPr>
            <m:e>
              <m:r>
                <w:rPr>
                  <w:rFonts w:ascii="Cambria Math" w:hAnsi="Cambria Math"/>
                </w:rPr>
                <m:t xml:space="preserve">α</m:t>
              </m:r>
              <m:sSubSup>
                <m:e>
                  <m:r>
                    <w:rPr>
                      <w:rFonts w:ascii="Cambria Math" w:hAnsi="Cambria Math"/>
                    </w:rPr>
                    <m:t xml:space="preserve">U</m:t>
                  </m:r>
                </m:e>
                <m:sub>
                  <m:r>
                    <w:rPr>
                      <w:rFonts w:ascii="Cambria Math" w:hAnsi="Cambria Math"/>
                    </w:rPr>
                    <m:t xml:space="preserve">i</m:t>
                  </m:r>
                </m:sub>
                <m:sup>
                  <m:r>
                    <w:rPr>
                      <w:rFonts w:ascii="Cambria Math" w:hAnsi="Cambria Math"/>
                    </w:rPr>
                    <m:t xml:space="preserve">b</m:t>
                  </m:r>
                  <m:r>
                    <w:rPr>
                      <w:rFonts w:ascii="Cambria Math" w:hAnsi="Cambria Math"/>
                    </w:rPr>
                    <m:t xml:space="preserve">a</m:t>
                  </m:r>
                  <m:r>
                    <w:rPr>
                      <w:rFonts w:ascii="Cambria Math" w:hAnsi="Cambria Math"/>
                    </w:rPr>
                    <m:t xml:space="preserve">d</m:t>
                  </m:r>
                </m:sup>
              </m:sSub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L</m:t>
              </m:r>
            </m:e>
          </m:d>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α</m:t>
              </m:r>
              <m:sSubSup>
                <m:e>
                  <m:r>
                    <w:rPr>
                      <w:rFonts w:ascii="Cambria Math" w:hAnsi="Cambria Math"/>
                    </w:rPr>
                    <m:t xml:space="preserve">U</m:t>
                  </m:r>
                </m:e>
                <m:sub>
                  <m:r>
                    <w:rPr>
                      <w:rFonts w:ascii="Cambria Math" w:hAnsi="Cambria Math"/>
                    </w:rPr>
                    <m:t xml:space="preserve">i</m:t>
                  </m:r>
                </m:sub>
                <m:sup>
                  <m:r>
                    <w:rPr>
                      <w:rFonts w:ascii="Cambria Math" w:hAnsi="Cambria Math"/>
                    </w:rPr>
                    <m:t xml:space="preserve">b</m:t>
                  </m:r>
                  <m:r>
                    <w:rPr>
                      <w:rFonts w:ascii="Cambria Math" w:hAnsi="Cambria Math"/>
                    </w:rPr>
                    <m:t xml:space="preserve">a</m:t>
                  </m:r>
                  <m:r>
                    <w:rPr>
                      <w:rFonts w:ascii="Cambria Math" w:hAnsi="Cambria Math"/>
                    </w:rPr>
                    <m:t xml:space="preserve">d</m:t>
                  </m:r>
                </m:sup>
              </m:sSub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L</m:t>
              </m:r>
            </m:e>
          </m:d>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m:t>
          </m:r>
        </m:oMath>
      </m:oMathPara>
    </w:p>
    <w:p>
      <w:pPr>
        <w:pStyle w:val="FirstParagraph"/>
        <w:rPr/>
      </w:pPr>
      <w:r>
        <w:rPr/>
      </w:r>
      <m:oMath xmlns:m="http://schemas.openxmlformats.org/officeDocument/2006/math">
        <m:d>
          <m:dPr>
            <m:begChr m:val="|"/>
            <m:endChr m:val=")"/>
          </m:dPr>
          <m:e>
            <m:sSub>
              <m:e>
                <m:r>
                  <w:rPr>
                    <w:rFonts w:ascii="Cambria Math" w:hAnsi="Cambria Math"/>
                  </w:rPr>
                  <m:t xml:space="preserve">B</m:t>
                </m:r>
              </m:e>
              <m:sub>
                <m:r>
                  <w:rPr>
                    <w:rFonts w:ascii="Cambria Math" w:hAnsi="Cambria Math"/>
                  </w:rPr>
                  <m:t xml:space="preserve">j</m:t>
                </m:r>
              </m:sub>
            </m:sSub>
          </m:e>
        </m:d>
        <m:r>
          <w:rPr>
            <w:rFonts w:ascii="Cambria Math" w:hAnsi="Cambria Math"/>
          </w:rPr>
          <m:t xml:space="preserve">≤</m:t>
        </m:r>
        <m:r>
          <w:rPr>
            <w:rFonts w:ascii="Cambria Math" w:hAnsi="Cambria Math"/>
          </w:rPr>
          <m:t xml:space="preserve">1</m:t>
        </m:r>
      </m:oMath>
      <w:r>
        <w:rPr/>
        <w:t xml:space="preserve"> </w:t>
      </w:r>
      <w:r>
        <w:rPr/>
        <w:t xml:space="preserve">を示す。二つの </w:t>
      </w:r>
      <w:r>
        <w:rPr/>
        <w:t xml:space="preserve">distinct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α</m:t>
        </m:r>
        <m:r>
          <w:rPr>
            <w:rFonts w:ascii="Cambria Math" w:hAnsi="Cambria Math"/>
          </w:rPr>
          <m:t xml:space="preserve">′</m:t>
        </m:r>
      </m:oMath>
      <w:r>
        <w:rPr/>
        <w:t xml:space="preserve"> </w:t>
      </w:r>
      <w:r>
        <w:rPr/>
        <w:t xml:space="preserve">があれば、二つの </w:t>
      </w:r>
      <w:r>
        <w:rPr/>
        <w:t xml:space="preserve">near-code vectors </w:t>
      </w:r>
      <w:r>
        <w:rPr/>
        <w:t xml:space="preserve">の </w:t>
      </w:r>
      <w:r>
        <w:rPr/>
        <w:t xml:space="preserve">linear span </w:t>
      </w:r>
      <w:r>
        <w:rPr/>
        <w:t xml:space="preserve">に </w:t>
      </w:r>
      <w:r>
        <w:rPr/>
      </w:r>
      <m:oMath xmlns:m="http://schemas.openxmlformats.org/officeDocument/2006/math">
        <m:sSubSup>
          <m:e>
            <m:r>
              <w:rPr>
                <w:rFonts w:ascii="Cambria Math" w:hAnsi="Cambria Math"/>
              </w:rPr>
              <m:t xml:space="preserve">U</m:t>
            </m:r>
          </m:e>
          <m:sub>
            <m:r>
              <w:rPr>
                <w:rFonts w:ascii="Cambria Math" w:hAnsi="Cambria Math"/>
              </w:rPr>
              <m:t xml:space="preserve">i</m:t>
            </m:r>
          </m:sub>
          <m:sup>
            <m:r>
              <w:rPr>
                <w:rFonts w:ascii="Cambria Math" w:hAnsi="Cambria Math"/>
              </w:rPr>
              <m:t xml:space="preserve">b</m:t>
            </m:r>
            <m:r>
              <w:rPr>
                <w:rFonts w:ascii="Cambria Math" w:hAnsi="Cambria Math"/>
              </w:rPr>
              <m:t xml:space="preserve">a</m:t>
            </m:r>
            <m:r>
              <w:rPr>
                <w:rFonts w:ascii="Cambria Math" w:hAnsi="Cambria Math"/>
              </w:rPr>
              <m:t xml:space="preserve">d</m:t>
            </m:r>
          </m:sup>
        </m:sSubSup>
      </m:oMath>
      <w:r>
        <w:rPr/>
        <w:t xml:space="preserve"> が含まれる。</w:t>
      </w:r>
      <w:r>
        <w:rPr/>
      </w:r>
      <m:oMath xmlns:m="http://schemas.openxmlformats.org/officeDocument/2006/math">
        <m:r>
          <w:rPr>
            <w:rFonts w:ascii="Cambria Math" w:hAnsi="Cambria Math"/>
          </w:rPr>
          <m:t xml:space="preserve">d</m:t>
        </m:r>
        <m:r>
          <w:rPr>
            <w:rFonts w:ascii="Cambria Math" w:hAnsi="Cambria Math"/>
          </w:rPr>
          <m:t xml:space="preserve">&gt;</m:t>
        </m:r>
        <m:r>
          <w:rPr>
            <w:rFonts w:ascii="Cambria Math" w:hAnsi="Cambria Math"/>
          </w:rPr>
          <m:t xml:space="preserve">4</m:t>
        </m:r>
        <m:r>
          <w:rPr>
            <w:rFonts w:ascii="Cambria Math" w:hAnsi="Cambria Math"/>
          </w:rPr>
          <m:t xml:space="preserve">e</m:t>
        </m:r>
      </m:oMath>
      <w:r>
        <w:rPr/>
        <w:t xml:space="preserve"> の </w:t>
      </w:r>
      <w:r>
        <w:rPr/>
        <w:t xml:space="preserve">unique decoding geometry </w:t>
      </w:r>
      <w:r>
        <w:rPr/>
        <w:t>により、</w:t>
      </w:r>
      <w:r>
        <w:rPr/>
        <w:t xml:space="preserve">coordinate </w:t>
      </w:r>
      <w:r>
        <w:rPr/>
      </w:r>
      <m:oMath xmlns:m="http://schemas.openxmlformats.org/officeDocument/2006/math">
        <m:r>
          <w:rPr>
            <w:rFonts w:ascii="Cambria Math" w:hAnsi="Cambria Math"/>
          </w:rPr>
          <m:t xml:space="preserve">j</m:t>
        </m:r>
      </m:oMath>
      <w:r>
        <w:rPr/>
        <w:t xml:space="preserve"> </w:t>
      </w:r>
      <w:r>
        <w:rPr/>
        <w:t xml:space="preserve">は </w:t>
      </w:r>
      <w:r>
        <w:rPr/>
        <w:t xml:space="preserve">span </w:t>
      </w:r>
      <w:r>
        <w:rPr/>
        <w:t xml:space="preserve">全体で </w:t>
      </w:r>
      <w:r>
        <w:rPr/>
        <w:t xml:space="preserve">error position </w:t>
      </w:r>
      <w:r>
        <w:rPr/>
        <w:t>になれず、</w:t>
      </w:r>
      <w:r>
        <w:rPr/>
      </w:r>
      <m:oMath xmlns:m="http://schemas.openxmlformats.org/officeDocument/2006/math">
        <m:r>
          <w:rPr>
            <w:rFonts w:ascii="Cambria Math" w:hAnsi="Cambria Math"/>
          </w:rPr>
          <m:t xml:space="preserve">j</m:t>
        </m:r>
        <m:r>
          <w:rPr>
            <w:rFonts w:ascii="Cambria Math" w:hAnsi="Cambria Math"/>
          </w:rPr>
          <m:t xml:space="preserve">∈</m:t>
        </m:r>
        <m:sSub>
          <m:e>
            <m:r>
              <w:rPr>
                <w:rFonts w:ascii="Cambria Math" w:hAnsi="Cambria Math"/>
              </w:rPr>
              <m:t xml:space="preserve">E</m:t>
            </m:r>
          </m:e>
          <m:sub>
            <m:r>
              <w:rPr>
                <w:rFonts w:ascii="Cambria Math" w:hAnsi="Cambria Math"/>
              </w:rPr>
              <m:t xml:space="preserve">i</m:t>
            </m:r>
          </m:sub>
        </m:sSub>
      </m:oMath>
      <w:r>
        <w:rPr/>
        <w:t xml:space="preserve"> と矛盾する。</w:t>
      </w:r>
    </w:p>
    <w:p>
      <w:pPr>
        <w:pStyle w:val="BodyText"/>
        <w:rPr/>
      </w:pPr>
      <w:r>
        <w:rPr/>
      </w:r>
      <m:oMath xmlns:m="http://schemas.openxmlformats.org/officeDocument/2006/math">
        <m:r>
          <w:rPr>
            <w:rFonts w:ascii="Cambria Math" w:hAnsi="Cambria Math"/>
          </w:rPr>
          <m:t xml:space="preserve">E</m:t>
        </m:r>
      </m:oMath>
      <w:r>
        <w:rPr/>
        <w:t xml:space="preserve"> </w:t>
      </w:r>
      <w:r>
        <w:rPr/>
        <w:t xml:space="preserve">の最初の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1</m:t>
        </m:r>
      </m:oMath>
      <w:r>
        <w:rPr/>
        <w:t xml:space="preserve"> </w:t>
      </w:r>
      <w:r>
        <w:rPr/>
        <w:t xml:space="preserve">positions </w:t>
      </w:r>
      <w:r>
        <w:rPr/>
        <w:t xml:space="preserve">について </w:t>
      </w:r>
      <w:r>
        <w:rPr/>
        <w:t xml:space="preserve">union bound </w:t>
      </w:r>
      <w:r>
        <w:rPr/>
        <w:t>を取ると、</w:t>
      </w:r>
      <w:r>
        <w:rPr/>
        <w:t xml:space="preserve">near-code </w:t>
      </w:r>
      <w:r>
        <w:rPr/>
        <w:t xml:space="preserve">なのにそれらの </w:t>
      </w:r>
      <w:r>
        <w:rPr/>
        <w:t xml:space="preserve">discrepancy </w:t>
      </w:r>
      <w:r>
        <w:rPr/>
        <w:t xml:space="preserve">が全て消える </w:t>
      </w:r>
      <w:r>
        <w:rPr/>
        <w:t xml:space="preserve">probability </w:t>
      </w:r>
      <w:r>
        <w:rPr/>
        <w:t xml:space="preserve">は高々 </w:t>
      </w:r>
      <w:r>
        <w:rPr/>
      </w:r>
      <m:oMath xmlns:m="http://schemas.openxmlformats.org/officeDocument/2006/math">
        <m:f>
          <m:fPr>
            <m:type m:val="lin"/>
          </m:fPr>
          <m:num>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1</m:t>
                </m:r>
              </m:e>
            </m:d>
          </m:num>
          <m:den>
            <m:r>
              <w:rPr>
                <w:rFonts w:ascii="Cambria Math" w:hAnsi="Cambria Math"/>
              </w:rPr>
              <m:t xml:space="preserve">q</m:t>
            </m:r>
          </m:den>
        </m:f>
      </m:oMath>
      <w:r>
        <w:rPr/>
        <w:t>。</w:t>
      </w:r>
      <w:bookmarkEnd w:id="126"/>
      <w:bookmarkEnd w:id="130"/>
    </w:p>
    <w:p>
      <w:pPr>
        <w:pStyle w:val="Heading2"/>
        <w:rPr/>
      </w:pPr>
      <w:bookmarkStart w:id="131" w:name="__RefHeading___Toc7860_1513796599"/>
      <w:bookmarkStart w:id="132" w:name="theorem-4.4"/>
      <w:bookmarkEnd w:id="131"/>
      <w:r>
        <w:rPr>
          <w:rStyle w:val="SectionNumber"/>
          <w:b w:val="false"/>
        </w:rPr>
        <w:t>6.5</w:t>
      </w:r>
      <w:r>
        <w:rPr/>
        <w:tab/>
        <w:t>Theorem 4.4</w:t>
      </w:r>
    </w:p>
    <w:p>
      <w:pPr>
        <w:pStyle w:val="FirstParagraph"/>
        <w:rPr/>
      </w:pP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4</m:t>
            </m:r>
          </m:den>
        </m:f>
      </m:oMath>
      <w:r>
        <w:rPr/>
        <w:t>、</w:t>
      </w:r>
      <w:r>
        <w:rPr/>
      </w:r>
      <m:oMath xmlns:m="http://schemas.openxmlformats.org/officeDocument/2006/math">
        <m:r>
          <w:rPr>
            <w:rFonts w:ascii="Cambria Math" w:hAnsi="Cambria Math"/>
          </w:rPr>
          <m:t xml:space="preserve">d</m:t>
        </m:r>
        <m:d>
          <m:dPr>
            <m:begChr m:val="("/>
            <m:endChr m:val=")"/>
          </m:dPr>
          <m:e>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L</m:t>
                </m:r>
              </m:e>
              <m:sup>
                <m:r>
                  <w:rPr>
                    <w:rFonts w:ascii="Cambria Math" w:hAnsi="Cambria Math"/>
                  </w:rPr>
                  <m:t xml:space="preserve">m</m:t>
                </m:r>
              </m:sup>
            </m:sSup>
          </m:e>
        </m:d>
        <m:r>
          <w:rPr>
            <w:rFonts w:ascii="Cambria Math" w:hAnsi="Cambria Math"/>
          </w:rPr>
          <m:t xml:space="preserve">&gt;</m:t>
        </m:r>
        <m:r>
          <w:rPr>
            <w:rFonts w:ascii="Cambria Math" w:hAnsi="Cambria Math"/>
          </w:rPr>
          <m:t xml:space="preserve">e</m:t>
        </m:r>
      </m:oMath>
      <w:r>
        <w:rPr/>
        <w:t xml:space="preserve"> なら、任意の </w:t>
      </w:r>
      <w:r>
        <w:rPr/>
        <w:t xml:space="preserve">malicious prover strategy </w:t>
      </w:r>
      <w:r>
        <w:rPr/>
        <w:t xml:space="preserve">に対し </w:t>
      </w:r>
      <w:r>
        <w:rPr/>
        <w:t xml:space="preserve">accept probability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Pr</m:t>
          </m:r>
          <m:d>
            <m:dPr>
              <m:begChr m:val="["/>
              <m:endChr m:val=")"/>
            </m:dPr>
            <m:e>
              <m:r>
                <w:rPr>
                  <w:rFonts w:ascii="Cambria Math" w:hAnsi="Cambria Math"/>
                </w:rPr>
                <m:t xml:space="preserve">a</m:t>
              </m:r>
              <m:r>
                <w:rPr>
                  <w:rFonts w:ascii="Cambria Math" w:hAnsi="Cambria Math"/>
                </w:rPr>
                <m:t xml:space="preserve">c</m:t>
              </m:r>
              <m:r>
                <w:rPr>
                  <w:rFonts w:ascii="Cambria Math" w:hAnsi="Cambria Math"/>
                </w:rPr>
                <m:t xml:space="preserve">c</m:t>
              </m:r>
              <m:r>
                <w:rPr>
                  <w:rFonts w:ascii="Cambria Math" w:hAnsi="Cambria Math"/>
                </w:rPr>
                <m:t xml:space="preserve">e</m:t>
              </m:r>
              <m:r>
                <w:rPr>
                  <w:rFonts w:ascii="Cambria Math" w:hAnsi="Cambria Math"/>
                </w:rPr>
                <m:t xml:space="preserve">p</m:t>
              </m:r>
              <m:r>
                <w:rPr>
                  <w:rFonts w:ascii="Cambria Math" w:hAnsi="Cambria Math"/>
                </w:rPr>
                <m:t xml:space="preserve">t</m:t>
              </m:r>
            </m:e>
          </m:d>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f>
            <m:num>
              <m:r>
                <w:rPr>
                  <w:rFonts w:ascii="Cambria Math" w:hAnsi="Cambria Math"/>
                </w:rPr>
                <m:t xml:space="preserve">e</m:t>
              </m:r>
              <m:r>
                <w:rPr>
                  <w:rFonts w:ascii="Cambria Math" w:hAnsi="Cambria Math"/>
                </w:rPr>
                <m:t xml:space="preserve">+</m:t>
              </m:r>
              <m:r>
                <w:rPr>
                  <w:rFonts w:ascii="Cambria Math" w:hAnsi="Cambria Math"/>
                </w:rPr>
                <m:t xml:space="preserve">1</m:t>
              </m:r>
            </m:num>
            <m:den>
              <m:r>
                <w:rPr>
                  <w:rFonts w:ascii="Cambria Math" w:hAnsi="Cambria Math"/>
                </w:rPr>
                <m:t xml:space="preserve">q</m:t>
              </m:r>
            </m:den>
          </m:f>
          <m:r>
            <w:rPr>
              <w:rFonts w:ascii="Cambria Math" w:hAnsi="Cambria Math"/>
            </w:rPr>
            <m:t xml:space="preserve">.</m:t>
          </m:r>
        </m:oMath>
      </m:oMathPara>
    </w:p>
    <w:p>
      <w:pPr>
        <w:pStyle w:val="FirstParagraph"/>
        <w:rPr/>
      </w:pPr>
      <w:r>
        <w:rPr/>
        <w:t xml:space="preserve">proof: honest combination </w:t>
      </w:r>
      <w:r>
        <w:rPr/>
      </w:r>
      <m:oMath xmlns:m="http://schemas.openxmlformats.org/officeDocument/2006/math">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w:t>
      </w:r>
      <w:r>
        <w:rPr/>
        <w:t xml:space="preserve">が </w:t>
      </w:r>
      <w:r>
        <w:rPr/>
      </w:r>
      <m:oMath xmlns:m="http://schemas.openxmlformats.org/officeDocument/2006/math">
        <m:r>
          <w:rPr>
            <w:rFonts w:ascii="Cambria Math" w:hAnsi="Cambria Math"/>
          </w:rPr>
          <m:t xml:space="preserve">L</m:t>
        </m:r>
      </m:oMath>
      <w:r>
        <w:rPr/>
        <w:t xml:space="preserve"> から </w:t>
      </w:r>
      <w:r>
        <w:rPr/>
      </w:r>
      <m:oMath xmlns:m="http://schemas.openxmlformats.org/officeDocument/2006/math">
        <m:r>
          <w:rPr>
            <w:rFonts w:ascii="Cambria Math" w:hAnsi="Cambria Math"/>
          </w:rPr>
          <m:t xml:space="preserve">e</m:t>
        </m:r>
      </m:oMath>
      <w:r>
        <w:rPr/>
        <w:t xml:space="preserve"> なら、任意の </w:t>
      </w:r>
      <w:r>
        <w:rPr/>
        <w:t xml:space="preserve">codeword response </w:t>
      </w:r>
      <w:r>
        <w:rPr/>
        <w:t xml:space="preserve">と少なくとも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1</m:t>
        </m:r>
      </m:oMath>
      <w:r>
        <w:rPr/>
        <w:t xml:space="preserve"> </w:t>
      </w:r>
      <w:r>
        <w:rPr/>
        <w:t xml:space="preserve">positions </w:t>
      </w:r>
      <w:r>
        <w:rPr/>
        <w:t>で異なる。</w:t>
      </w:r>
      <w:r>
        <w:rPr/>
      </w:r>
      <m:oMath xmlns:m="http://schemas.openxmlformats.org/officeDocument/2006/math">
        <m:r>
          <w:rPr>
            <w:rFonts w:ascii="Cambria Math" w:hAnsi="Cambria Math"/>
          </w:rPr>
          <m:t xml:space="preserve">t</m:t>
        </m:r>
      </m:oMath>
      <w:r>
        <w:rPr/>
        <w:t xml:space="preserve"> </w:t>
      </w:r>
      <w:r>
        <w:rPr/>
        <w:t xml:space="preserve">queries </w:t>
      </w:r>
      <w:r>
        <w:rPr/>
        <w:t xml:space="preserve">が全 </w:t>
      </w:r>
      <w:r>
        <w:rPr/>
        <w:t xml:space="preserve">discrepancy positions </w:t>
      </w:r>
      <w:r>
        <w:rPr/>
        <w:t xml:space="preserve">を外す </w:t>
      </w:r>
      <w:r>
        <w:rPr/>
        <w:t xml:space="preserve">probability </w:t>
      </w:r>
      <w:r>
        <w:rPr/>
        <w:t xml:space="preserve">は </w:t>
      </w:r>
      <w:r>
        <w:rPr/>
        <w:t xml:space="preserve">without-replacement </w:t>
      </w:r>
      <w:r>
        <w:rPr/>
        <w:t>で</w:t>
      </w:r>
    </w:p>
    <w:p>
      <w:pPr>
        <w:pStyle w:val="BodyText"/>
        <w:jc w:val="center"/>
        <w:rPr/>
      </w:pPr>
      <w:r>
        <w:rPr/>
      </w:r>
      <m:oMathPara xmlns:m="http://schemas.openxmlformats.org/officeDocument/2006/math">
        <m:oMathParaPr>
          <m:jc m:val="center"/>
        </m:oMathParaPr>
        <m:oMath>
          <m:f>
            <m:num>
              <m:d>
                <m:dPr>
                  <m:begChr m:val="("/>
                  <m:endChr m:val=")"/>
                </m:dPr>
                <m:e>
                  <m:eqArr>
                    <m:e>
                      <m:r>
                        <w:rPr>
                          <w:rFonts w:ascii="Cambria Math" w:hAnsi="Cambria Math"/>
                        </w:rPr>
                        <m:t xml:space="preserve">n</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1</m:t>
                      </m:r>
                    </m:e>
                    <m:e>
                      <m:r>
                        <w:rPr>
                          <w:rFonts w:ascii="Cambria Math" w:hAnsi="Cambria Math"/>
                        </w:rPr>
                        <m:t xml:space="preserve">t</m:t>
                      </m:r>
                    </m:e>
                  </m:eqArr>
                </m:e>
              </m:d>
            </m:num>
            <m:den>
              <m:d>
                <m:dPr>
                  <m:begChr m:val="("/>
                  <m:endChr m:val=")"/>
                </m:dPr>
                <m:e>
                  <m:eqArr>
                    <m:e>
                      <m:r>
                        <w:rPr>
                          <w:rFonts w:ascii="Cambria Math" w:hAnsi="Cambria Math"/>
                        </w:rPr>
                        <m:t xml:space="preserve">n</m:t>
                      </m:r>
                    </m:e>
                    <m:e>
                      <m:r>
                        <w:rPr>
                          <w:rFonts w:ascii="Cambria Math" w:hAnsi="Cambria Math"/>
                        </w:rPr>
                        <m:t xml:space="preserve">t</m:t>
                      </m:r>
                    </m:e>
                  </m:eqArr>
                </m:e>
              </m:d>
            </m:den>
          </m:f>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p>
    <w:p>
      <w:pPr>
        <w:pStyle w:val="FirstParagraph"/>
        <w:rPr/>
      </w:pPr>
      <w:r>
        <w:rPr/>
        <w:t xml:space="preserve">near-code event </w:t>
      </w:r>
      <w:r>
        <w:rPr/>
        <w:t xml:space="preserve">を </w:t>
      </w:r>
      <w:r>
        <w:rPr/>
        <w:t xml:space="preserve">Lemma 4.2 </w:t>
      </w:r>
      <w:r>
        <w:rPr/>
        <w:t>で加える。</w:t>
      </w:r>
      <w:bookmarkEnd w:id="132"/>
    </w:p>
    <w:p>
      <w:pPr>
        <w:pStyle w:val="Heading2"/>
        <w:rPr/>
      </w:pPr>
      <w:bookmarkStart w:id="133" w:name="__RefHeading___Toc7862_1513796599"/>
      <w:bookmarkEnd w:id="133"/>
      <w:r>
        <w:rPr>
          <w:rStyle w:val="SectionNumber"/>
          <w:b w:val="false"/>
        </w:rPr>
        <w:t>6.6</w:t>
      </w:r>
      <w:r>
        <w:rPr/>
        <w:tab/>
        <w:t xml:space="preserve">§4.1.1: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3</m:t>
            </m:r>
          </m:den>
        </m:f>
      </m:oMath>
      <w:r>
        <w:rPr/>
        <w:t xml:space="preserve"> </w:t>
      </w:r>
      <w:r>
        <w:rPr/>
        <w:t>への改善</w:t>
      </w:r>
    </w:p>
    <w:p>
      <w:pPr>
        <w:pStyle w:val="FirstParagraph"/>
        <w:rPr/>
      </w:pPr>
      <w:r>
        <w:rPr/>
        <w:t xml:space="preserve">basic proof </w:t>
      </w:r>
      <w:r>
        <w:rPr/>
        <w:t xml:space="preserve">の </w:t>
      </w:r>
      <w:r>
        <w:rPr/>
      </w:r>
      <m:oMath xmlns:m="http://schemas.openxmlformats.org/officeDocument/2006/math">
        <m:r>
          <w:rPr>
            <w:rFonts w:ascii="Cambria Math" w:hAnsi="Cambria Math"/>
          </w:rPr>
          <m:t xml:space="preserve">d</m:t>
        </m:r>
        <m:r>
          <w:rPr>
            <w:rFonts w:ascii="Cambria Math" w:hAnsi="Cambria Math"/>
          </w:rPr>
          <m:t xml:space="preserve">&gt;</m:t>
        </m:r>
        <m:r>
          <w:rPr>
            <w:rFonts w:ascii="Cambria Math" w:hAnsi="Cambria Math"/>
          </w:rPr>
          <m:t xml:space="preserve">4</m:t>
        </m:r>
        <m:r>
          <w:rPr>
            <w:rFonts w:ascii="Cambria Math" w:hAnsi="Cambria Math"/>
          </w:rPr>
          <m:t xml:space="preserve">e</m:t>
        </m:r>
      </m:oMath>
      <w:r>
        <w:rPr/>
        <w:t xml:space="preserve"> は </w:t>
      </w:r>
      <w:r>
        <w:rPr/>
        <w:t xml:space="preserve">concrete parameters </w:t>
      </w:r>
      <w:r>
        <w:rPr/>
        <w:t>を悪化させる。</w:t>
      </w:r>
      <w:r>
        <w:rPr/>
        <w:t xml:space="preserve">Roth-Zemor </w:t>
      </w:r>
      <w:r>
        <w:rPr/>
        <w:t xml:space="preserve">の </w:t>
      </w:r>
      <w:r>
        <w:rPr/>
        <w:t>affine-line</w:t>
      </w:r>
      <w:r>
        <w:rPr>
          <w:rStyle w:val="FootnoteReference"/>
        </w:rPr>
        <w:footnoteReference w:id="41"/>
      </w:r>
      <w:r>
        <w:rPr/>
        <w:t>result</w:t>
      </w:r>
      <w:r>
        <w:rPr/>
        <w:t xml:space="preserve">を使うと </w:t>
      </w:r>
      <w:r>
        <w:rPr/>
        <w:t xml:space="preserve">RS code </w:t>
      </w:r>
      <w:r>
        <w:rPr/>
        <w:t xml:space="preserve">に対し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3</m:t>
            </m:r>
          </m:den>
        </m:f>
      </m:oMath>
      <w:r>
        <w:rPr/>
        <w:t xml:space="preserve"> まで改善できる。</w:t>
      </w:r>
    </w:p>
    <w:p>
      <w:pPr>
        <w:pStyle w:val="Heading3"/>
        <w:rPr/>
      </w:pPr>
      <w:bookmarkStart w:id="134" w:name="__RefHeading___Toc7864_1513796599"/>
      <w:bookmarkStart w:id="135" w:name="lemma-4.3"/>
      <w:bookmarkEnd w:id="134"/>
      <w:r>
        <w:rPr>
          <w:rStyle w:val="SectionNumber"/>
          <w:b w:val="false"/>
        </w:rPr>
        <w:t>6.6.1</w:t>
      </w:r>
      <w:r>
        <w:rPr/>
        <w:tab/>
        <w:t>Lemma 4.3</w:t>
      </w:r>
    </w:p>
    <w:p>
      <w:pPr>
        <w:pStyle w:val="FirstParagraph"/>
        <w:rPr/>
      </w:pP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3</m:t>
            </m:r>
          </m:den>
        </m:f>
      </m:oMath>
      <w:r>
        <w:rPr/>
        <w:t>、</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e</m:t>
        </m:r>
      </m:oMath>
      <w:r>
        <w:rPr/>
        <w:t>、</w:t>
      </w:r>
      <w:r>
        <w:rPr/>
      </w:r>
      <m:oMath xmlns:m="http://schemas.openxmlformats.org/officeDocument/2006/math">
        <m:r>
          <w:rPr>
            <w:rFonts w:ascii="Cambria Math" w:hAnsi="Cambria Math"/>
          </w:rPr>
          <m:t xml:space="preserve">d</m:t>
        </m:r>
        <m:d>
          <m:dPr>
            <m:begChr m:val="("/>
            <m:endChr m:val=")"/>
          </m:dPr>
          <m:e>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L</m:t>
                </m:r>
              </m:e>
              <m:sup>
                <m:r>
                  <w:rPr>
                    <w:rFonts w:ascii="Cambria Math" w:hAnsi="Cambria Math"/>
                  </w:rPr>
                  <m:t xml:space="preserve">m</m:t>
                </m:r>
              </m:sup>
            </m:sSup>
          </m:e>
        </m:d>
        <m:r>
          <w:rPr>
            <w:rFonts w:ascii="Cambria Math" w:hAnsi="Cambria Math"/>
          </w:rPr>
          <m:t xml:space="preserve">&gt;</m:t>
        </m:r>
        <m:r>
          <w:rPr>
            <w:rFonts w:ascii="Cambria Math" w:hAnsi="Cambria Math"/>
          </w:rPr>
          <m:t xml:space="preserve">e</m:t>
        </m:r>
      </m:oMath>
      <w:r>
        <w:rPr/>
        <w:t xml:space="preserve"> なら、</w:t>
      </w:r>
      <w:r>
        <w:rPr/>
        <w:t xml:space="preserve">row span </w:t>
      </w:r>
      <w:r>
        <w:rPr/>
        <w:t xml:space="preserve">に </w:t>
      </w:r>
      <w:r>
        <w:rPr/>
      </w:r>
      <m:oMath xmlns:m="http://schemas.openxmlformats.org/officeDocument/2006/math">
        <m:r>
          <w:rPr>
            <w:rFonts w:ascii="Cambria Math" w:hAnsi="Cambria Math"/>
          </w:rPr>
          <m:t xml:space="preserve">L</m:t>
        </m:r>
      </m:oMath>
      <w:r>
        <w:rPr/>
        <w:t xml:space="preserve"> から </w:t>
      </w:r>
      <w:r>
        <w:rPr/>
      </w:r>
      <m:oMath xmlns:m="http://schemas.openxmlformats.org/officeDocument/2006/math">
        <m:r>
          <w:rPr>
            <w:rFonts w:ascii="Cambria Math" w:hAnsi="Cambria Math"/>
          </w:rPr>
          <m:t xml:space="preserve">e</m:t>
        </m:r>
      </m:oMath>
      <w:r>
        <w:rPr/>
        <w:t xml:space="preserve"> より遠い </w:t>
      </w:r>
      <w:r>
        <w:rPr/>
        <w:t xml:space="preserve">vector </w:t>
      </w:r>
      <w:r>
        <w:rPr/>
        <w:t>が存在する。</w:t>
      </w:r>
    </w:p>
    <w:p>
      <w:pPr>
        <w:pStyle w:val="BodyText"/>
        <w:rPr/>
      </w:pPr>
      <w:r>
        <w:rPr/>
        <w:t xml:space="preserve">全 </w:t>
      </w:r>
      <w:r>
        <w:rPr/>
        <w:t xml:space="preserve">vectors </w:t>
      </w:r>
      <w:r>
        <w:rPr/>
        <w:t xml:space="preserve">が </w:t>
      </w:r>
      <w:r>
        <w:rPr/>
      </w:r>
      <m:oMath xmlns:m="http://schemas.openxmlformats.org/officeDocument/2006/math">
        <m:r>
          <w:rPr>
            <w:rFonts w:ascii="Cambria Math" w:hAnsi="Cambria Math"/>
          </w:rPr>
          <m:t xml:space="preserve">e</m:t>
        </m:r>
      </m:oMath>
      <w:r>
        <w:rPr/>
        <w:t xml:space="preserve"> 以内だと仮定し、</w:t>
      </w:r>
      <w:r>
        <w:rPr/>
        <w:t xml:space="preserve">distance </w:t>
      </w:r>
      <w:r>
        <w:rPr/>
        <w:t xml:space="preserve">最大の </w:t>
      </w:r>
      <w:r>
        <w:rPr/>
      </w:r>
      <m:oMath xmlns:m="http://schemas.openxmlformats.org/officeDocument/2006/math">
        <m:sSubSup>
          <m:e>
            <m:r>
              <w:rPr>
                <w:rFonts w:ascii="Cambria Math" w:hAnsi="Cambria Math"/>
              </w:rPr>
              <m:t xml:space="preserve">v</m:t>
            </m:r>
          </m:e>
          <m:sub>
            <m:r>
              <w:rPr>
                <w:rFonts w:ascii="Cambria Math" w:hAnsi="Cambria Math"/>
              </w:rPr>
              <m:t xml:space="preserve">0</m:t>
            </m:r>
          </m:sub>
          <m:sup>
            <m:r>
              <w:rPr>
                <w:rFonts w:ascii="Cambria Math" w:hAnsi="Cambria Math"/>
              </w:rPr>
              <m:t xml:space="preserve">b</m:t>
            </m:r>
            <m:r>
              <w:rPr>
                <w:rFonts w:ascii="Cambria Math" w:hAnsi="Cambria Math"/>
              </w:rPr>
              <m:t xml:space="preserve">a</m:t>
            </m:r>
            <m:r>
              <w:rPr>
                <w:rFonts w:ascii="Cambria Math" w:hAnsi="Cambria Math"/>
              </w:rPr>
              <m:t xml:space="preserve">d</m:t>
            </m:r>
          </m:sup>
        </m:sSubSup>
      </m:oMath>
      <w:r>
        <w:rPr/>
        <w:t xml:space="preserve"> を取る。</w:t>
      </w:r>
      <w:r>
        <w:rPr/>
        <w:t xml:space="preserve">union error support </w:t>
      </w:r>
      <w:r>
        <w:rPr/>
        <w:t xml:space="preserve">を増やす </w:t>
      </w:r>
      <w:r>
        <w:rPr/>
        <w:t xml:space="preserve">row </w:t>
      </w:r>
      <w:r>
        <w:rPr/>
      </w:r>
      <m:oMath xmlns:m="http://schemas.openxmlformats.org/officeDocument/2006/math">
        <m:sSubSup>
          <m:e>
            <m:r>
              <w:rPr>
                <w:rFonts w:ascii="Cambria Math" w:hAnsi="Cambria Math"/>
              </w:rPr>
              <m:t xml:space="preserve">U</m:t>
            </m:r>
          </m:e>
          <m:sub>
            <m:r>
              <w:rPr>
                <w:rFonts w:ascii="Cambria Math" w:hAnsi="Cambria Math"/>
              </w:rPr>
              <m:t xml:space="preserve">i</m:t>
            </m:r>
          </m:sub>
          <m:sup>
            <m:r>
              <w:rPr>
                <w:rFonts w:ascii="Cambria Math" w:hAnsi="Cambria Math"/>
              </w:rPr>
              <m:t xml:space="preserve">b</m:t>
            </m:r>
            <m:r>
              <w:rPr>
                <w:rFonts w:ascii="Cambria Math" w:hAnsi="Cambria Math"/>
              </w:rPr>
              <m:t xml:space="preserve">a</m:t>
            </m:r>
            <m:r>
              <w:rPr>
                <w:rFonts w:ascii="Cambria Math" w:hAnsi="Cambria Math"/>
              </w:rPr>
              <m:t xml:space="preserve">d</m:t>
            </m:r>
          </m:sup>
        </m:sSubSup>
      </m:oMath>
      <w:r>
        <w:rPr/>
        <w:t xml:space="preserve"> </w:t>
      </w:r>
      <w:r>
        <w:rPr/>
        <w:t>を選ぶ。</w:t>
      </w:r>
      <w:r>
        <w:rPr/>
      </w:r>
      <m:oMath xmlns:m="http://schemas.openxmlformats.org/officeDocument/2006/math">
        <m:sSubSup>
          <m:e>
            <m:r>
              <w:rPr>
                <w:rFonts w:ascii="Cambria Math" w:hAnsi="Cambria Math"/>
              </w:rPr>
              <m:t xml:space="preserve">v</m:t>
            </m:r>
          </m:e>
          <m:sub>
            <m:r>
              <w:rPr>
                <w:rFonts w:ascii="Cambria Math" w:hAnsi="Cambria Math"/>
              </w:rPr>
              <m:t xml:space="preserve">0</m:t>
            </m:r>
          </m:sub>
          <m:sup>
            <m:r>
              <w:rPr>
                <w:rFonts w:ascii="Cambria Math" w:hAnsi="Cambria Math"/>
              </w:rPr>
              <m:t xml:space="preserve">b</m:t>
            </m:r>
            <m:r>
              <w:rPr>
                <w:rFonts w:ascii="Cambria Math" w:hAnsi="Cambria Math"/>
              </w:rPr>
              <m:t xml:space="preserve">a</m:t>
            </m:r>
            <m:r>
              <w:rPr>
                <w:rFonts w:ascii="Cambria Math" w:hAnsi="Cambria Math"/>
              </w:rPr>
              <m:t xml:space="preserve">d</m:t>
            </m:r>
          </m:sup>
        </m:sSubSup>
        <m:r>
          <w:rPr>
            <w:rFonts w:ascii="Cambria Math" w:hAnsi="Cambria Math"/>
          </w:rPr>
          <m:t xml:space="preserve">+</m:t>
        </m:r>
        <m:r>
          <w:rPr>
            <w:rFonts w:ascii="Cambria Math" w:hAnsi="Cambria Math"/>
          </w:rPr>
          <m:t xml:space="preserve">α</m:t>
        </m:r>
        <m:sSubSup>
          <m:e>
            <m:r>
              <w:rPr>
                <w:rFonts w:ascii="Cambria Math" w:hAnsi="Cambria Math"/>
              </w:rPr>
              <m:t xml:space="preserve">U</m:t>
            </m:r>
          </m:e>
          <m:sub>
            <m:r>
              <w:rPr>
                <w:rFonts w:ascii="Cambria Math" w:hAnsi="Cambria Math"/>
              </w:rPr>
              <m:t xml:space="preserve">i</m:t>
            </m:r>
          </m:sub>
          <m:sup>
            <m:r>
              <w:rPr>
                <w:rFonts w:ascii="Cambria Math" w:hAnsi="Cambria Math"/>
              </w:rPr>
              <m:t xml:space="preserve">b</m:t>
            </m:r>
            <m:r>
              <w:rPr>
                <w:rFonts w:ascii="Cambria Math" w:hAnsi="Cambria Math"/>
              </w:rPr>
              <m:t xml:space="preserve">a</m:t>
            </m:r>
            <m:r>
              <w:rPr>
                <w:rFonts w:ascii="Cambria Math" w:hAnsi="Cambria Math"/>
              </w:rPr>
              <m:t xml:space="preserve">d</m:t>
            </m:r>
          </m:sup>
        </m:sSubSup>
      </m:oMath>
      <w:r>
        <w:rPr/>
        <w:t xml:space="preserve"> の </w:t>
      </w:r>
      <w:r>
        <w:rPr/>
        <w:t xml:space="preserve">error cancellations </w:t>
      </w:r>
      <w:r>
        <w:rPr/>
        <w:t xml:space="preserve">を起こす </w:t>
      </w:r>
      <w:r>
        <w:rPr/>
      </w:r>
      <m:oMath xmlns:m="http://schemas.openxmlformats.org/officeDocument/2006/math">
        <m:r>
          <w:rPr>
            <w:rFonts w:ascii="Cambria Math" w:hAnsi="Cambria Math"/>
          </w:rPr>
          <m:t xml:space="preserve">α</m:t>
        </m:r>
      </m:oMath>
      <w:r>
        <w:rPr/>
        <w:t xml:space="preserve"> は </w:t>
      </w:r>
      <w:r>
        <w:rPr/>
        <w:t xml:space="preserve">support positions </w:t>
      </w:r>
      <w:r>
        <w:rPr/>
        <w:t xml:space="preserve">ごとに高々 </w:t>
      </w:r>
      <w:r>
        <w:rPr/>
        <w:t xml:space="preserve">1 </w:t>
      </w:r>
      <w:r>
        <w:rPr/>
        <w:t xml:space="preserve">で、全体でも高々 </w:t>
      </w:r>
      <w:r>
        <w:rPr/>
      </w:r>
      <m:oMath xmlns:m="http://schemas.openxmlformats.org/officeDocument/2006/math">
        <m:r>
          <w:rPr>
            <w:rFonts w:ascii="Cambria Math" w:hAnsi="Cambria Math"/>
          </w:rPr>
          <m:t xml:space="preserve">2</m:t>
        </m:r>
        <m:r>
          <w:rPr>
            <w:rFonts w:ascii="Cambria Math" w:hAnsi="Cambria Math"/>
          </w:rPr>
          <m:t xml:space="preserve">e</m:t>
        </m:r>
      </m:oMath>
      <w:r>
        <w:rPr/>
        <w:t>。</w:t>
      </w:r>
      <w:r>
        <w:rPr/>
        <w:t xml:space="preserve">field </w:t>
      </w:r>
      <w:r>
        <w:rPr/>
        <w:t xml:space="preserve">にそれ以外の </w:t>
      </w:r>
      <w:r>
        <w:rPr/>
      </w:r>
      <m:oMath xmlns:m="http://schemas.openxmlformats.org/officeDocument/2006/math">
        <m:r>
          <w:rPr>
            <w:rFonts w:ascii="Cambria Math" w:hAnsi="Cambria Math"/>
          </w:rPr>
          <m:t xml:space="preserve">α</m:t>
        </m:r>
      </m:oMath>
      <w:r>
        <w:rPr/>
        <w:t xml:space="preserve"> があり、</w:t>
      </w:r>
      <w:r>
        <w:rPr/>
        <w:t xml:space="preserve">distance </w:t>
      </w:r>
      <w:r>
        <w:rPr/>
        <w:t>を増やせるため矛盾。</w:t>
      </w:r>
      <w:bookmarkEnd w:id="135"/>
    </w:p>
    <w:p>
      <w:pPr>
        <w:pStyle w:val="Heading3"/>
        <w:rPr/>
      </w:pPr>
      <w:bookmarkStart w:id="136" w:name="__RefHeading___Toc7866_1513796599"/>
      <w:bookmarkEnd w:id="136"/>
      <w:r>
        <w:rPr>
          <w:rStyle w:val="SectionNumber"/>
          <w:b w:val="false"/>
        </w:rPr>
        <w:t>6.6.2</w:t>
      </w:r>
      <w:r>
        <w:rPr/>
        <w:tab/>
        <w:t>Affine-line lemma</w:t>
      </w:r>
      <w:r>
        <w:rPr/>
        <w:t>（</w:t>
      </w:r>
      <w:r>
        <w:rPr/>
        <w:t>paper Lemma 4.4</w:t>
      </w:r>
      <w:r>
        <w:rPr/>
        <w:t>）</w:t>
      </w:r>
    </w:p>
    <w:p>
      <w:pPr>
        <w:pStyle w:val="FirstParagraph"/>
        <w:rPr/>
      </w:pPr>
      <w:r>
        <w:rPr/>
        <w:t xml:space="preserve">RS code </w:t>
      </w:r>
      <w:r>
        <w:rPr/>
      </w:r>
      <m:oMath xmlns:m="http://schemas.openxmlformats.org/officeDocument/2006/math">
        <m:r>
          <w:rPr>
            <w:rFonts w:ascii="Cambria Math" w:hAnsi="Cambria Math"/>
          </w:rPr>
          <m:t xml:space="preserve">L</m:t>
        </m:r>
      </m:oMath>
      <w:r>
        <w:rPr/>
        <w:t>、</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3</m:t>
            </m:r>
          </m:den>
        </m:f>
      </m:oMath>
      <w:r>
        <w:rPr/>
        <w:t>、</w:t>
      </w:r>
      <w:r>
        <w:rPr/>
        <w:t>affine line</w:t>
      </w:r>
    </w:p>
    <w:p>
      <w:pPr>
        <w:pStyle w:val="BodyText"/>
        <w:jc w:val="center"/>
        <w:rPr/>
      </w:pPr>
      <w:r>
        <w:rPr/>
      </w:r>
      <m:oMathPara xmlns:m="http://schemas.openxmlformats.org/officeDocument/2006/math">
        <m:oMathParaPr>
          <m:jc m:val="center"/>
        </m:oMathParaPr>
        <m:oMath>
          <m:sSub>
            <m:e>
              <m:r>
                <w:rPr>
                  <w:rFonts w:ascii="Cambria Math" w:hAnsi="Cambria Math"/>
                </w:rPr>
                <m:t xml:space="preserve">ℓ</m:t>
              </m:r>
            </m:e>
            <m:sub>
              <m:r>
                <w:rPr>
                  <w:rFonts w:ascii="Cambria Math" w:hAnsi="Cambria Math"/>
                </w:rPr>
                <m:t xml:space="preserve">u</m:t>
              </m:r>
              <m:r>
                <w:rPr>
                  <w:rFonts w:ascii="Cambria Math" w:hAnsi="Cambria Math"/>
                </w:rPr>
                <m:t xml:space="preserve">,</m:t>
              </m:r>
              <m:r>
                <w:rPr>
                  <w:rFonts w:ascii="Cambria Math" w:hAnsi="Cambria Math"/>
                </w:rPr>
                <m:t xml:space="preserve">v</m:t>
              </m:r>
            </m:sub>
          </m:sSub>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α</m:t>
          </m:r>
          <m:r>
            <w:rPr>
              <w:rFonts w:ascii="Cambria Math" w:hAnsi="Cambria Math"/>
            </w:rPr>
            <m:t xml:space="preserve">v</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oMath>
      </m:oMathPara>
    </w:p>
    <w:p>
      <w:pPr>
        <w:pStyle w:val="FirstParagraph"/>
        <w:rPr/>
      </w:pPr>
      <w:r>
        <w:rPr/>
        <w:t>に対し、次のいずれかである。</w:t>
      </w:r>
    </w:p>
    <w:p>
      <w:pPr>
        <w:pStyle w:val="Compact"/>
        <w:numPr>
          <w:ilvl w:val="0"/>
          <w:numId w:val="342"/>
        </w:numPr>
        <w:rPr/>
      </w:pPr>
      <w:r>
        <w:rPr/>
        <w:t xml:space="preserve">全 </w:t>
      </w:r>
      <w:r>
        <w:rPr/>
        <w:t xml:space="preserve">points </w:t>
      </w:r>
      <w:r>
        <w:rPr/>
        <w:t xml:space="preserve">が </w:t>
      </w:r>
      <w:r>
        <w:rPr/>
      </w:r>
      <m:oMath xmlns:m="http://schemas.openxmlformats.org/officeDocument/2006/math">
        <m:r>
          <w:rPr>
            <w:rFonts w:ascii="Cambria Math" w:hAnsi="Cambria Math"/>
          </w:rPr>
          <m:t xml:space="preserve">L</m:t>
        </m:r>
      </m:oMath>
      <w:r>
        <w:rPr/>
        <w:t xml:space="preserve"> から </w:t>
      </w:r>
      <w:r>
        <w:rPr/>
      </w:r>
      <m:oMath xmlns:m="http://schemas.openxmlformats.org/officeDocument/2006/math">
        <m:r>
          <w:rPr>
            <w:rFonts w:ascii="Cambria Math" w:hAnsi="Cambria Math"/>
          </w:rPr>
          <m:t xml:space="preserve">e</m:t>
        </m:r>
      </m:oMath>
      <w:r>
        <w:rPr/>
        <w:t xml:space="preserve"> 以内。</w:t>
      </w:r>
    </w:p>
    <w:p>
      <w:pPr>
        <w:pStyle w:val="Compact"/>
        <w:numPr>
          <w:ilvl w:val="0"/>
          <w:numId w:val="343"/>
        </w:numPr>
        <w:rPr/>
      </w:pPr>
      <w:r>
        <w:rPr/>
      </w:r>
      <m:oMath xmlns:m="http://schemas.openxmlformats.org/officeDocument/2006/math">
        <m:r>
          <w:rPr>
            <w:rFonts w:ascii="Cambria Math" w:hAnsi="Cambria Math"/>
          </w:rPr>
          <m:t xml:space="preserve">e</m:t>
        </m:r>
      </m:oMath>
      <w:r>
        <w:rPr/>
        <w:t xml:space="preserve"> </w:t>
      </w:r>
      <w:r>
        <w:rPr/>
        <w:t xml:space="preserve">以内の </w:t>
      </w:r>
      <w:r>
        <w:rPr/>
        <w:t xml:space="preserve">points </w:t>
      </w:r>
      <w:r>
        <w:rPr/>
        <w:t xml:space="preserve">は高々 </w:t>
      </w:r>
      <w:r>
        <w:rPr/>
      </w:r>
      <m:oMath xmlns:m="http://schemas.openxmlformats.org/officeDocument/2006/math">
        <m:r>
          <w:rPr>
            <w:rFonts w:ascii="Cambria Math" w:hAnsi="Cambria Math"/>
          </w:rPr>
          <m:t xml:space="preserve">d</m:t>
        </m:r>
      </m:oMath>
      <w:r>
        <w:rPr/>
        <w:t>。</w:t>
      </w:r>
    </w:p>
    <w:p>
      <w:pPr>
        <w:pStyle w:val="FirstParagraph"/>
        <w:rPr/>
      </w:pPr>
      <w:r>
        <w:rPr/>
        <w:t xml:space="preserve">これを </w:t>
      </w:r>
      <w:r>
        <w:rPr/>
        <w:t xml:space="preserve">row span </w:t>
      </w:r>
      <w:r>
        <w:rPr/>
        <w:t xml:space="preserve">の </w:t>
      </w:r>
      <w:r>
        <w:rPr/>
        <w:t xml:space="preserve">affine lines </w:t>
      </w:r>
      <w:r>
        <w:rPr/>
        <w:t>に適用すると</w:t>
      </w:r>
    </w:p>
    <w:p>
      <w:pPr>
        <w:pStyle w:val="BodyText"/>
        <w:jc w:val="center"/>
        <w:rPr/>
      </w:pPr>
      <w:r>
        <w:rPr/>
      </w:r>
      <m:oMathPara xmlns:m="http://schemas.openxmlformats.org/officeDocument/2006/math">
        <m:oMathParaPr>
          <m:jc m:val="center"/>
        </m:oMathParaPr>
        <m:oMath>
          <m:r>
            <w:rPr>
              <w:rFonts w:ascii="Cambria Math" w:hAnsi="Cambria Math"/>
            </w:rPr>
            <m:t xml:space="preserve">Pr</m:t>
          </m:r>
          <m:d>
            <m:dPr>
              <m:begChr m:val="["/>
              <m:endChr m:val=")"/>
            </m:dPr>
            <m:e>
              <m:r>
                <w:rPr>
                  <w:rFonts w:ascii="Cambria Math" w:hAnsi="Cambria Math"/>
                </w:rPr>
                <m:t xml:space="preserve">d</m:t>
              </m:r>
              <m:d>
                <m:dPr>
                  <m:begChr m:val="("/>
                  <m:endChr m:val=")"/>
                </m:dPr>
                <m:e>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r>
                    <w:rPr>
                      <w:rFonts w:ascii="Cambria Math" w:hAnsi="Cambria Math"/>
                    </w:rPr>
                    <m:t xml:space="preserve">L</m:t>
                  </m:r>
                </m:e>
              </m:d>
              <m:r>
                <w:rPr>
                  <w:rFonts w:ascii="Cambria Math" w:hAnsi="Cambria Math"/>
                </w:rPr>
                <m:t xml:space="preserve">≤</m:t>
              </m:r>
              <m:r>
                <w:rPr>
                  <w:rFonts w:ascii="Cambria Math" w:hAnsi="Cambria Math"/>
                </w:rPr>
                <m:t xml:space="preserve">e</m:t>
              </m:r>
            </m:e>
          </m:d>
          <m:r>
            <w:rPr>
              <w:rFonts w:ascii="Cambria Math" w:hAnsi="Cambria Math"/>
            </w:rPr>
            <m:t xml:space="preserve">≤</m:t>
          </m:r>
          <m:f>
            <m:num>
              <m:r>
                <w:rPr>
                  <w:rFonts w:ascii="Cambria Math" w:hAnsi="Cambria Math"/>
                </w:rPr>
                <m:t xml:space="preserve">d</m:t>
              </m:r>
            </m:num>
            <m:den>
              <m:r>
                <w:rPr>
                  <w:rFonts w:ascii="Cambria Math" w:hAnsi="Cambria Math"/>
                </w:rPr>
                <m:t xml:space="preserve">q</m:t>
              </m:r>
            </m:den>
          </m:f>
          <m:r>
            <w:rPr>
              <w:rFonts w:ascii="Cambria Math" w:hAnsi="Cambria Math"/>
            </w:rPr>
            <m:t xml:space="preserve">.</m:t>
          </m:r>
        </m:oMath>
      </m:oMathPara>
    </w:p>
    <w:p>
      <w:pPr>
        <w:pStyle w:val="FirstParagraph"/>
        <w:rPr/>
      </w:pPr>
      <w:r>
        <w:rPr/>
        <w:t xml:space="preserve">よって </w:t>
      </w:r>
      <w:r>
        <w:rPr/>
        <w:t xml:space="preserve">interleaved test soundness </w:t>
      </w:r>
      <w:r>
        <w:rPr/>
        <w:t>は</w:t>
      </w:r>
    </w:p>
    <w:p>
      <w:pPr>
        <w:pStyle w:val="BodyText"/>
        <w:jc w:val="center"/>
        <w:rPr/>
      </w:pPr>
      <w:bookmarkStart w:id="137" w:name="affine-line-lemmapaper-lemma-4.4"/>
      <w:bookmarkStart w:id="138" w:name="ed3-への改善"/>
      <w:r>
        <w:rPr/>
      </w:r>
      <m:oMathPara xmlns:m="http://schemas.openxmlformats.org/officeDocument/2006/math">
        <m:oMathParaPr>
          <m:jc m:val="center"/>
        </m:oMathParaPr>
        <m:oMath>
          <m:sSup>
            <m:e>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f>
            <m:num>
              <m:r>
                <w:rPr>
                  <w:rFonts w:ascii="Cambria Math" w:hAnsi="Cambria Math"/>
                </w:rPr>
                <m:t xml:space="preserve">d</m:t>
              </m:r>
            </m:num>
            <m:den>
              <m:r>
                <w:rPr>
                  <w:rFonts w:ascii="Cambria Math" w:hAnsi="Cambria Math"/>
                </w:rPr>
                <m:t xml:space="preserve">q</m:t>
              </m:r>
            </m:den>
          </m:f>
          <m:r>
            <w:rPr>
              <w:rFonts w:ascii="Cambria Math" w:hAnsi="Cambria Math"/>
            </w:rPr>
            <m:t xml:space="preserve">.</m:t>
          </m:r>
        </m:oMath>
      </m:oMathPara>
      <w:bookmarkEnd w:id="137"/>
      <w:bookmarkEnd w:id="138"/>
    </w:p>
    <w:p>
      <w:pPr>
        <w:pStyle w:val="Heading2"/>
        <w:rPr/>
      </w:pPr>
      <w:bookmarkStart w:id="139" w:name="__RefHeading___Toc7868_1513796599"/>
      <w:bookmarkStart w:id="140" w:name="subsequent-improvement-ed2"/>
      <w:bookmarkEnd w:id="139"/>
      <w:r>
        <w:rPr>
          <w:rStyle w:val="SectionNumber"/>
          <w:b w:val="false"/>
        </w:rPr>
        <w:t>6.7</w:t>
      </w:r>
      <w:r>
        <w:rPr/>
        <w:tab/>
        <w:t xml:space="preserve">Subsequent improvement: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p>
    <w:p>
      <w:pPr>
        <w:pStyle w:val="FirstParagraph"/>
        <w:rPr/>
      </w:pPr>
      <w:r>
        <w:rPr/>
        <w:t xml:space="preserve">paper </w:t>
      </w:r>
      <w:r>
        <w:rPr/>
        <w:t xml:space="preserve">は </w:t>
      </w:r>
      <w:r>
        <w:rPr/>
        <w:t xml:space="preserve">Ben-Sasson et al. [BCI+20] </w:t>
      </w:r>
      <w:r>
        <w:rPr/>
        <w:t xml:space="preserve">の </w:t>
      </w:r>
      <w:r>
        <w:rPr/>
        <w:t xml:space="preserve">result </w:t>
      </w:r>
      <w:r>
        <w:rPr/>
        <w:t>を引用する。</w:t>
      </w:r>
      <w:r>
        <w:rPr/>
        <w:t xml:space="preserve">RS code </w:t>
      </w:r>
      <w:r>
        <w:rPr/>
        <w:t xml:space="preserve">に対して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r>
        <w:rPr/>
        <w:t xml:space="preserve"> なら、</w:t>
      </w:r>
      <w:r>
        <w:rPr/>
        <w:t xml:space="preserve">random span vector </w:t>
      </w:r>
      <w:r>
        <w:rPr/>
        <w:t xml:space="preserve">が </w:t>
      </w:r>
      <w:r>
        <w:rPr/>
      </w:r>
      <m:oMath xmlns:m="http://schemas.openxmlformats.org/officeDocument/2006/math">
        <m:r>
          <w:rPr>
            <w:rFonts w:ascii="Cambria Math" w:hAnsi="Cambria Math"/>
          </w:rPr>
          <m:t xml:space="preserve">e</m:t>
        </m:r>
      </m:oMath>
      <w:r>
        <w:rPr/>
        <w:t xml:space="preserve">-close </w:t>
      </w:r>
      <w:r>
        <w:rPr/>
        <w:t xml:space="preserve">である </w:t>
      </w:r>
      <w:r>
        <w:rPr/>
        <w:t xml:space="preserve">probability </w:t>
      </w:r>
      <w:r>
        <w:rPr/>
        <w:t>を</w:t>
      </w:r>
    </w:p>
    <w:p>
      <w:pPr>
        <w:pStyle w:val="BodyText"/>
        <w:jc w:val="center"/>
        <w:rPr/>
      </w:pPr>
      <w:r>
        <w:rPr/>
      </w:r>
      <m:oMathPara xmlns:m="http://schemas.openxmlformats.org/officeDocument/2006/math">
        <m:oMathParaPr>
          <m:jc m:val="center"/>
        </m:oMathParaPr>
        <m:oMath>
          <m:f>
            <m:num>
              <m:r>
                <w:rPr>
                  <w:rFonts w:ascii="Cambria Math" w:hAnsi="Cambria Math"/>
                </w:rPr>
                <m:t xml:space="preserve">n</m:t>
              </m:r>
            </m:num>
            <m:den>
              <m:r>
                <w:rPr>
                  <w:rFonts w:ascii="Cambria Math" w:hAnsi="Cambria Math"/>
                </w:rPr>
                <m:t xml:space="preserve">q</m:t>
              </m:r>
            </m:den>
          </m:f>
        </m:oMath>
      </m:oMathPara>
    </w:p>
    <w:p>
      <w:pPr>
        <w:pStyle w:val="FirstParagraph"/>
        <w:rPr/>
      </w:pPr>
      <w:r>
        <w:rPr/>
        <w:t xml:space="preserve">で </w:t>
      </w:r>
      <w:r>
        <w:rPr/>
        <w:t xml:space="preserve">bound </w:t>
      </w:r>
      <w:r>
        <w:rPr/>
        <w:t xml:space="preserve">できる。これは </w:t>
      </w:r>
      <w:r>
        <w:rPr/>
        <w:t xml:space="preserve">unique-decoding radius </w:t>
      </w:r>
      <w:r>
        <w:rPr/>
        <w:t xml:space="preserve">のほぼ限界である。実装 </w:t>
      </w:r>
      <w:r>
        <w:rPr/>
        <w:t xml:space="preserve">parameter </w:t>
      </w:r>
      <w:r>
        <w:rPr/>
        <w:t xml:space="preserve">はこの </w:t>
      </w:r>
      <w:r>
        <w:rPr/>
        <w:t xml:space="preserve">improved analysis </w:t>
      </w:r>
      <w:r>
        <w:rPr/>
        <w:t>に依存する。</w:t>
      </w:r>
      <w:bookmarkEnd w:id="140"/>
    </w:p>
    <w:p>
      <w:pPr>
        <w:pStyle w:val="Heading2"/>
        <w:rPr/>
      </w:pPr>
      <w:bookmarkStart w:id="141" w:name="__RefHeading___Toc7870_1513796599"/>
      <w:bookmarkStart w:id="142" w:name="repetition-sigma"/>
      <w:bookmarkEnd w:id="141"/>
      <w:bookmarkEnd w:id="142"/>
      <w:r>
        <w:rPr>
          <w:rStyle w:val="SectionNumber"/>
          <w:b w:val="false"/>
        </w:rPr>
        <w:t>6.8</w:t>
      </w:r>
      <w:r>
        <w:rPr/>
        <w:tab/>
        <w:t xml:space="preserve">Repetition </w:t>
      </w:r>
      <w:r>
        <w:rPr/>
      </w:r>
      <m:oMath xmlns:m="http://schemas.openxmlformats.org/officeDocument/2006/math">
        <m:r>
          <w:rPr>
            <w:rFonts w:ascii="Cambria Math" w:hAnsi="Cambria Math"/>
          </w:rPr>
          <m:t xml:space="preserve">σ</m:t>
        </m:r>
      </m:oMath>
    </w:p>
    <w:p>
      <w:pPr>
        <w:pStyle w:val="FirstParagraph"/>
        <w:rPr/>
      </w:pPr>
      <w:r>
        <w:rPr/>
      </w:r>
      <m:oMath xmlns:m="http://schemas.openxmlformats.org/officeDocument/2006/math">
        <m:r>
          <w:rPr>
            <w:rFonts w:ascii="Cambria Math" w:hAnsi="Cambria Math"/>
          </w:rPr>
          <m:t xml:space="preserve">σ</m:t>
        </m:r>
      </m:oMath>
      <w:r>
        <w:rPr/>
        <w:t xml:space="preserve"> </w:t>
      </w:r>
      <w:r>
        <w:rPr/>
        <w:t>independent random combinations</w:t>
      </w:r>
    </w:p>
    <w:p>
      <w:pPr>
        <w:pStyle w:val="BodyText"/>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h</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h</m:t>
              </m:r>
            </m:sub>
            <m:sup>
              <m:r>
                <w:rPr>
                  <w:rFonts w:ascii="Cambria Math" w:hAnsi="Cambria Math"/>
                </w:rPr>
                <m:t xml:space="preserve">T</m:t>
              </m:r>
            </m:sup>
          </m:sSubSup>
          <m:r>
            <w:rPr>
              <w:rFonts w:ascii="Cambria Math" w:hAnsi="Cambria Math"/>
            </w:rPr>
            <m:t xml:space="preserve">U</m:t>
          </m:r>
          <m:r>
            <w:rPr>
              <w:rFonts w:ascii="Cambria Math" w:hAnsi="Cambria Math"/>
            </w:rPr>
            <m:t xml:space="preserve">,</m:t>
          </m:r>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σ</m:t>
              </m:r>
            </m:e>
          </m:d>
        </m:oMath>
      </m:oMathPara>
    </w:p>
    <w:p>
      <w:pPr>
        <w:pStyle w:val="FirstParagraph"/>
        <w:rPr/>
      </w:pPr>
      <w:r>
        <w:rPr/>
        <w:t xml:space="preserve">を同じ </w:t>
      </w:r>
      <w:r>
        <w:rPr/>
        <w:t xml:space="preserve">query set </w:t>
      </w:r>
      <w:r>
        <w:rPr/>
      </w:r>
      <m:oMath xmlns:m="http://schemas.openxmlformats.org/officeDocument/2006/math">
        <m:r>
          <w:rPr>
            <w:rFonts w:ascii="Cambria Math" w:hAnsi="Cambria Math"/>
          </w:rPr>
          <m:t xml:space="preserve">Q</m:t>
        </m:r>
      </m:oMath>
      <w:r>
        <w:rPr/>
        <w:t xml:space="preserve"> </w:t>
      </w:r>
      <w:r>
        <w:rPr/>
        <w:t>で検査すると、</w:t>
      </w:r>
      <w:r>
        <w:rPr/>
        <w:t xml:space="preserve">field bad-event </w:t>
      </w:r>
      <w:r>
        <w:rPr/>
        <w:t xml:space="preserve">は </w:t>
      </w:r>
      <w:r>
        <w:rPr/>
        <w:t xml:space="preserve">roughly </w:t>
      </w:r>
      <w:r>
        <w:rPr/>
      </w:r>
      <m:oMath xmlns:m="http://schemas.openxmlformats.org/officeDocument/2006/math">
        <m:sSup>
          <m:e>
            <m:r>
              <w:rPr>
                <w:rFonts w:ascii="Cambria Math" w:hAnsi="Cambria Math"/>
              </w:rPr>
              <m:t xml:space="preserve">q</m:t>
            </m:r>
          </m:e>
          <m:sup>
            <m:r>
              <w:rPr>
                <w:rFonts w:ascii="Cambria Math" w:hAnsi="Cambria Math"/>
              </w:rPr>
              <m:t xml:space="preserve">−</m:t>
            </m:r>
            <m:r>
              <w:rPr>
                <w:rFonts w:ascii="Cambria Math" w:hAnsi="Cambria Math"/>
              </w:rPr>
              <m:t xml:space="preserve">σ</m:t>
            </m:r>
          </m:sup>
        </m:sSup>
      </m:oMath>
      <w:r>
        <w:rPr/>
        <w:t xml:space="preserve"> </w:t>
      </w:r>
      <w:r>
        <w:rPr/>
        <w:t>へ下がる。一方、</w:t>
      </w:r>
      <w:r>
        <w:rPr/>
      </w:r>
      <m:oMath xmlns:m="http://schemas.openxmlformats.org/officeDocument/2006/math">
        <m:r>
          <w:rPr>
            <w:rFonts w:ascii="Cambria Math" w:hAnsi="Cambria Math"/>
          </w:rPr>
          <m:t xml:space="preserve">Q</m:t>
        </m:r>
      </m:oMath>
      <w:r>
        <w:rPr/>
        <w:t xml:space="preserve"> が </w:t>
      </w:r>
      <w:r>
        <w:rPr/>
        <w:t xml:space="preserve">error columns </w:t>
      </w:r>
      <w:r>
        <w:rPr/>
        <w:t xml:space="preserve">を全て外す </w:t>
      </w:r>
      <w:r>
        <w:rPr/>
        <w:t xml:space="preserve">event </w:t>
      </w:r>
      <w:r>
        <w:rPr/>
        <w:t xml:space="preserve">は </w:t>
      </w:r>
      <w:r>
        <w:rPr/>
        <w:t xml:space="preserve">shared </w:t>
      </w:r>
      <w:r>
        <w:rPr/>
      </w:r>
      <m:oMath xmlns:m="http://schemas.openxmlformats.org/officeDocument/2006/math">
        <m:r>
          <w:rPr>
            <w:rFonts w:ascii="Cambria Math" w:hAnsi="Cambria Math"/>
          </w:rPr>
          <m:t xml:space="preserve">Q</m:t>
        </m:r>
      </m:oMath>
      <w:r>
        <w:rPr/>
        <w:t xml:space="preserve"> </w:t>
      </w:r>
      <w:r>
        <w:rPr/>
        <w:t xml:space="preserve">なので </w:t>
      </w:r>
      <w:r>
        <w:rPr/>
      </w:r>
      <m:oMath xmlns:m="http://schemas.openxmlformats.org/officeDocument/2006/math">
        <m:s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oMath>
      <w:r>
        <w:rPr/>
        <w:t xml:space="preserve"> のままである。</w:t>
      </w:r>
    </w:p>
    <w:p>
      <w:pPr>
        <w:pStyle w:val="BodyText"/>
        <w:rPr/>
      </w:pPr>
      <w:r>
        <w:rPr/>
        <w:t>この非対称性が重要である。</w:t>
      </w:r>
    </w:p>
    <w:p>
      <w:pPr>
        <w:pStyle w:val="Compact"/>
        <w:numPr>
          <w:ilvl w:val="0"/>
          <w:numId w:val="344"/>
        </w:numPr>
        <w:rPr/>
      </w:pPr>
      <w:r>
        <w:rPr/>
      </w:r>
      <m:oMath xmlns:m="http://schemas.openxmlformats.org/officeDocument/2006/math">
        <m:r>
          <w:rPr>
            <w:rFonts w:ascii="Cambria Math" w:hAnsi="Cambria Math"/>
          </w:rPr>
          <m:t xml:space="preserve">σ</m:t>
        </m:r>
      </m:oMath>
      <w:r>
        <w:rPr/>
        <w:t xml:space="preserve">: algebraic cancellation / near-code probability </w:t>
      </w:r>
      <w:r>
        <w:rPr/>
        <w:t>を下げる。</w:t>
      </w:r>
    </w:p>
    <w:p>
      <w:pPr>
        <w:pStyle w:val="Compact"/>
        <w:numPr>
          <w:ilvl w:val="0"/>
          <w:numId w:val="345"/>
        </w:numPr>
        <w:rPr/>
      </w:pPr>
      <w:r>
        <w:rPr/>
      </w:r>
      <m:oMath xmlns:m="http://schemas.openxmlformats.org/officeDocument/2006/math">
        <m:r>
          <w:rPr>
            <w:rFonts w:ascii="Cambria Math" w:hAnsi="Cambria Math"/>
          </w:rPr>
          <m:t xml:space="preserve">t</m:t>
        </m:r>
      </m:oMath>
      <w:r>
        <w:rPr/>
        <w:t xml:space="preserve">: spatial error columns </w:t>
      </w:r>
      <w:r>
        <w:rPr/>
        <w:t xml:space="preserve">を見逃す </w:t>
      </w:r>
      <w:r>
        <w:rPr/>
        <w:t xml:space="preserve">probability </w:t>
      </w:r>
      <w:r>
        <w:rPr/>
        <w:t>を下げる。</w:t>
      </w:r>
    </w:p>
    <w:p>
      <w:pPr>
        <w:pStyle w:val="Normal"/>
        <w:rPr/>
      </w:pPr>
      <w:r>
        <w:rPr/>
      </w:r>
      <w:bookmarkStart w:id="143" w:name="repetition-sigma_Copy_1"/>
      <w:bookmarkStart w:id="144" w:name="interleaved-linear-code-test原論文-4.1_Copy"/>
      <w:bookmarkStart w:id="145" w:name="repetition-sigma_Copy_1"/>
      <w:bookmarkStart w:id="146" w:name="interleaved-linear-code-test原論文-4.1_Copy"/>
      <w:bookmarkEnd w:id="145"/>
      <w:bookmarkEnd w:id="146"/>
      <w:r>
        <w:br w:type="page"/>
      </w:r>
    </w:p>
    <w:p>
      <w:pPr>
        <w:pStyle w:val="Heading1"/>
        <w:spacing w:before="0" w:after="220"/>
        <w:rPr/>
      </w:pPr>
      <w:bookmarkStart w:id="147" w:name="__RefHeading___Toc7872_1513796599"/>
      <w:bookmarkStart w:id="148" w:name="X0668f0ff30b7de3079c80cfe2727b19c6b6930e"/>
      <w:bookmarkEnd w:id="147"/>
      <w:bookmarkEnd w:id="148"/>
      <w:r>
        <w:rPr>
          <w:rStyle w:val="SectionNumber"/>
          <w:b w:val="false"/>
        </w:rPr>
        <w:t>7</w:t>
      </w:r>
      <w:r>
        <w:rPr/>
        <w:tab/>
        <w:t>Linear and quadratic constraint tests</w:t>
      </w:r>
      <w:r>
        <w:rPr/>
        <w:t xml:space="preserve">（原論文 </w:t>
      </w:r>
      <w:r>
        <w:rPr/>
        <w:t>§4.2–§4.3</w:t>
      </w:r>
      <w:r>
        <w:rPr/>
        <w:t>）</w:t>
      </w:r>
    </w:p>
    <w:p>
      <w:pPr>
        <w:pStyle w:val="KeyIdea"/>
        <w:pBdr>
          <w:left w:val="single" w:sz="18" w:space="8" w:color="4C9F9A"/>
        </w:pBdr>
        <w:shd w:val="clear" w:fill="E8F5F2"/>
        <w:rPr/>
      </w:pPr>
      <w:r>
        <w:rPr>
          <w:rFonts w:ascii="Noto Sans CJK JP" w:hAnsi="Noto Sans CJK JP" w:cs="Noto Sans CJK JP"/>
          <w:b/>
        </w:rPr>
        <w:t xml:space="preserve">三つの検査の共通形 </w:t>
      </w:r>
      <w:r>
        <w:rPr>
          <w:rFonts w:eastAsia="Noto Sans CJK JP" w:cs="Noto Sans CJK JP"/>
          <w:b/>
        </w:rPr>
        <w:t xml:space="preserve">| </w:t>
      </w:r>
      <w:r>
        <w:rPr>
          <w:rFonts w:ascii="Noto Sans CJK JP" w:hAnsi="Noto Sans CJK JP" w:cs="Noto Sans CJK JP"/>
        </w:rPr>
        <w:t>多数の制約を乱数で</w:t>
      </w:r>
      <w:r>
        <w:rPr>
          <w:rFonts w:eastAsia="Noto Sans CJK JP" w:cs="Noto Sans CJK JP"/>
        </w:rPr>
        <w:t>1</w:t>
      </w:r>
      <w:r>
        <w:rPr>
          <w:rFonts w:ascii="Noto Sans CJK JP" w:hAnsi="Noto Sans CJK JP" w:cs="Noto Sans CJK JP"/>
        </w:rPr>
        <w:t>本に集約し、低次数多項式として応答し、</w:t>
      </w:r>
      <w:r>
        <w:rPr>
          <w:rFonts w:eastAsia="Noto Sans CJK JP" w:cs="Noto Sans CJK JP"/>
        </w:rPr>
        <w:t xml:space="preserve">message points </w:t>
      </w:r>
      <w:r>
        <w:rPr>
          <w:rFonts w:ascii="Noto Sans CJK JP" w:hAnsi="Noto Sans CJK JP" w:cs="Noto Sans CJK JP"/>
        </w:rPr>
        <w:t>で意味を、</w:t>
      </w:r>
      <w:r>
        <w:rPr>
          <w:rFonts w:eastAsia="Noto Sans CJK JP" w:cs="Noto Sans CJK JP"/>
        </w:rPr>
        <w:t xml:space="preserve">code points </w:t>
      </w:r>
      <w:r>
        <w:rPr>
          <w:rFonts w:ascii="Noto Sans CJK JP" w:hAnsi="Noto Sans CJK JP" w:cs="Noto Sans CJK JP"/>
        </w:rPr>
        <w:t xml:space="preserve">の少数列で </w:t>
      </w:r>
      <w:r>
        <w:rPr>
          <w:rFonts w:eastAsia="Noto Sans CJK JP" w:cs="Noto Sans CJK JP"/>
        </w:rPr>
        <w:t xml:space="preserve">oracle </w:t>
      </w:r>
      <w:r>
        <w:rPr>
          <w:rFonts w:ascii="Noto Sans CJK JP" w:hAnsi="Noto Sans CJK JP" w:cs="Noto Sans CJK JP"/>
        </w:rPr>
        <w:t>との整合性を確認する。線形・二次の違いは多項式次数だけであり、付録</w:t>
      </w:r>
      <w:r>
        <w:rPr>
          <w:rFonts w:eastAsia="Noto Sans CJK JP" w:cs="Noto Sans CJK JP"/>
        </w:rPr>
        <w:t>D.4</w:t>
      </w:r>
      <w:r>
        <w:rPr>
          <w:rFonts w:ascii="Noto Sans CJK JP" w:hAnsi="Noto Sans CJK JP" w:cs="Noto Sans CJK JP"/>
        </w:rPr>
        <w:t>で同じ型として計算する。</w:t>
      </w:r>
    </w:p>
    <w:p>
      <w:pPr>
        <w:pStyle w:val="FirstParagraph"/>
        <w:rPr/>
      </w:pPr>
      <w:r>
        <w:rPr/>
        <w:t xml:space="preserve">interleaved test </w:t>
      </w:r>
      <w:r>
        <w:rPr/>
        <w:t xml:space="preserve">は </w:t>
      </w:r>
      <w:r>
        <w:rPr/>
        <w:t xml:space="preserve">rows </w:t>
      </w:r>
      <w:r>
        <w:rPr/>
        <w:t xml:space="preserve">が </w:t>
      </w:r>
      <w:r>
        <w:rPr/>
        <w:t xml:space="preserve">codewords </w:t>
      </w:r>
      <w:r>
        <w:rPr/>
        <w:t>であることしか確認しない。</w:t>
      </w:r>
      <w:r>
        <w:rPr/>
        <w:t xml:space="preserve">decoded messages </w:t>
      </w:r>
      <w:r>
        <w:rPr/>
        <w:t xml:space="preserve">が </w:t>
      </w:r>
      <w:r>
        <w:rPr/>
        <w:t xml:space="preserve">circuit constraints </w:t>
      </w:r>
      <w:r>
        <w:rPr/>
        <w:t>を満たすことを、</w:t>
      </w:r>
      <w:r>
        <w:rPr/>
        <w:t xml:space="preserve">linear test </w:t>
      </w:r>
      <w:r>
        <w:rPr/>
        <w:t xml:space="preserve">と </w:t>
      </w:r>
      <w:r>
        <w:rPr/>
        <w:t xml:space="preserve">quadratic test </w:t>
      </w:r>
      <w:r>
        <w:rPr/>
        <w:t>で検査する。</w:t>
      </w:r>
    </w:p>
    <w:p>
      <w:pPr>
        <w:pStyle w:val="Heading2"/>
        <w:rPr/>
      </w:pPr>
      <w:bookmarkStart w:id="149" w:name="__RefHeading___Toc7874_1513796599"/>
      <w:bookmarkStart w:id="150" w:name="linear-constraint-test4.2"/>
      <w:bookmarkEnd w:id="149"/>
      <w:r>
        <w:rPr>
          <w:rStyle w:val="SectionNumber"/>
          <w:b w:val="false"/>
        </w:rPr>
        <w:t>7.1</w:t>
      </w:r>
      <w:r>
        <w:rPr/>
        <w:tab/>
        <w:t>Linear-constraint test</w:t>
      </w:r>
      <w:r>
        <w:rPr/>
        <w:t>（</w:t>
      </w:r>
      <w:r>
        <w:rPr/>
        <w:t>§4.2</w:t>
      </w:r>
      <w:r>
        <w:rPr/>
        <w:t>）</w:t>
      </w:r>
      <w:bookmarkEnd w:id="150"/>
    </w:p>
    <w:p>
      <w:pPr>
        <w:pStyle w:val="Heading2"/>
        <w:rPr/>
      </w:pPr>
      <w:bookmarkStart w:id="151" w:name="__RefHeading___Toc7876_1513796599"/>
      <w:bookmarkStart w:id="152" w:name="goal"/>
      <w:bookmarkEnd w:id="151"/>
      <w:r>
        <w:rPr>
          <w:rStyle w:val="SectionNumber"/>
          <w:b w:val="false"/>
        </w:rPr>
        <w:t>7.2</w:t>
      </w:r>
      <w:r>
        <w:rPr/>
        <w:tab/>
        <w:t>Goal</w:t>
      </w:r>
    </w:p>
    <w:p>
      <w:pPr>
        <w:pStyle w:val="FirstParagraph"/>
        <w:rPr/>
      </w:pPr>
      <w:r>
        <w:rPr/>
      </w:r>
      <m:oMath xmlns:m="http://schemas.openxmlformats.org/officeDocument/2006/math">
        <m:r>
          <w:rPr>
            <w:rFonts w:ascii="Cambria Math" w:hAnsi="Cambria Math"/>
          </w:rPr>
          <m:t xml:space="preserve">U</m:t>
        </m:r>
        <m:r>
          <w:rPr>
            <w:rFonts w:ascii="Cambria Math" w:hAnsi="Cambria Math"/>
          </w:rPr>
          <m:t xml:space="preserve">∈</m:t>
        </m:r>
        <m:sSup>
          <m:e>
            <m:r>
              <w:rPr>
                <w:rFonts w:ascii="Cambria Math" w:hAnsi="Cambria Math"/>
              </w:rPr>
              <m:t xml:space="preserve">L</m:t>
            </m:r>
          </m:e>
          <m:sup>
            <m:r>
              <w:rPr>
                <w:rFonts w:ascii="Cambria Math" w:hAnsi="Cambria Math"/>
              </w:rPr>
              <m:t xml:space="preserve">m</m:t>
            </m:r>
          </m:sup>
        </m:sSup>
      </m:oMath>
      <w:r>
        <w:rPr/>
        <w:t xml:space="preserve"> </w:t>
      </w:r>
      <w:r>
        <w:rPr/>
        <w:t xml:space="preserve">が </w:t>
      </w:r>
      <w:r>
        <w:rPr/>
        <w:t>message</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sSub>
            <m:e>
              <m:r>
                <w:rPr>
                  <w:rFonts w:ascii="Cambria Math" w:hAnsi="Cambria Math"/>
                </w:rPr>
                <m:t xml:space="preserve">D</m:t>
              </m:r>
              <m:r>
                <w:rPr>
                  <w:rFonts w:ascii="Cambria Math" w:hAnsi="Cambria Math"/>
                </w:rPr>
                <m:t xml:space="preserve">e</m:t>
              </m:r>
              <m:r>
                <w:rPr>
                  <w:rFonts w:ascii="Cambria Math" w:hAnsi="Cambria Math"/>
                </w:rPr>
                <m:t xml:space="preserve">c</m:t>
              </m:r>
              <m:r>
                <w:rPr>
                  <w:rFonts w:ascii="Cambria Math" w:hAnsi="Cambria Math"/>
                </w:rPr>
                <m:t xml:space="preserve">o</m:t>
              </m:r>
              <m:r>
                <w:rPr>
                  <w:rFonts w:ascii="Cambria Math" w:hAnsi="Cambria Math"/>
                </w:rPr>
                <m:t xml:space="preserve">d</m:t>
              </m:r>
              <m:r>
                <w:rPr>
                  <w:rFonts w:ascii="Cambria Math" w:hAnsi="Cambria Math"/>
                </w:rPr>
                <m:t xml:space="preserve">e</m:t>
              </m:r>
            </m:e>
            <m:sub>
              <m:r>
                <w:rPr>
                  <w:rFonts w:ascii="Cambria Math" w:hAnsi="Cambria Math"/>
                </w:rPr>
                <m:t xml:space="preserve">ζ</m:t>
              </m:r>
            </m:sub>
          </m:sSub>
          <m:d>
            <m:dPr>
              <m:begChr m:val="("/>
              <m:endChr m:val=")"/>
            </m:dPr>
            <m:e>
              <m:r>
                <w:rPr>
                  <w:rFonts w:ascii="Cambria Math" w:hAnsi="Cambria Math"/>
                </w:rPr>
                <m:t xml:space="preserve">U</m:t>
              </m:r>
            </m:e>
          </m:d>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ℓ</m:t>
              </m:r>
            </m:sup>
          </m:sSup>
        </m:oMath>
      </m:oMathPara>
    </w:p>
    <w:p>
      <w:pPr>
        <w:pStyle w:val="FirstParagraph"/>
        <w:rPr/>
      </w:pPr>
      <w:r>
        <w:rPr/>
        <w:t xml:space="preserve">を </w:t>
      </w:r>
      <w:r>
        <w:rPr/>
        <w:t xml:space="preserve">encode </w:t>
      </w:r>
      <w:r>
        <w:rPr/>
        <w:t>し、</w:t>
      </w:r>
      <w:r>
        <w:rPr/>
        <w:t>public sparse system</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x</m:t>
          </m:r>
          <m:r>
            <w:rPr>
              <w:rFonts w:ascii="Cambria Math" w:hAnsi="Cambria Math"/>
            </w:rPr>
            <m:t xml:space="preserve">=</m:t>
          </m:r>
          <m:r>
            <w:rPr>
              <w:rFonts w:ascii="Cambria Math" w:hAnsi="Cambria Math"/>
            </w:rPr>
            <m:t xml:space="preserve">b</m:t>
          </m:r>
        </m:oMath>
      </m:oMathPara>
    </w:p>
    <w:p>
      <w:pPr>
        <w:pStyle w:val="FirstParagraph"/>
        <w:rPr/>
      </w:pPr>
      <w:r>
        <w:rPr/>
        <w:t>を満たすことを示す。</w:t>
      </w:r>
    </w:p>
    <w:p>
      <w:pPr>
        <w:pStyle w:val="BodyText"/>
        <w:rPr/>
      </w:pPr>
      <w:r>
        <w:rPr/>
        <w:t xml:space="preserve">full </w:t>
      </w:r>
      <w:r>
        <w:rPr/>
      </w:r>
      <m:oMath xmlns:m="http://schemas.openxmlformats.org/officeDocument/2006/math">
        <m:r>
          <w:rPr>
            <w:rFonts w:ascii="Cambria Math" w:hAnsi="Cambria Math"/>
          </w:rPr>
          <m:t xml:space="preserve">A</m:t>
        </m:r>
        <m:r>
          <w:rPr>
            <w:rFonts w:ascii="Cambria Math" w:hAnsi="Cambria Math"/>
          </w:rPr>
          <m:t xml:space="preserve">x</m:t>
        </m:r>
      </m:oMath>
      <w:r>
        <w:rPr/>
        <w:t xml:space="preserve"> </w:t>
      </w:r>
      <w:r>
        <w:rPr/>
        <w:t>を送る代わりに、</w:t>
      </w:r>
      <w:r>
        <w:rPr/>
        <w:t xml:space="preserve">verifier </w:t>
      </w:r>
      <w:r>
        <w:rPr/>
        <w:t xml:space="preserve">は </w:t>
      </w:r>
      <w:r>
        <w:rPr/>
        <w:t xml:space="preserve">random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ℓ</m:t>
            </m:r>
          </m:sup>
        </m:sSup>
      </m:oMath>
      <w:r>
        <w:rPr/>
        <w:t xml:space="preserve"> </w:t>
      </w:r>
      <w:r>
        <w:rPr/>
        <w:t>を取り、</w:t>
      </w:r>
    </w:p>
    <w:p>
      <w:pPr>
        <w:pStyle w:val="BodyText"/>
        <w:jc w:val="center"/>
        <w:rPr/>
      </w:pPr>
      <w:r>
        <w:rPr/>
      </w:r>
      <m:oMathPara xmlns:m="http://schemas.openxmlformats.org/officeDocument/2006/math">
        <m:oMathParaPr>
          <m:jc m:val="center"/>
        </m:oMathParaPr>
        <m:oMath>
          <m:sSup>
            <m:e>
              <m:r>
                <w:rPr>
                  <w:rFonts w:ascii="Cambria Math" w:hAnsi="Cambria Math"/>
                </w:rPr>
                <m:t xml:space="preserve">r</m:t>
              </m:r>
            </m:e>
            <m:sup>
              <m:r>
                <w:rPr>
                  <w:rFonts w:ascii="Cambria Math" w:hAnsi="Cambria Math"/>
                </w:rPr>
                <m:t xml:space="preserve">T</m:t>
              </m:r>
            </m:sup>
          </m:sSup>
          <m:r>
            <w:rPr>
              <w:rFonts w:ascii="Cambria Math" w:hAnsi="Cambria Math"/>
            </w:rPr>
            <m:t xml:space="preserve">A</m:t>
          </m:r>
          <m:r>
            <w:rPr>
              <w:rFonts w:ascii="Cambria Math" w:hAnsi="Cambria Math"/>
            </w:rPr>
            <m:t xml:space="preserve">x</m:t>
          </m:r>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b</m:t>
          </m:r>
        </m:oMath>
      </m:oMathPara>
    </w:p>
    <w:p>
      <w:pPr>
        <w:pStyle w:val="FirstParagraph"/>
        <w:rPr/>
      </w:pPr>
      <w:r>
        <w:rPr/>
        <w:t>だけを検査する。</w:t>
      </w:r>
      <w:r>
        <w:rPr/>
      </w:r>
      <m:oMath xmlns:m="http://schemas.openxmlformats.org/officeDocument/2006/math">
        <m:r>
          <w:rPr>
            <w:rFonts w:ascii="Cambria Math" w:hAnsi="Cambria Math"/>
          </w:rPr>
          <m:t xml:space="preserve">A</m:t>
        </m:r>
        <m:r>
          <w:rPr>
            <w:rFonts w:ascii="Cambria Math" w:hAnsi="Cambria Math"/>
          </w:rPr>
          <m:t xml:space="preserve">x</m:t>
        </m:r>
        <m:r>
          <w:rPr>
            <w:rFonts w:ascii="Cambria Math" w:hAnsi="Cambria Math"/>
          </w:rPr>
          <m:t xml:space="preserve">≠</m:t>
        </m:r>
        <m:r>
          <w:rPr>
            <w:rFonts w:ascii="Cambria Math" w:hAnsi="Cambria Math"/>
          </w:rPr>
          <m:t xml:space="preserve">b</m:t>
        </m:r>
      </m:oMath>
      <w:r>
        <w:rPr/>
        <w:t xml:space="preserve"> なら </w:t>
      </w:r>
      <w:r>
        <w:rPr/>
        <w:t xml:space="preserve">nonzero vector </w:t>
      </w:r>
      <w:r>
        <w:rPr/>
      </w:r>
      <m:oMath xmlns:m="http://schemas.openxmlformats.org/officeDocument/2006/math">
        <m:r>
          <w:rPr>
            <w:rFonts w:ascii="Cambria Math" w:hAnsi="Cambria Math"/>
          </w:rPr>
          <m:t xml:space="preserve">A</m:t>
        </m:r>
        <m:r>
          <w:rPr>
            <w:rFonts w:ascii="Cambria Math" w:hAnsi="Cambria Math"/>
          </w:rPr>
          <m:t xml:space="preserve">x</m:t>
        </m:r>
        <m:r>
          <w:rPr>
            <w:rFonts w:ascii="Cambria Math" w:hAnsi="Cambria Math"/>
          </w:rPr>
          <m:t xml:space="preserve">−</m:t>
        </m:r>
        <m:r>
          <w:rPr>
            <w:rFonts w:ascii="Cambria Math" w:hAnsi="Cambria Math"/>
          </w:rPr>
          <m:t xml:space="preserve">b</m:t>
        </m:r>
      </m:oMath>
      <w:r>
        <w:rPr/>
        <w:t xml:space="preserve"> </w:t>
      </w:r>
      <w:r>
        <w:rPr/>
        <w:t xml:space="preserve">との </w:t>
      </w:r>
      <w:r>
        <w:rPr/>
        <w:t xml:space="preserve">random inner product </w:t>
      </w:r>
      <w:r>
        <w:rPr/>
        <w:t xml:space="preserve">が </w:t>
      </w:r>
      <w:r>
        <w:rPr/>
        <w:t xml:space="preserve">0 </w:t>
      </w:r>
      <w:r>
        <w:rPr/>
        <w:t xml:space="preserve">になる </w:t>
      </w:r>
      <w:r>
        <w:rPr/>
        <w:t xml:space="preserve">probability </w:t>
      </w:r>
      <w:r>
        <w:rPr/>
        <w:t xml:space="preserve">は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q</m:t>
            </m:r>
          </m:den>
        </m:f>
      </m:oMath>
      <w:r>
        <w:rPr/>
        <w:t>。</w:t>
      </w:r>
      <w:bookmarkEnd w:id="152"/>
    </w:p>
    <w:p>
      <w:pPr>
        <w:pStyle w:val="Heading2"/>
        <w:rPr/>
      </w:pPr>
      <w:bookmarkStart w:id="153" w:name="__RefHeading___Toc7878_1513796599"/>
      <w:bookmarkEnd w:id="153"/>
      <w:r>
        <w:rPr>
          <w:rStyle w:val="SectionNumber"/>
          <w:b w:val="false"/>
        </w:rPr>
        <w:t>7.3</w:t>
      </w:r>
      <w:r>
        <w:rPr/>
        <w:tab/>
        <w:t>Polynomial lifting</w:t>
      </w:r>
    </w:p>
    <w:p>
      <w:pPr>
        <w:pStyle w:val="FirstParagraph"/>
        <w:rPr/>
      </w:pPr>
      <w:r>
        <w:rPr/>
      </w:r>
      <m:oMath xmlns:m="http://schemas.openxmlformats.org/officeDocument/2006/math">
        <m:sSup>
          <m:e>
            <m:r>
              <w:rPr>
                <w:rFonts w:ascii="Cambria Math" w:hAnsi="Cambria Math"/>
              </w:rPr>
              <m:t xml:space="preserve">r</m:t>
            </m:r>
          </m:e>
          <m:sup>
            <m:r>
              <w:rPr>
                <w:rFonts w:ascii="Cambria Math" w:hAnsi="Cambria Math"/>
              </w:rPr>
              <m:t xml:space="preserve">T</m:t>
            </m:r>
          </m:sup>
        </m:sSup>
        <m:r>
          <w:rPr>
            <w:rFonts w:ascii="Cambria Math" w:hAnsi="Cambria Math"/>
          </w:rPr>
          <m:t xml:space="preserve">A</m:t>
        </m:r>
      </m:oMath>
      <w:r>
        <w:rPr/>
        <w:t xml:space="preserve"> </w:t>
      </w:r>
      <w:r>
        <w:rPr/>
        <w:t xml:space="preserve">を </w:t>
      </w:r>
      <w:r>
        <w:rPr/>
      </w:r>
      <m:oMath xmlns:m="http://schemas.openxmlformats.org/officeDocument/2006/math">
        <m:r>
          <w:rPr>
            <w:rFonts w:ascii="Cambria Math" w:hAnsi="Cambria Math"/>
          </w:rPr>
          <m:t xml:space="preserve">m</m:t>
        </m:r>
      </m:oMath>
      <w:r>
        <w:rPr/>
        <w:t xml:space="preserve"> </w:t>
      </w:r>
      <w:r>
        <w:rPr/>
        <w:t>blocks</w:t>
      </w:r>
      <w:r>
        <w:rPr/>
        <w:t xml:space="preserve">、各 </w:t>
      </w:r>
      <w:r>
        <w:rPr/>
        <w:t xml:space="preserve">length </w:t>
      </w:r>
      <w:r>
        <w:rPr/>
      </w:r>
      <m:oMath xmlns:m="http://schemas.openxmlformats.org/officeDocument/2006/math">
        <m:r>
          <w:rPr>
            <w:rFonts w:ascii="Cambria Math" w:hAnsi="Cambria Math"/>
          </w:rPr>
          <m:t xml:space="preserve">ℓ</m:t>
        </m:r>
      </m:oMath>
      <w:r>
        <w:rPr/>
        <w:t xml:space="preserve"> </w:t>
      </w:r>
      <w:r>
        <w:rPr/>
        <w:t>に分ける。</w:t>
      </w:r>
    </w:p>
    <w:p>
      <w:pPr>
        <w:pStyle w:val="BodyText"/>
        <w:jc w:val="center"/>
        <w:rPr/>
      </w:pPr>
      <w:r>
        <w:rPr/>
      </w:r>
      <m:oMathPara xmlns:m="http://schemas.openxmlformats.org/officeDocument/2006/math">
        <m:oMathParaPr>
          <m:jc m:val="center"/>
        </m:oMathParaPr>
        <m:oMath>
          <m:sSup>
            <m:e>
              <m:r>
                <w:rPr>
                  <w:rFonts w:ascii="Cambria Math" w:hAnsi="Cambria Math"/>
                </w:rPr>
                <m:t xml:space="preserve">r</m:t>
              </m:r>
            </m:e>
            <m:sup>
              <m:r>
                <w:rPr>
                  <w:rFonts w:ascii="Cambria Math" w:hAnsi="Cambria Math"/>
                </w:rPr>
                <m:t xml:space="preserve">T</m:t>
              </m:r>
            </m:sup>
          </m:sSup>
          <m:r>
            <w:rPr>
              <w:rFonts w:ascii="Cambria Math" w:hAnsi="Cambria Math"/>
            </w:rPr>
            <m:t xml:space="preserve">A</m:t>
          </m:r>
          <m: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11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1</m:t>
                  </m:r>
                  <m:r>
                    <w:rPr>
                      <w:rFonts w:ascii="Cambria Math" w:hAnsi="Cambria Math"/>
                    </w:rPr>
                    <m:t xml:space="preserve">ℓ</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m</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m</m:t>
                  </m:r>
                  <m:r>
                    <w:rPr>
                      <w:rFonts w:ascii="Cambria Math" w:hAnsi="Cambria Math"/>
                    </w:rPr>
                    <m:t xml:space="preserve">ℓ</m:t>
                  </m:r>
                </m:sub>
              </m:sSub>
            </m:e>
          </m:d>
          <m:r>
            <w:rPr>
              <w:rFonts w:ascii="Cambria Math" w:hAnsi="Cambria Math"/>
            </w:rPr>
            <m:t xml:space="preserve">.</m:t>
          </m:r>
        </m:oMath>
      </m:oMathPara>
    </w:p>
    <w:p>
      <w:pPr>
        <w:pStyle w:val="FirstParagraph"/>
        <w:rPr/>
      </w:pPr>
      <w:r>
        <w:rPr/>
        <w:t xml:space="preserve">block </w:t>
      </w:r>
      <w:r>
        <w:rPr/>
      </w:r>
      <m:oMath xmlns:m="http://schemas.openxmlformats.org/officeDocument/2006/math">
        <m:r>
          <w:rPr>
            <w:rFonts w:ascii="Cambria Math" w:hAnsi="Cambria Math"/>
          </w:rPr>
          <m:t xml:space="preserve">i</m:t>
        </m:r>
      </m:oMath>
      <w:r>
        <w:rPr/>
        <w:t xml:space="preserve"> </w:t>
      </w:r>
      <w:r>
        <w:rPr/>
        <w:t xml:space="preserve">を </w:t>
      </w:r>
      <w:r>
        <w:rPr/>
        <w:t xml:space="preserve">degree </w:t>
      </w:r>
      <w:r>
        <w:rPr/>
      </w:r>
      <m:oMath xmlns:m="http://schemas.openxmlformats.org/officeDocument/2006/math">
        <m:r>
          <w:rPr>
            <w:rFonts w:ascii="Cambria Math" w:hAnsi="Cambria Math"/>
          </w:rPr>
          <m:t xml:space="preserve">ℓ</m:t>
        </m:r>
      </m:oMath>
      <w:r>
        <w:rPr/>
        <w:t xml:space="preserve"> polynomial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X</m:t>
            </m:r>
          </m:e>
        </m:d>
      </m:oMath>
      <w:r>
        <w:rPr/>
        <w:t xml:space="preserve"> </w:t>
      </w:r>
      <w:r>
        <w:rPr/>
        <w:t xml:space="preserve">に </w:t>
      </w:r>
      <w:r>
        <w:rPr/>
        <w:t xml:space="preserve">interpolate </w:t>
      </w:r>
      <w:r>
        <w:rPr/>
        <w:t>し、</w:t>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i</m:t>
              </m:r>
            </m:sub>
          </m:sSub>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sSub>
            <m:e>
              <m:r>
                <w:rPr>
                  <w:rFonts w:ascii="Cambria Math" w:hAnsi="Cambria Math"/>
                </w:rPr>
                <m:t xml:space="preserve">r</m:t>
              </m:r>
            </m:e>
            <m:sub>
              <m:r>
                <w:rPr>
                  <w:rFonts w:ascii="Cambria Math" w:hAnsi="Cambria Math"/>
                </w:rPr>
                <m:t xml:space="preserve">i</m:t>
              </m:r>
              <m:r>
                <w:rPr>
                  <w:rFonts w:ascii="Cambria Math" w:hAnsi="Cambria Math"/>
                </w:rPr>
                <m:t xml:space="preserve">c</m:t>
              </m:r>
            </m:sub>
          </m:sSub>
          <m:r>
            <w:rPr>
              <w:rFonts w:ascii="Cambria Math" w:hAnsi="Cambria Math"/>
            </w:rPr>
            <m:t xml:space="preserve">.</m:t>
          </m:r>
        </m:oMath>
      </m:oMathPara>
    </w:p>
    <w:p>
      <w:pPr>
        <w:pStyle w:val="FirstParagraph"/>
        <w:rPr/>
      </w:pPr>
      <w:r>
        <w:rPr/>
        <w:t xml:space="preserve">row </w:t>
      </w:r>
      <w:r>
        <w:rPr/>
      </w:r>
      <m:oMath xmlns:m="http://schemas.openxmlformats.org/officeDocument/2006/math">
        <m:r>
          <w:rPr>
            <w:rFonts w:ascii="Cambria Math" w:hAnsi="Cambria Math"/>
          </w:rPr>
          <m:t xml:space="preserve">i</m:t>
        </m:r>
      </m:oMath>
      <w:r>
        <w:rPr/>
        <w:t xml:space="preserve"> </w:t>
      </w:r>
      <w:r>
        <w:rPr/>
        <w:t xml:space="preserve">の </w:t>
      </w:r>
      <w:r>
        <w:rPr/>
        <w:t xml:space="preserve">codeword polynomial </w:t>
      </w:r>
      <w:r>
        <w:rPr/>
        <w:t xml:space="preserve">を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X</m:t>
            </m:r>
          </m:e>
        </m:d>
      </m:oMath>
      <w:r>
        <w:rPr/>
        <w:t xml:space="preserve"> とする。</w:t>
      </w:r>
      <w:r>
        <w:rPr/>
        <w:t xml:space="preserve">prover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q</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
                <m:e>
                  <m:r>
                    <w:rPr>
                      <w:rFonts w:ascii="Cambria Math" w:hAnsi="Cambria Math"/>
                    </w:rPr>
                    <m:t xml:space="preserve">r</m:t>
                  </m:r>
                </m:e>
                <m:sub>
                  <m:r>
                    <w:rPr>
                      <w:rFonts w:ascii="Cambria Math" w:hAnsi="Cambria Math"/>
                    </w:rPr>
                    <m:t xml:space="preserve">i</m:t>
                  </m:r>
                </m:sub>
              </m:sSub>
            </m:e>
          </m:nary>
          <m:d>
            <m:dPr>
              <m:begChr m:val="("/>
              <m:endChr m:val=")"/>
            </m:dPr>
            <m:e>
              <m:r>
                <w:rPr>
                  <w:rFonts w:ascii="Cambria Math" w:hAnsi="Cambria Math"/>
                </w:rPr>
                <m:t xml:space="preserve">X</m:t>
              </m:r>
            </m:e>
          </m:d>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X</m:t>
              </m:r>
            </m:e>
          </m:d>
        </m:oMath>
      </m:oMathPara>
    </w:p>
    <w:p>
      <w:pPr>
        <w:pStyle w:val="FirstParagraph"/>
        <w:rPr/>
      </w:pPr>
      <w:r>
        <w:rPr/>
        <w:t>を送る。</w:t>
      </w:r>
      <w:r>
        <w:rPr/>
        <w:t xml:space="preserve">degree bound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deg</m:t>
          </m:r>
          <m:r>
            <w:rPr>
              <w:rFonts w:ascii="Cambria Math" w:hAnsi="Cambria Math"/>
            </w:rPr>
            <m:t xml:space="preserve">q</m:t>
          </m:r>
          <m:r>
            <w:rPr>
              <w:rFonts w:ascii="Cambria Math" w:hAnsi="Cambria Math"/>
            </w:rPr>
            <m:t xml:space="preserve">&lt;</m:t>
          </m:r>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t xml:space="preserve">message points </w:t>
      </w:r>
      <w:r>
        <w:rPr/>
        <w:t>で</w:t>
      </w:r>
    </w:p>
    <w:p>
      <w:pPr>
        <w:pStyle w:val="BodyText"/>
        <w:jc w:val="center"/>
        <w:rPr/>
      </w:pPr>
      <w:r>
        <w:rPr/>
      </w:r>
      <m:oMathPara xmlns:m="http://schemas.openxmlformats.org/officeDocument/2006/math">
        <m:oMathParaPr>
          <m:jc m:val="center"/>
        </m:oMathParaPr>
        <m:oMath>
          <m:nary>
            <m:naryPr>
              <m:chr m:val="∑"/>
            </m:naryPr>
            <m:sub>
              <m:r>
                <w:rPr>
                  <w:rFonts w:ascii="Cambria Math" w:hAnsi="Cambria Math"/>
                </w:rPr>
                <m:t xml:space="preserve">c</m:t>
              </m:r>
              <m:r>
                <w:rPr>
                  <w:rFonts w:ascii="Cambria Math" w:hAnsi="Cambria Math"/>
                </w:rPr>
                <m:t xml:space="preserve">=</m:t>
              </m:r>
              <m:r>
                <w:rPr>
                  <w:rFonts w:ascii="Cambria Math" w:hAnsi="Cambria Math"/>
                </w:rPr>
                <m:t xml:space="preserve">1</m:t>
              </m:r>
            </m:sub>
            <m:sup>
              <m:r>
                <w:rPr>
                  <w:rFonts w:ascii="Cambria Math" w:hAnsi="Cambria Math"/>
                </w:rPr>
                <m:t xml:space="preserve">ℓ</m:t>
              </m:r>
            </m:sup>
            <m:e>
              <m:r>
                <w:rPr>
                  <w:rFonts w:ascii="Cambria Math" w:hAnsi="Cambria Math"/>
                </w:rPr>
                <m:t xml:space="preserve">q</m:t>
              </m:r>
            </m:e>
          </m:nary>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d>
            <m:dPr>
              <m:begChr m:val="("/>
              <m:endChr m:val=")"/>
            </m:dPr>
            <m:e>
              <m:sSup>
                <m:e>
                  <m:r>
                    <w:rPr>
                      <w:rFonts w:ascii="Cambria Math" w:hAnsi="Cambria Math"/>
                    </w:rPr>
                    <m:t xml:space="preserve">r</m:t>
                  </m:r>
                </m:e>
                <m:sup>
                  <m:r>
                    <w:rPr>
                      <w:rFonts w:ascii="Cambria Math" w:hAnsi="Cambria Math"/>
                    </w:rPr>
                    <m:t xml:space="preserve">T</m:t>
                  </m:r>
                </m:sup>
              </m:sSup>
              <m:r>
                <w:rPr>
                  <w:rFonts w:ascii="Cambria Math" w:hAnsi="Cambria Math"/>
                </w:rPr>
                <m:t xml:space="preserve">A</m:t>
              </m:r>
            </m:e>
          </m:d>
          <m:r>
            <w:rPr>
              <w:rFonts w:ascii="Cambria Math" w:hAnsi="Cambria Math"/>
            </w:rPr>
            <m:t xml:space="preserve">x</m:t>
          </m:r>
          <m:r>
            <w:rPr>
              <w:rFonts w:ascii="Cambria Math" w:hAnsi="Cambria Math"/>
            </w:rPr>
            <m:t xml:space="preserve">.</m:t>
          </m:r>
        </m:oMath>
      </m:oMathPara>
    </w:p>
    <w:p>
      <w:pPr>
        <w:pStyle w:val="FirstParagraph"/>
        <w:rPr/>
      </w:pPr>
      <w:r>
        <w:rPr/>
        <w:t xml:space="preserve">したがって </w:t>
      </w:r>
      <w:r>
        <w:rPr/>
        <w:t>global equality</w:t>
      </w:r>
    </w:p>
    <w:p>
      <w:pPr>
        <w:pStyle w:val="BodyText"/>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c</m:t>
              </m:r>
            </m:sub>
            <m:sup/>
            <m:e>
              <m:r>
                <w:rPr>
                  <w:rFonts w:ascii="Cambria Math" w:hAnsi="Cambria Math"/>
                </w:rPr>
                <m:t xml:space="preserve">q</m:t>
              </m:r>
            </m:e>
          </m:nary>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b</m:t>
          </m:r>
        </m:oMath>
      </m:oMathPara>
    </w:p>
    <w:p>
      <w:pPr>
        <w:pStyle w:val="FirstParagraph"/>
        <w:rPr/>
      </w:pPr>
      <w:bookmarkStart w:id="154" w:name="polynomial-lifting"/>
      <w:r>
        <w:rPr/>
        <w:t>を確認すればよい。</w:t>
      </w:r>
      <w:bookmarkEnd w:id="154"/>
    </w:p>
    <w:p>
      <w:pPr>
        <w:pStyle w:val="Heading2"/>
        <w:rPr/>
      </w:pPr>
      <w:bookmarkStart w:id="155" w:name="__RefHeading___Toc7880_1513796599"/>
      <w:bookmarkStart w:id="156" w:name="X62724a2bb59987e7b0170f59824bfa3c105ffbc"/>
      <w:bookmarkEnd w:id="155"/>
      <w:r>
        <w:rPr>
          <w:rStyle w:val="SectionNumber"/>
          <w:b w:val="false"/>
        </w:rPr>
        <w:t>7.4</w:t>
      </w:r>
      <w:r>
        <w:rPr/>
        <w:tab/>
        <w:t>Protocol: Test-Linear-Constraints-IRS</w:t>
      </w:r>
      <w:r>
        <w:rPr/>
        <w:t>（</w:t>
      </w:r>
      <w:r>
        <w:rPr/>
        <w:t>Figure 3</w:t>
      </w:r>
      <w:r>
        <w:rPr/>
        <w:t>）</w:t>
      </w:r>
    </w:p>
    <w:p>
      <w:pPr>
        <w:pStyle w:val="Compact"/>
        <w:numPr>
          <w:ilvl w:val="0"/>
          <w:numId w:val="346"/>
        </w:numPr>
        <w:rPr/>
      </w:pPr>
      <w:r>
        <w:rPr/>
        <w:t xml:space="preserve">verifier samples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ℓ</m:t>
            </m:r>
          </m:sup>
        </m:sSup>
      </m:oMath>
      <w:r>
        <w:rPr/>
        <w:t>。</w:t>
      </w:r>
    </w:p>
    <w:p>
      <w:pPr>
        <w:pStyle w:val="Compact"/>
        <w:numPr>
          <w:ilvl w:val="0"/>
          <w:numId w:val="347"/>
        </w:numPr>
        <w:rPr/>
      </w:pPr>
      <w:r>
        <w:rPr/>
        <w:t xml:space="preserve">both compute </w:t>
      </w:r>
      <w:r>
        <w:rPr/>
      </w:r>
      <m:oMath xmlns:m="http://schemas.openxmlformats.org/officeDocument/2006/math">
        <m:sSup>
          <m:e>
            <m:r>
              <w:rPr>
                <w:rFonts w:ascii="Cambria Math" w:hAnsi="Cambria Math"/>
              </w:rPr>
              <m:t xml:space="preserve">r</m:t>
            </m:r>
          </m:e>
          <m:sup>
            <m:r>
              <w:rPr>
                <w:rFonts w:ascii="Cambria Math" w:hAnsi="Cambria Math"/>
              </w:rPr>
              <m:t xml:space="preserve">T</m:t>
            </m:r>
          </m:sup>
        </m:sSup>
        <m:r>
          <w:rPr>
            <w:rFonts w:ascii="Cambria Math" w:hAnsi="Cambria Math"/>
          </w:rPr>
          <m:t xml:space="preserve">A</m:t>
        </m:r>
      </m:oMath>
      <w:r>
        <w:rPr/>
        <w:t xml:space="preserve"> and interpolation polynomials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X</m:t>
            </m:r>
          </m:e>
        </m:d>
      </m:oMath>
      <w:r>
        <w:rPr/>
        <w:t>。</w:t>
      </w:r>
    </w:p>
    <w:p>
      <w:pPr>
        <w:pStyle w:val="Compact"/>
        <w:numPr>
          <w:ilvl w:val="0"/>
          <w:numId w:val="348"/>
        </w:numPr>
        <w:rPr/>
      </w:pPr>
      <w:r>
        <w:rPr/>
        <w:t xml:space="preserve">prover sends </w:t>
      </w: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X</m:t>
            </m:r>
          </m:e>
        </m:d>
      </m:oMath>
      <w:r>
        <w:rPr/>
        <w:t xml:space="preserve"> coefficients, </w:t>
      </w:r>
      <w:r>
        <w:rPr/>
      </w:r>
      <m:oMath xmlns:m="http://schemas.openxmlformats.org/officeDocument/2006/math">
        <m:r>
          <w:rPr>
            <w:rFonts w:ascii="Cambria Math" w:hAnsi="Cambria Math"/>
          </w:rPr>
          <m:t xml:space="preserve">deg</m:t>
        </m:r>
        <m:r>
          <w:rPr>
            <w:rFonts w:ascii="Cambria Math" w:hAnsi="Cambria Math"/>
          </w:rPr>
          <m:t xml:space="preserve">q</m:t>
        </m:r>
        <m:r>
          <w:rPr>
            <w:rFonts w:ascii="Cambria Math" w:hAnsi="Cambria Math"/>
          </w:rPr>
          <m:t xml:space="preserve">&lt;</m:t>
        </m:r>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1</m:t>
        </m:r>
      </m:oMath>
      <w:r>
        <w:rPr/>
        <w:t>。</w:t>
      </w:r>
    </w:p>
    <w:p>
      <w:pPr>
        <w:pStyle w:val="Compact"/>
        <w:numPr>
          <w:ilvl w:val="0"/>
          <w:numId w:val="349"/>
        </w:numPr>
        <w:rPr/>
      </w:pPr>
      <w:r>
        <w:rPr/>
        <w:t xml:space="preserve">verifier samples </w:t>
      </w:r>
      <w:r>
        <w:rPr/>
      </w:r>
      <m:oMath xmlns:m="http://schemas.openxmlformats.org/officeDocument/2006/math">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n</m:t>
            </m:r>
          </m:e>
        </m:d>
      </m:oMath>
      <w:r>
        <w:rPr/>
        <w:t xml:space="preserve">, </w:t>
      </w:r>
      <w:r>
        <w:rPr/>
      </w:r>
      <m:oMath xmlns:m="http://schemas.openxmlformats.org/officeDocument/2006/math">
        <m:d>
          <m:dPr>
            <m:begChr m:val="|"/>
            <m:endChr m:val=")"/>
          </m:dPr>
          <m:e>
            <m:r>
              <w:rPr>
                <w:rFonts w:ascii="Cambria Math" w:hAnsi="Cambria Math"/>
              </w:rPr>
              <m:t xml:space="preserve">Q</m:t>
            </m:r>
          </m:e>
        </m:d>
        <m:r>
          <w:rPr>
            <w:rFonts w:ascii="Cambria Math" w:hAnsi="Cambria Math"/>
          </w:rPr>
          <m:t xml:space="preserve">=</m:t>
        </m:r>
        <m:r>
          <w:rPr>
            <w:rFonts w:ascii="Cambria Math" w:hAnsi="Cambria Math"/>
          </w:rPr>
          <m:t xml:space="preserve">t</m:t>
        </m:r>
      </m:oMath>
      <w:r>
        <w:rPr/>
        <w:t xml:space="preserve">, and queries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j</m:t>
            </m:r>
          </m:e>
        </m:d>
      </m:oMath>
      <w:r>
        <w:rPr/>
        <w:t>。</w:t>
      </w:r>
    </w:p>
    <w:p>
      <w:pPr>
        <w:pStyle w:val="Compact"/>
        <w:numPr>
          <w:ilvl w:val="0"/>
          <w:numId w:val="350"/>
        </w:numPr>
        <w:rPr/>
      </w:pPr>
      <w:r>
        <w:rPr/>
        <w:t>verifier checks:</w:t>
      </w:r>
    </w:p>
    <w:p>
      <w:pPr>
        <w:pStyle w:val="Compact"/>
        <w:numPr>
          <w:ilvl w:val="1"/>
          <w:numId w:val="351"/>
        </w:numPr>
        <w:rPr/>
      </w:pPr>
      <w:r>
        <w:rPr/>
      </w:r>
      <m:oMath xmlns:m="http://schemas.openxmlformats.org/officeDocument/2006/math">
        <m:nary>
          <m:naryPr>
            <m:chr m:val="∑"/>
            <m:supHide m:val="1"/>
          </m:naryPr>
          <m:sub>
            <m:r>
              <w:rPr>
                <w:rFonts w:ascii="Cambria Math" w:hAnsi="Cambria Math"/>
              </w:rPr>
              <m:t xml:space="preserve">c</m:t>
            </m:r>
          </m:sub>
          <m:sup/>
          <m:e>
            <m:r>
              <w:rPr>
                <w:rFonts w:ascii="Cambria Math" w:hAnsi="Cambria Math"/>
              </w:rPr>
              <m:t xml:space="preserve">q</m:t>
            </m:r>
          </m:e>
        </m:nary>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b</m:t>
        </m:r>
      </m:oMath>
      <w:r>
        <w:rPr/>
        <w:t>。</w:t>
      </w:r>
    </w:p>
    <w:p>
      <w:pPr>
        <w:pStyle w:val="Compact"/>
        <w:numPr>
          <w:ilvl w:val="1"/>
          <w:numId w:val="352"/>
        </w:numPr>
        <w:rPr/>
      </w:pPr>
      <w:r>
        <w:rPr/>
        <w:t xml:space="preserve">for all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Q</m:t>
        </m:r>
      </m:oMath>
      <w:r>
        <w:rPr/>
        <w:t>,</w:t>
      </w:r>
    </w:p>
    <w:p>
      <w:pPr>
        <w:pStyle w:val="Compact"/>
        <w:jc w:val="center"/>
        <w:rPr/>
      </w:pPr>
      <w:r>
        <w:rPr/>
      </w:r>
      <m:oMathPara xmlns:m="http://schemas.openxmlformats.org/officeDocument/2006/math">
        <m:oMathParaPr>
          <m:jc m:val="center"/>
        </m:oMathParaPr>
        <m:oMath>
          <m:r>
            <w:rPr>
              <w:rFonts w:ascii="Cambria Math" w:hAnsi="Cambria Math"/>
            </w:rPr>
            <m:t xml:space="preserve">q</m:t>
          </m:r>
          <m:d>
            <m:dPr>
              <m:begChr m:val="("/>
              <m:endChr m:val=")"/>
            </m:dPr>
            <m:e>
              <m:sSub>
                <m:e>
                  <m:r>
                    <w:rPr>
                      <w:rFonts w:ascii="Cambria Math" w:hAnsi="Cambria Math"/>
                    </w:rPr>
                    <m:t xml:space="preserve">η</m:t>
                  </m:r>
                </m:e>
                <m:sub>
                  <m:r>
                    <w:rPr>
                      <w:rFonts w:ascii="Cambria Math" w:hAnsi="Cambria Math"/>
                    </w:rPr>
                    <m:t xml:space="preserve">j</m:t>
                  </m:r>
                </m:sub>
              </m:sSub>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r</m:t>
                  </m:r>
                </m:e>
                <m:sub>
                  <m:r>
                    <w:rPr>
                      <w:rFonts w:ascii="Cambria Math" w:hAnsi="Cambria Math"/>
                    </w:rPr>
                    <m:t xml:space="preserve">i</m:t>
                  </m:r>
                </m:sub>
              </m:sSub>
            </m:e>
          </m:nary>
          <m:d>
            <m:dPr>
              <m:begChr m:val="("/>
              <m:endChr m:val=")"/>
            </m:dPr>
            <m:e>
              <m:sSub>
                <m:e>
                  <m:r>
                    <w:rPr>
                      <w:rFonts w:ascii="Cambria Math" w:hAnsi="Cambria Math"/>
                    </w:rPr>
                    <m:t xml:space="preserve">η</m:t>
                  </m:r>
                </m:e>
                <m:sub>
                  <m:r>
                    <w:rPr>
                      <w:rFonts w:ascii="Cambria Math" w:hAnsi="Cambria Math"/>
                    </w:rPr>
                    <m:t xml:space="preserve">j</m:t>
                  </m:r>
                </m:sub>
              </m:sSub>
            </m:e>
          </m:d>
          <m:sSub>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oMath>
      </m:oMathPara>
    </w:p>
    <w:p>
      <w:pPr>
        <w:pStyle w:val="CaptionedFigure"/>
        <w:rPr/>
      </w:pPr>
      <w:r>
        <w:rPr/>
        <w:drawing>
          <wp:inline distT="0" distB="0" distL="0" distR="0">
            <wp:extent cx="5730240" cy="2846070"/>
            <wp:effectExtent l="0" t="0" r="0" b="0"/>
            <wp:docPr id="6" name="Image6" descr="Linear constraints を random scalar aggregation と polynomial consistency で検査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Linear constraints を random scalar aggregation と polynomial consistency で検査する。"/>
                    <pic:cNvPicPr>
                      <a:picLocks noChangeAspect="1" noChangeArrowheads="1"/>
                    </pic:cNvPicPr>
                  </pic:nvPicPr>
                  <pic:blipFill>
                    <a:blip r:embed="rId7"/>
                    <a:stretch>
                      <a:fillRect/>
                    </a:stretch>
                  </pic:blipFill>
                  <pic:spPr bwMode="auto">
                    <a:xfrm>
                      <a:off x="0" y="0"/>
                      <a:ext cx="5730240" cy="2846070"/>
                    </a:xfrm>
                    <a:prstGeom prst="rect">
                      <a:avLst/>
                    </a:prstGeom>
                    <a:noFill/>
                  </pic:spPr>
                </pic:pic>
              </a:graphicData>
            </a:graphic>
          </wp:inline>
        </w:drawing>
      </w:r>
    </w:p>
    <w:p>
      <w:pPr>
        <w:pStyle w:val="ImageCaption"/>
        <w:rPr/>
      </w:pPr>
      <w:r>
        <w:rPr/>
        <w:t xml:space="preserve">Linear constraints </w:t>
      </w:r>
      <w:r>
        <w:rPr/>
        <w:t xml:space="preserve">を </w:t>
      </w:r>
      <w:r>
        <w:rPr/>
        <w:t xml:space="preserve">random scalar aggregation </w:t>
      </w:r>
      <w:r>
        <w:rPr/>
        <w:t xml:space="preserve">と </w:t>
      </w:r>
      <w:r>
        <w:rPr/>
        <w:t xml:space="preserve">polynomial consistency </w:t>
      </w:r>
      <w:r>
        <w:rPr/>
        <w:t>で検査する。</w:t>
      </w:r>
      <w:bookmarkEnd w:id="156"/>
    </w:p>
    <w:p>
      <w:pPr>
        <w:pStyle w:val="Heading2"/>
        <w:rPr/>
      </w:pPr>
      <w:bookmarkStart w:id="157" w:name="__RefHeading___Toc7882_1513796599"/>
      <w:bookmarkStart w:id="158" w:name="completenesslemma-4.7"/>
      <w:bookmarkEnd w:id="157"/>
      <w:r>
        <w:rPr>
          <w:rStyle w:val="SectionNumber"/>
          <w:b w:val="false"/>
        </w:rPr>
        <w:t>7.5</w:t>
      </w:r>
      <w:r>
        <w:rPr/>
        <w:tab/>
        <w:t>Completeness</w:t>
      </w:r>
      <w:r>
        <w:rPr/>
        <w:t>（</w:t>
      </w:r>
      <w:r>
        <w:rPr/>
        <w:t>Lemma 4.7</w:t>
      </w:r>
      <w:r>
        <w:rPr/>
        <w:t>）</w:t>
      </w:r>
    </w:p>
    <w:p>
      <w:pPr>
        <w:pStyle w:val="FirstParagraph"/>
        <w:rPr/>
      </w:pPr>
      <w:r>
        <w:rPr/>
      </w:r>
      <m:oMath xmlns:m="http://schemas.openxmlformats.org/officeDocument/2006/math">
        <m:r>
          <w:rPr>
            <w:rFonts w:ascii="Cambria Math" w:hAnsi="Cambria Math"/>
          </w:rPr>
          <m:t xml:space="preserve">U</m:t>
        </m:r>
      </m:oMath>
      <w:r>
        <w:rPr/>
        <w:t xml:space="preserve"> </w:t>
      </w:r>
      <w:r>
        <w:rPr/>
        <w:t xml:space="preserve">が </w:t>
      </w:r>
      <w:r>
        <w:rPr/>
        <w:t xml:space="preserve">valid codeword matrix </w:t>
      </w:r>
      <w:r>
        <w:rPr/>
        <w:t xml:space="preserve">で </w:t>
      </w:r>
      <w:r>
        <w:rPr/>
        <w:t xml:space="preserve">decoded </w:t>
      </w:r>
      <w:r>
        <w:rPr/>
      </w:r>
      <m:oMath xmlns:m="http://schemas.openxmlformats.org/officeDocument/2006/math">
        <m:r>
          <w:rPr>
            <w:rFonts w:ascii="Cambria Math" w:hAnsi="Cambria Math"/>
          </w:rPr>
          <m:t xml:space="preserve">x</m:t>
        </m:r>
      </m:oMath>
      <w:r>
        <w:rPr/>
        <w:t xml:space="preserve"> </w:t>
      </w:r>
      <w:r>
        <w:rPr/>
        <w:t xml:space="preserve">が </w:t>
      </w:r>
      <w:r>
        <w:rPr/>
      </w:r>
      <m:oMath xmlns:m="http://schemas.openxmlformats.org/officeDocument/2006/math">
        <m:r>
          <w:rPr>
            <w:rFonts w:ascii="Cambria Math" w:hAnsi="Cambria Math"/>
          </w:rPr>
          <m:t xml:space="preserve">A</m:t>
        </m:r>
        <m:r>
          <w:rPr>
            <w:rFonts w:ascii="Cambria Math" w:hAnsi="Cambria Math"/>
          </w:rPr>
          <m:t xml:space="preserve">x</m:t>
        </m:r>
        <m:r>
          <w:rPr>
            <w:rFonts w:ascii="Cambria Math" w:hAnsi="Cambria Math"/>
          </w:rPr>
          <m:t xml:space="preserve">=</m:t>
        </m:r>
        <m:r>
          <w:rPr>
            <w:rFonts w:ascii="Cambria Math" w:hAnsi="Cambria Math"/>
          </w:rPr>
          <m:t xml:space="preserve">b</m:t>
        </m:r>
      </m:oMath>
      <w:r>
        <w:rPr/>
        <w:t xml:space="preserve"> を満たし、</w:t>
      </w:r>
      <w:r>
        <w:rPr/>
        <w:t xml:space="preserve">prover </w:t>
      </w:r>
      <w:r>
        <w:rPr/>
        <w:t xml:space="preserve">が定義通り </w:t>
      </w:r>
      <w:r>
        <w:rPr/>
      </w:r>
      <m:oMath xmlns:m="http://schemas.openxmlformats.org/officeDocument/2006/math">
        <m:r>
          <w:rPr>
            <w:rFonts w:ascii="Cambria Math" w:hAnsi="Cambria Math"/>
          </w:rPr>
          <m:t xml:space="preserve">q</m:t>
        </m:r>
      </m:oMath>
      <w:r>
        <w:rPr/>
        <w:t xml:space="preserve"> を作れば、両 </w:t>
      </w:r>
      <w:r>
        <w:rPr/>
        <w:t xml:space="preserve">checks </w:t>
      </w:r>
      <w:r>
        <w:rPr/>
        <w:t xml:space="preserve">は </w:t>
      </w:r>
      <w:r>
        <w:rPr/>
        <w:t xml:space="preserve">identity </w:t>
      </w:r>
      <w:r>
        <w:rPr/>
        <w:t>として成立する。</w:t>
      </w:r>
      <w:bookmarkEnd w:id="158"/>
    </w:p>
    <w:p>
      <w:pPr>
        <w:pStyle w:val="Heading2"/>
        <w:rPr/>
      </w:pPr>
      <w:bookmarkStart w:id="159" w:name="__RefHeading___Toc7884_1513796599"/>
      <w:bookmarkEnd w:id="159"/>
      <w:r>
        <w:rPr>
          <w:rStyle w:val="SectionNumber"/>
          <w:b w:val="false"/>
        </w:rPr>
        <w:t>7.6</w:t>
      </w:r>
      <w:r>
        <w:rPr/>
        <w:tab/>
        <w:t>Soundness</w:t>
      </w:r>
      <w:r>
        <w:rPr/>
        <w:t>（</w:t>
      </w:r>
      <w:r>
        <w:rPr/>
        <w:t>Lemma 4.8</w:t>
      </w:r>
      <w:r>
        <w:rPr/>
        <w:t>）</w:t>
      </w:r>
    </w:p>
    <w:p>
      <w:pPr>
        <w:pStyle w:val="FirstParagraph"/>
        <w:rPr/>
      </w:pPr>
      <w:r>
        <w:rPr/>
        <w:t xml:space="preserve">bad oracle </w:t>
      </w:r>
      <w:r>
        <w:rPr/>
      </w:r>
      <m:oMath xmlns:m="http://schemas.openxmlformats.org/officeDocument/2006/math">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w:t>
      </w:r>
      <w:r>
        <w:rPr/>
        <w:t xml:space="preserve">が </w:t>
      </w:r>
      <w:r>
        <w:rPr/>
        <w:t xml:space="preserve">valid </w:t>
      </w:r>
      <w:r>
        <w:rPr/>
      </w:r>
      <m:oMath xmlns:m="http://schemas.openxmlformats.org/officeDocument/2006/math">
        <m:r>
          <w:rPr>
            <w:rFonts w:ascii="Cambria Math" w:hAnsi="Cambria Math"/>
          </w:rPr>
          <m:t xml:space="preserve">U</m:t>
        </m:r>
        <m:r>
          <w:rPr>
            <w:rFonts w:ascii="Cambria Math" w:hAnsi="Cambria Math"/>
          </w:rPr>
          <m:t xml:space="preserve">∈</m:t>
        </m:r>
        <m:sSup>
          <m:e>
            <m:r>
              <w:rPr>
                <w:rFonts w:ascii="Cambria Math" w:hAnsi="Cambria Math"/>
              </w:rPr>
              <m:t xml:space="preserve">L</m:t>
            </m:r>
          </m:e>
          <m:sup>
            <m:r>
              <w:rPr>
                <w:rFonts w:ascii="Cambria Math" w:hAnsi="Cambria Math"/>
              </w:rPr>
              <m:t xml:space="preserve">m</m:t>
            </m:r>
          </m:sup>
        </m:sSup>
      </m:oMath>
      <w:r>
        <w:rPr/>
        <w:t xml:space="preserve"> </w:t>
      </w:r>
      <w:r>
        <w:rPr/>
        <w:t xml:space="preserve">から高々 </w:t>
      </w:r>
      <w:r>
        <w:rPr/>
      </w:r>
      <m:oMath xmlns:m="http://schemas.openxmlformats.org/officeDocument/2006/math">
        <m:r>
          <w:rPr>
            <w:rFonts w:ascii="Cambria Math" w:hAnsi="Cambria Math"/>
          </w:rPr>
          <m:t xml:space="preserve">e</m:t>
        </m:r>
      </m:oMath>
      <w:r>
        <w:rPr/>
        <w:t xml:space="preserve"> </w:t>
      </w:r>
      <w:r>
        <w:rPr/>
        <w:t xml:space="preserve">columns </w:t>
      </w:r>
      <w:r>
        <w:rPr/>
        <w:t>だけ異なり、</w:t>
      </w:r>
      <w:r>
        <w:rPr/>
        <w:t xml:space="preserve">decoded </w:t>
      </w:r>
      <w:r>
        <w:rPr/>
      </w:r>
      <m:oMath xmlns:m="http://schemas.openxmlformats.org/officeDocument/2006/math">
        <m:r>
          <w:rPr>
            <w:rFonts w:ascii="Cambria Math" w:hAnsi="Cambria Math"/>
          </w:rPr>
          <m:t xml:space="preserve">x</m:t>
        </m:r>
      </m:oMath>
      <w:r>
        <w:rPr/>
        <w:t xml:space="preserve"> </w:t>
      </w:r>
      <w:r>
        <w:rPr/>
        <w:t xml:space="preserve">が </w:t>
      </w:r>
      <w:r>
        <w:rPr/>
      </w:r>
      <m:oMath xmlns:m="http://schemas.openxmlformats.org/officeDocument/2006/math">
        <m:r>
          <w:rPr>
            <w:rFonts w:ascii="Cambria Math" w:hAnsi="Cambria Math"/>
          </w:rPr>
          <m:t xml:space="preserve">A</m:t>
        </m:r>
        <m:r>
          <w:rPr>
            <w:rFonts w:ascii="Cambria Math" w:hAnsi="Cambria Math"/>
          </w:rPr>
          <m:t xml:space="preserve">x</m:t>
        </m:r>
        <m:r>
          <w:rPr>
            <w:rFonts w:ascii="Cambria Math" w:hAnsi="Cambria Math"/>
          </w:rPr>
          <m:t xml:space="preserve">≠</m:t>
        </m:r>
        <m:r>
          <w:rPr>
            <w:rFonts w:ascii="Cambria Math" w:hAnsi="Cambria Math"/>
          </w:rPr>
          <m:t xml:space="preserve">b</m:t>
        </m:r>
      </m:oMath>
      <w:r>
        <w:rPr/>
        <w:t xml:space="preserve"> とする。</w:t>
      </w:r>
    </w:p>
    <w:p>
      <w:pPr>
        <w:pStyle w:val="BodyText"/>
        <w:rPr/>
      </w:pPr>
      <w:r>
        <w:rPr/>
        <w:t xml:space="preserve">random </w:t>
      </w:r>
      <w:r>
        <w:rPr/>
      </w:r>
      <m:oMath xmlns:m="http://schemas.openxmlformats.org/officeDocument/2006/math">
        <m:r>
          <w:rPr>
            <w:rFonts w:ascii="Cambria Math" w:hAnsi="Cambria Math"/>
          </w:rPr>
          <m:t xml:space="preserve">r</m:t>
        </m:r>
      </m:oMath>
      <w:r>
        <w:rPr/>
        <w:t xml:space="preserve"> </w:t>
      </w:r>
      <w:r>
        <w:rPr/>
        <w:t>に対し</w:t>
      </w:r>
    </w:p>
    <w:p>
      <w:pPr>
        <w:pStyle w:val="BodyText"/>
        <w:jc w:val="center"/>
        <w:rPr/>
      </w:pPr>
      <w:r>
        <w:rPr/>
      </w:r>
      <m:oMathPara xmlns:m="http://schemas.openxmlformats.org/officeDocument/2006/math">
        <m:oMathParaPr>
          <m:jc m:val="center"/>
        </m:oMathParaPr>
        <m:oMath>
          <m:r>
            <w:rPr>
              <w:rFonts w:ascii="Cambria Math" w:hAnsi="Cambria Math"/>
            </w:rPr>
            <m:t xml:space="preserve">Pr</m:t>
          </m:r>
          <m:d>
            <m:dPr>
              <m:begChr m:val="["/>
              <m:endChr m:val=")"/>
            </m:dPr>
            <m:e>
              <m:sSup>
                <m:e>
                  <m:r>
                    <w:rPr>
                      <w:rFonts w:ascii="Cambria Math" w:hAnsi="Cambria Math"/>
                    </w:rPr>
                    <m:t xml:space="preserve">r</m:t>
                  </m:r>
                </m:e>
                <m:sup>
                  <m:r>
                    <w:rPr>
                      <w:rFonts w:ascii="Cambria Math" w:hAnsi="Cambria Math"/>
                    </w:rPr>
                    <m:t xml:space="preserve">T</m:t>
                  </m:r>
                </m:sup>
              </m:sSup>
              <m:r>
                <w:rPr>
                  <w:rFonts w:ascii="Cambria Math" w:hAnsi="Cambria Math"/>
                </w:rPr>
                <m:t xml:space="preserve">A</m:t>
              </m:r>
              <m:r>
                <w:rPr>
                  <w:rFonts w:ascii="Cambria Math" w:hAnsi="Cambria Math"/>
                </w:rPr>
                <m:t xml:space="preserve">x</m:t>
              </m:r>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b</m:t>
              </m:r>
            </m:e>
          </m:d>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q</m:t>
              </m:r>
            </m:den>
          </m:f>
          <m:r>
            <w:rPr>
              <w:rFonts w:ascii="Cambria Math" w:hAnsi="Cambria Math"/>
            </w:rPr>
            <m:t xml:space="preserve">.</m:t>
          </m:r>
        </m:oMath>
      </m:oMathPara>
    </w:p>
    <w:p>
      <w:pPr>
        <w:pStyle w:val="FirstParagraph"/>
        <w:rPr/>
      </w:pPr>
      <w:r>
        <w:rPr/>
        <w:t xml:space="preserve">この </w:t>
      </w:r>
      <w:r>
        <w:rPr/>
        <w:t xml:space="preserve">event </w:t>
      </w:r>
      <w:r>
        <w:rPr/>
        <w:t>が起きないとき、</w:t>
      </w:r>
      <w:r>
        <w:rPr/>
        <w:t xml:space="preserve">honest polynomial </w:t>
      </w:r>
      <w:r>
        <w:rPr/>
      </w:r>
      <m:oMath xmlns:m="http://schemas.openxmlformats.org/officeDocument/2006/math">
        <m:r>
          <w:rPr>
            <w:rFonts w:ascii="Cambria Math" w:hAnsi="Cambria Math"/>
          </w:rPr>
          <m:t xml:space="preserve">q</m:t>
        </m:r>
      </m:oMath>
      <w:r>
        <w:rPr/>
        <w:t xml:space="preserve"> </w:t>
      </w:r>
      <w:r>
        <w:rPr/>
        <w:t xml:space="preserve">は </w:t>
      </w:r>
      <w:r>
        <w:rPr/>
        <w:t xml:space="preserve">global check </w:t>
      </w:r>
      <w:r>
        <w:rPr/>
        <w:t xml:space="preserve">を </w:t>
      </w:r>
      <w:r>
        <w:rPr/>
        <w:t xml:space="preserve">fail </w:t>
      </w:r>
      <w:r>
        <w:rPr/>
        <w:t>する。</w:t>
      </w:r>
      <w:r>
        <w:rPr/>
        <w:t xml:space="preserve">cheating prover </w:t>
      </w:r>
      <w:r>
        <w:rPr/>
        <w:t xml:space="preserve">は別 </w:t>
      </w:r>
      <w:r>
        <w:rPr/>
        <w:t xml:space="preserve">polynomial </w:t>
      </w:r>
      <w:r>
        <w:rPr/>
      </w:r>
      <m:oMath xmlns:m="http://schemas.openxmlformats.org/officeDocument/2006/math">
        <m:r>
          <w:rPr>
            <w:rFonts w:ascii="Cambria Math" w:hAnsi="Cambria Math"/>
          </w:rPr>
          <m:t xml:space="preserve">q</m:t>
        </m:r>
        <m:r>
          <w:rPr>
            <w:rFonts w:ascii="Cambria Math" w:hAnsi="Cambria Math"/>
          </w:rPr>
          <m:t xml:space="preserve">′</m:t>
        </m:r>
      </m:oMath>
      <w:r>
        <w:rPr/>
        <w:t xml:space="preserve"> </w:t>
      </w:r>
      <w:r>
        <w:rPr/>
        <w:t>を送る必要がある。</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q</m:t>
        </m:r>
        <m:r>
          <w:rPr>
            <w:rFonts w:ascii="Cambria Math" w:hAnsi="Cambria Math"/>
          </w:rPr>
          <m:t xml:space="preserve">′</m:t>
        </m:r>
      </m:oMath>
      <w:r>
        <w:rPr/>
        <w:t xml:space="preserve"> は </w:t>
      </w:r>
      <w:r>
        <w:rPr/>
        <w:t xml:space="preserve">nonzero degree at most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2</m:t>
        </m:r>
      </m:oMath>
      <w:r>
        <w:rPr/>
        <w:t xml:space="preserve"> </w:t>
      </w:r>
      <w:r>
        <w:rPr/>
        <w:t>なので、</w:t>
      </w:r>
      <w:r>
        <w:rPr/>
        <w:t xml:space="preserve">agreement points </w:t>
      </w:r>
      <w:r>
        <w:rPr/>
      </w:r>
      <m:oMath xmlns:m="http://schemas.openxmlformats.org/officeDocument/2006/math">
        <m:sSub>
          <m:e>
            <m:r>
              <w:rPr>
                <w:rFonts w:ascii="Cambria Math" w:hAnsi="Cambria Math"/>
              </w:rPr>
              <m:t xml:space="preserve">η</m:t>
            </m:r>
          </m:e>
          <m:sub>
            <m:r>
              <w:rPr>
                <w:rFonts w:ascii="Cambria Math" w:hAnsi="Cambria Math"/>
              </w:rPr>
              <m:t xml:space="preserve">j</m:t>
            </m:r>
          </m:sub>
        </m:sSub>
      </m:oMath>
      <w:r>
        <w:rPr/>
        <w:t xml:space="preserve"> </w:t>
      </w:r>
      <w:r>
        <w:rPr/>
        <w:t xml:space="preserve">は高々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2</m:t>
        </m:r>
      </m:oMath>
      <w:r>
        <w:rPr/>
        <w:t>。</w:t>
      </w:r>
    </w:p>
    <w:p>
      <w:pPr>
        <w:pStyle w:val="BodyText"/>
        <w:rPr/>
      </w:pPr>
      <w:r>
        <w:rPr/>
        <w:t xml:space="preserve">oracle error columns </w:t>
      </w:r>
      <w:r>
        <w:rPr/>
      </w:r>
      <m:oMath xmlns:m="http://schemas.openxmlformats.org/officeDocument/2006/math">
        <m:r>
          <w:rPr>
            <w:rFonts w:ascii="Cambria Math" w:hAnsi="Cambria Math"/>
          </w:rPr>
          <m:t xml:space="preserve">e</m:t>
        </m:r>
      </m:oMath>
      <w:r>
        <w:rPr/>
        <w:t xml:space="preserve"> </w:t>
      </w:r>
      <w:r>
        <w:rPr/>
        <w:t xml:space="preserve">を加え、全 </w:t>
      </w:r>
      <w:r>
        <w:rPr/>
      </w:r>
      <m:oMath xmlns:m="http://schemas.openxmlformats.org/officeDocument/2006/math">
        <m:r>
          <w:rPr>
            <w:rFonts w:ascii="Cambria Math" w:hAnsi="Cambria Math"/>
          </w:rPr>
          <m:t xml:space="preserve">t</m:t>
        </m:r>
      </m:oMath>
      <w:r>
        <w:rPr/>
        <w:t xml:space="preserve"> </w:t>
      </w:r>
      <w:r>
        <w:rPr/>
        <w:t xml:space="preserve">queries </w:t>
      </w:r>
      <w:r>
        <w:rPr/>
        <w:t xml:space="preserve">が </w:t>
      </w:r>
      <w:r>
        <w:rPr/>
        <w:t xml:space="preserve">agreement/error set </w:t>
      </w:r>
      <w:r>
        <w:rPr/>
        <w:t xml:space="preserve">に入る </w:t>
      </w:r>
      <w:r>
        <w:rPr/>
        <w:t xml:space="preserve">probability </w:t>
      </w:r>
      <w:r>
        <w:rPr/>
        <w:t>は</w:t>
      </w:r>
    </w:p>
    <w:p>
      <w:pPr>
        <w:pStyle w:val="BodyText"/>
        <w:jc w:val="center"/>
        <w:rPr/>
      </w:pPr>
      <w:r>
        <w:rPr/>
      </w:r>
      <m:oMathPara xmlns:m="http://schemas.openxmlformats.org/officeDocument/2006/math">
        <m:oMathParaPr>
          <m:jc m:val="center"/>
        </m:oMathParaPr>
        <m:oMath>
          <m:f>
            <m:num>
              <m:d>
                <m:dPr>
                  <m:begChr m:val="("/>
                  <m:endChr m:val=")"/>
                </m:dPr>
                <m:e>
                  <m:eqArr>
                    <m:e>
                      <m:r>
                        <w:rPr>
                          <w:rFonts w:ascii="Cambria Math" w:hAnsi="Cambria Math"/>
                        </w:rPr>
                        <m:t xml:space="preserve">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2</m:t>
                      </m:r>
                    </m:e>
                    <m:e>
                      <m:r>
                        <w:rPr>
                          <w:rFonts w:ascii="Cambria Math" w:hAnsi="Cambria Math"/>
                        </w:rPr>
                        <m:t xml:space="preserve">t</m:t>
                      </m:r>
                    </m:e>
                  </m:eqArr>
                </m:e>
              </m:d>
            </m:num>
            <m:den>
              <m:d>
                <m:dPr>
                  <m:begChr m:val="("/>
                  <m:endChr m:val=")"/>
                </m:dPr>
                <m:e>
                  <m:eqArr>
                    <m:e>
                      <m:r>
                        <w:rPr>
                          <w:rFonts w:ascii="Cambria Math" w:hAnsi="Cambria Math"/>
                        </w:rPr>
                        <m:t xml:space="preserve">n</m:t>
                      </m:r>
                    </m:e>
                    <m:e>
                      <m:r>
                        <w:rPr>
                          <w:rFonts w:ascii="Cambria Math" w:hAnsi="Cambria Math"/>
                        </w:rPr>
                        <m:t xml:space="preserve">t</m:t>
                      </m:r>
                    </m:e>
                  </m:eqArr>
                </m:e>
              </m:d>
            </m:den>
          </m:f>
          <m:r>
            <w:rPr>
              <w:rFonts w:ascii="Cambria Math" w:hAnsi="Cambria Math"/>
            </w:rPr>
            <m:t xml:space="preserve">≤</m:t>
          </m:r>
          <m:sSup>
            <m:e>
              <m:d>
                <m:dPr>
                  <m:begChr m:val="("/>
                  <m:endChr m:val=")"/>
                </m:dPr>
                <m:e>
                  <m:f>
                    <m:num>
                      <m:r>
                        <w:rPr>
                          <w:rFonts w:ascii="Cambria Math" w:hAnsi="Cambria Math"/>
                        </w:rPr>
                        <m:t xml:space="preserve">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ℓ</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p>
    <w:p>
      <w:pPr>
        <w:pStyle w:val="FirstParagraph"/>
        <w:rPr/>
      </w:pPr>
      <w:r>
        <w:rPr/>
        <w:t>したがって</w:t>
      </w:r>
    </w:p>
    <w:p>
      <w:pPr>
        <w:pStyle w:val="BodyText"/>
        <w:jc w:val="center"/>
        <w:rPr/>
      </w:pPr>
      <w:r>
        <w:rPr/>
      </w:r>
      <m:oMathPara xmlns:m="http://schemas.openxmlformats.org/officeDocument/2006/math">
        <m:oMathParaPr>
          <m:jc m:val="center"/>
        </m:oMathParaPr>
        <m:oMath>
          <m:r>
            <w:rPr>
              <w:rFonts w:ascii="Cambria Math" w:hAnsi="Cambria Math"/>
            </w:rPr>
            <m:t xml:space="preserve">Pr</m:t>
          </m:r>
          <m:d>
            <m:dPr>
              <m:begChr m:val="["/>
              <m:endChr m:val=")"/>
            </m:dPr>
            <m:e>
              <m:r>
                <w:rPr>
                  <w:rFonts w:ascii="Cambria Math" w:hAnsi="Cambria Math"/>
                </w:rPr>
                <m:t xml:space="preserve">a</m:t>
              </m:r>
              <m:r>
                <w:rPr>
                  <w:rFonts w:ascii="Cambria Math" w:hAnsi="Cambria Math"/>
                </w:rPr>
                <m:t xml:space="preserve">c</m:t>
              </m:r>
              <m:r>
                <w:rPr>
                  <w:rFonts w:ascii="Cambria Math" w:hAnsi="Cambria Math"/>
                </w:rPr>
                <m:t xml:space="preserve">c</m:t>
              </m:r>
              <m:r>
                <w:rPr>
                  <w:rFonts w:ascii="Cambria Math" w:hAnsi="Cambria Math"/>
                </w:rPr>
                <m:t xml:space="preserve">e</m:t>
              </m:r>
              <m:r>
                <w:rPr>
                  <w:rFonts w:ascii="Cambria Math" w:hAnsi="Cambria Math"/>
                </w:rPr>
                <m:t xml:space="preserve">p</m:t>
              </m:r>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q</m:t>
              </m:r>
            </m:den>
          </m:f>
          <m:r>
            <w:rPr>
              <w:rFonts w:ascii="Cambria Math" w:hAnsi="Cambria Math"/>
            </w:rPr>
            <m:t xml:space="preserve">+</m:t>
          </m:r>
          <m:sSup>
            <m:e>
              <m:d>
                <m:dPr>
                  <m:begChr m:val="("/>
                  <m:endChr m:val=")"/>
                </m:dPr>
                <m:e>
                  <m:f>
                    <m:num>
                      <m:r>
                        <w:rPr>
                          <w:rFonts w:ascii="Cambria Math" w:hAnsi="Cambria Math"/>
                        </w:rPr>
                        <m:t xml:space="preserve">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ℓ</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p>
    <w:p>
      <w:pPr>
        <w:pStyle w:val="FirstParagraph"/>
        <w:rPr/>
      </w:pPr>
      <w:r>
        <w:rPr/>
        <w:t xml:space="preserve">Appendix C </w:t>
      </w:r>
      <w:r>
        <w:rPr/>
        <w:t xml:space="preserve">では </w:t>
      </w:r>
      <w:r>
        <w:rPr/>
        <w:t xml:space="preserve">interleaved test </w:t>
      </w:r>
      <w:r>
        <w:rPr/>
        <w:t xml:space="preserve">と </w:t>
      </w:r>
      <w:r>
        <w:rPr/>
        <w:t xml:space="preserve">error events </w:t>
      </w:r>
      <w:r>
        <w:rPr/>
        <w:t xml:space="preserve">を </w:t>
      </w:r>
      <w:r>
        <w:rPr/>
        <w:t xml:space="preserve">joint analyze </w:t>
      </w:r>
      <w:r>
        <w:rPr/>
        <w:t>し、</w:t>
      </w:r>
      <w:r>
        <w:rPr/>
      </w:r>
      <m:oMath xmlns:m="http://schemas.openxmlformats.org/officeDocument/2006/math">
        <m:r>
          <w:rPr>
            <w:rFonts w:ascii="Cambria Math" w:hAnsi="Cambria Math"/>
          </w:rPr>
          <m:t xml:space="preserve">e</m:t>
        </m:r>
      </m:oMath>
      <w:r>
        <w:rPr/>
        <w:t xml:space="preserve"> の重複 </w:t>
      </w:r>
      <w:r>
        <w:rPr/>
        <w:t xml:space="preserve">accounting </w:t>
      </w:r>
      <w:r>
        <w:rPr/>
        <w:t>を除いて</w:t>
      </w:r>
    </w:p>
    <w:p>
      <w:pPr>
        <w:pStyle w:val="BodyText"/>
        <w:jc w:val="center"/>
        <w:rPr/>
      </w:pPr>
      <w:r>
        <w:rPr/>
      </w:r>
      <m:oMathPara xmlns:m="http://schemas.openxmlformats.org/officeDocument/2006/math">
        <m:oMathParaPr>
          <m:jc m:val="center"/>
        </m:oMathParaPr>
        <m:oMath>
          <m:f>
            <m:num>
              <m:r>
                <w:rPr>
                  <w:rFonts w:ascii="Cambria Math" w:hAnsi="Cambria Math"/>
                </w:rPr>
                <m:t xml:space="preserve">1</m:t>
              </m:r>
            </m:num>
            <m:den>
              <m:r>
                <w:rPr>
                  <w:rFonts w:ascii="Cambria Math" w:hAnsi="Cambria Math"/>
                </w:rPr>
                <m:t xml:space="preserve">q</m:t>
              </m:r>
            </m:den>
          </m:f>
          <m:r>
            <w:rPr>
              <w:rFonts w:ascii="Cambria Math" w:hAnsi="Cambria Math"/>
            </w:rPr>
            <m:t xml:space="preserve">+</m:t>
          </m:r>
          <m:sSup>
            <m:e>
              <m:d>
                <m:dPr>
                  <m:begChr m:val="("/>
                  <m:endChr m:val=")"/>
                </m:dPr>
                <m:e>
                  <m:f>
                    <m:num>
                      <m:r>
                        <w:rPr>
                          <w:rFonts w:ascii="Cambria Math" w:hAnsi="Cambria Math"/>
                        </w:rPr>
                        <m:t xml:space="preserve">k</m:t>
                      </m:r>
                      <m:r>
                        <w:rPr>
                          <w:rFonts w:ascii="Cambria Math" w:hAnsi="Cambria Math"/>
                        </w:rPr>
                        <m:t xml:space="preserve">+</m:t>
                      </m:r>
                      <m:r>
                        <w:rPr>
                          <w:rFonts w:ascii="Cambria Math" w:hAnsi="Cambria Math"/>
                        </w:rPr>
                        <m:t xml:space="preserve">ℓ</m:t>
                      </m:r>
                    </m:num>
                    <m:den>
                      <m:r>
                        <w:rPr>
                          <w:rFonts w:ascii="Cambria Math" w:hAnsi="Cambria Math"/>
                        </w:rPr>
                        <m:t xml:space="preserve">n</m:t>
                      </m:r>
                    </m:den>
                  </m:f>
                </m:e>
              </m:d>
            </m:e>
            <m:sup>
              <m:r>
                <w:rPr>
                  <w:rFonts w:ascii="Cambria Math" w:hAnsi="Cambria Math"/>
                </w:rPr>
                <m:t xml:space="preserve">t</m:t>
              </m:r>
            </m:sup>
          </m:sSup>
        </m:oMath>
      </m:oMathPara>
    </w:p>
    <w:p>
      <w:pPr>
        <w:pStyle w:val="FirstParagraph"/>
        <w:rPr/>
      </w:pPr>
      <w:bookmarkStart w:id="160" w:name="soundnesslemma-4.8"/>
      <w:r>
        <w:rPr/>
        <w:t>へ改善する。</w:t>
      </w:r>
      <w:bookmarkEnd w:id="160"/>
    </w:p>
    <w:p>
      <w:pPr>
        <w:pStyle w:val="Heading2"/>
        <w:rPr/>
      </w:pPr>
      <w:bookmarkStart w:id="161" w:name="__RefHeading___Toc7886_1513796599"/>
      <w:bookmarkStart w:id="162" w:name="quadratic-constraint-test4.3"/>
      <w:bookmarkEnd w:id="161"/>
      <w:r>
        <w:rPr>
          <w:rStyle w:val="SectionNumber"/>
          <w:b w:val="false"/>
        </w:rPr>
        <w:t>7.7</w:t>
      </w:r>
      <w:r>
        <w:rPr/>
        <w:tab/>
        <w:t>Quadratic-constraint test</w:t>
      </w:r>
      <w:r>
        <w:rPr/>
        <w:t>（</w:t>
      </w:r>
      <w:r>
        <w:rPr/>
        <w:t>§4.3</w:t>
      </w:r>
      <w:r>
        <w:rPr/>
        <w:t>）</w:t>
      </w:r>
      <w:bookmarkEnd w:id="162"/>
    </w:p>
    <w:p>
      <w:pPr>
        <w:pStyle w:val="Heading2"/>
        <w:rPr/>
      </w:pPr>
      <w:bookmarkStart w:id="163" w:name="__RefHeading___Toc7888_1513796599"/>
      <w:bookmarkEnd w:id="163"/>
      <w:r>
        <w:rPr>
          <w:rStyle w:val="SectionNumber"/>
          <w:b w:val="false"/>
        </w:rPr>
        <w:t>7.8</w:t>
      </w:r>
      <w:r>
        <w:rPr/>
        <w:tab/>
        <w:t>Goal</w:t>
      </w:r>
    </w:p>
    <w:p>
      <w:pPr>
        <w:pStyle w:val="FirstParagraph"/>
        <w:rPr/>
      </w:pPr>
      <w:r>
        <w:rPr/>
      </w:r>
      <m:oMath xmlns:m="http://schemas.openxmlformats.org/officeDocument/2006/math">
        <m:sSup>
          <m:e>
            <m:r>
              <w:rPr>
                <w:rFonts w:ascii="Cambria Math" w:hAnsi="Cambria Math"/>
              </w:rPr>
              <m:t xml:space="preserve">U</m:t>
            </m:r>
          </m:e>
          <m:sup>
            <m:r>
              <w:rPr>
                <w:rFonts w:ascii="Cambria Math" w:hAnsi="Cambria Math"/>
              </w:rPr>
              <m:t xml:space="preserve">x</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y</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z</m:t>
            </m:r>
          </m:sup>
        </m:sSup>
        <m:r>
          <w:rPr>
            <w:rFonts w:ascii="Cambria Math" w:hAnsi="Cambria Math"/>
          </w:rPr>
          <m:t xml:space="preserve">∈</m:t>
        </m:r>
        <m:sSup>
          <m:e>
            <m:r>
              <w:rPr>
                <w:rFonts w:ascii="Cambria Math" w:hAnsi="Cambria Math"/>
              </w:rPr>
              <m:t xml:space="preserve">L</m:t>
            </m:r>
          </m:e>
          <m:sup>
            <m:r>
              <w:rPr>
                <w:rFonts w:ascii="Cambria Math" w:hAnsi="Cambria Math"/>
              </w:rPr>
              <m:t xml:space="preserve">m</m:t>
            </m:r>
          </m:sup>
        </m:sSup>
      </m:oMath>
      <w:r>
        <w:rPr/>
        <w:t xml:space="preserve"> </w:t>
      </w:r>
      <w:r>
        <w:rPr/>
        <w:t xml:space="preserve">が </w:t>
      </w:r>
      <w:r>
        <w:rPr/>
        <w:t xml:space="preserve">messages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ℓ</m:t>
            </m:r>
          </m:sup>
        </m:sSup>
      </m:oMath>
      <w:r>
        <w:rPr/>
        <w:t xml:space="preserve"> </w:t>
      </w:r>
      <w:r>
        <w:rPr/>
        <w:t xml:space="preserve">を </w:t>
      </w:r>
      <w:r>
        <w:rPr/>
        <w:t xml:space="preserve">encode </w:t>
      </w:r>
      <w:r>
        <w:rPr/>
        <w:t>し、</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b</m:t>
          </m:r>
        </m:oMath>
      </m:oMathPara>
    </w:p>
    <w:p>
      <w:pPr>
        <w:pStyle w:val="FirstParagraph"/>
        <w:rPr/>
      </w:pPr>
      <w:r>
        <w:rPr/>
        <w:t>を満たすことを検査する。</w:t>
      </w:r>
      <w:r>
        <w:rPr/>
      </w:r>
      <m:oMath xmlns:m="http://schemas.openxmlformats.org/officeDocument/2006/math">
        <m:r>
          <w:rPr>
            <w:rFonts w:ascii="Cambria Math" w:hAnsi="Cambria Math"/>
          </w:rPr>
          <m:t xml:space="preserve">∘</m:t>
        </m:r>
      </m:oMath>
      <w:r>
        <w:rPr/>
        <w:t xml:space="preserve"> は </w:t>
      </w:r>
      <w:r>
        <w:rPr/>
        <w:t>componentwise product</w:t>
      </w:r>
      <w:r>
        <w:rPr/>
        <w:t>。</w:t>
      </w:r>
      <w:r>
        <w:rPr/>
        <w:t xml:space="preserve">multiplication gates </w:t>
      </w:r>
      <w:r>
        <w:rPr/>
        <w:t xml:space="preserve">には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w:r>
        <w:rPr/>
        <w:t xml:space="preserve"> を使い、</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0</m:t>
        </m:r>
      </m:oMath>
      <w:r>
        <w:rPr/>
        <w:t xml:space="preserve"> とする。</w:t>
      </w:r>
    </w:p>
    <w:p>
      <w:pPr>
        <w:pStyle w:val="BodyText"/>
        <w:rPr/>
      </w:pPr>
      <w:r>
        <w:rPr/>
        <w:t xml:space="preserve">public vectors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w:t>
      </w:r>
      <w:r>
        <w:rPr/>
        <w:t xml:space="preserve">を </w:t>
      </w:r>
      <w:r>
        <w:rPr/>
        <w:t xml:space="preserve">rowwise degree </w:t>
      </w:r>
      <w:r>
        <w:rPr/>
      </w:r>
      <m:oMath xmlns:m="http://schemas.openxmlformats.org/officeDocument/2006/math">
        <m:r>
          <w:rPr>
            <w:rFonts w:ascii="Cambria Math" w:hAnsi="Cambria Math"/>
          </w:rPr>
          <m:t xml:space="preserve">ℓ</m:t>
        </m:r>
      </m:oMath>
      <w:r>
        <w:rPr/>
        <w:t xml:space="preserve"> polynomials </w:t>
      </w:r>
      <w:r>
        <w:rPr/>
      </w:r>
      <m:oMath xmlns:m="http://schemas.openxmlformats.org/officeDocument/2006/math">
        <m:sSubSup>
          <m:e>
            <m:r>
              <w:rPr>
                <w:rFonts w:ascii="Cambria Math" w:hAnsi="Cambria Math"/>
              </w:rPr>
              <m:t xml:space="preserve">p</m:t>
            </m:r>
          </m:e>
          <m:sub>
            <m:r>
              <w:rPr>
                <w:rFonts w:ascii="Cambria Math" w:hAnsi="Cambria Math"/>
              </w:rPr>
              <m:t xml:space="preserve">i</m:t>
            </m:r>
          </m:sub>
          <m:sup>
            <m:r>
              <w:rPr>
                <w:rFonts w:ascii="Cambria Math" w:hAnsi="Cambria Math"/>
              </w:rPr>
              <m:t xml:space="preserve">a</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i</m:t>
            </m:r>
          </m:sub>
          <m:sup>
            <m:r>
              <w:rPr>
                <w:rFonts w:ascii="Cambria Math" w:hAnsi="Cambria Math"/>
              </w:rPr>
              <m:t xml:space="preserve">b</m:t>
            </m:r>
          </m:sup>
        </m:sSubSup>
      </m:oMath>
      <w:r>
        <w:rPr/>
        <w:t xml:space="preserve"> </w:t>
      </w:r>
      <w:r>
        <w:rPr/>
        <w:t xml:space="preserve">へ </w:t>
      </w:r>
      <w:r>
        <w:rPr/>
        <w:t xml:space="preserve">encode </w:t>
      </w:r>
      <w:r>
        <w:rPr/>
        <w:t xml:space="preserve">する。各 </w:t>
      </w:r>
      <w:r>
        <w:rPr/>
        <w:t xml:space="preserve">row </w:t>
      </w:r>
      <w:r>
        <w:rPr/>
        <w:t>に</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X</m:t>
              </m:r>
            </m:e>
          </m:d>
          <m:r>
            <w:rPr>
              <w:rFonts w:ascii="Cambria Math" w:hAnsi="Cambria Math"/>
            </w:rPr>
            <m:t xml:space="preserve">=</m:t>
          </m:r>
          <m:sSubSup>
            <m:e>
              <m:r>
                <w:rPr>
                  <w:rFonts w:ascii="Cambria Math" w:hAnsi="Cambria Math"/>
                </w:rPr>
                <m:t xml:space="preserve">p</m:t>
              </m:r>
            </m:e>
            <m:sub>
              <m:r>
                <w:rPr>
                  <w:rFonts w:ascii="Cambria Math" w:hAnsi="Cambria Math"/>
                </w:rPr>
                <m:t xml:space="preserve">i</m:t>
              </m:r>
            </m:sub>
            <m:sup>
              <m:r>
                <w:rPr>
                  <w:rFonts w:ascii="Cambria Math" w:hAnsi="Cambria Math"/>
                </w:rPr>
                <m:t xml:space="preserve">x</m:t>
              </m:r>
            </m:sup>
          </m:sSubSup>
          <m:d>
            <m:dPr>
              <m:begChr m:val="("/>
              <m:endChr m:val=")"/>
            </m:dPr>
            <m:e>
              <m:r>
                <w:rPr>
                  <w:rFonts w:ascii="Cambria Math" w:hAnsi="Cambria Math"/>
                </w:rPr>
                <m:t xml:space="preserve">X</m:t>
              </m:r>
            </m:e>
          </m:d>
          <m:sSubSup>
            <m:e>
              <m:r>
                <w:rPr>
                  <w:rFonts w:ascii="Cambria Math" w:hAnsi="Cambria Math"/>
                </w:rPr>
                <m:t xml:space="preserve">p</m:t>
              </m:r>
            </m:e>
            <m:sub>
              <m:r>
                <w:rPr>
                  <w:rFonts w:ascii="Cambria Math" w:hAnsi="Cambria Math"/>
                </w:rPr>
                <m:t xml:space="preserve">i</m:t>
              </m:r>
            </m:sub>
            <m:sup>
              <m:r>
                <w:rPr>
                  <w:rFonts w:ascii="Cambria Math" w:hAnsi="Cambria Math"/>
                </w:rPr>
                <m:t xml:space="preserve">y</m:t>
              </m:r>
            </m:sup>
          </m:sSubSup>
          <m:d>
            <m:dPr>
              <m:begChr m:val="("/>
              <m:endChr m:val=")"/>
            </m:dPr>
            <m:e>
              <m:r>
                <w:rPr>
                  <w:rFonts w:ascii="Cambria Math" w:hAnsi="Cambria Math"/>
                </w:rPr>
                <m:t xml:space="preserve">X</m:t>
              </m:r>
            </m:e>
          </m:d>
          <m:r>
            <w:rPr>
              <w:rFonts w:ascii="Cambria Math" w:hAnsi="Cambria Math"/>
            </w:rPr>
            <m:t xml:space="preserve">+</m:t>
          </m:r>
          <m:sSubSup>
            <m:e>
              <m:r>
                <w:rPr>
                  <w:rFonts w:ascii="Cambria Math" w:hAnsi="Cambria Math"/>
                </w:rPr>
                <m:t xml:space="preserve">p</m:t>
              </m:r>
            </m:e>
            <m:sub>
              <m:r>
                <w:rPr>
                  <w:rFonts w:ascii="Cambria Math" w:hAnsi="Cambria Math"/>
                </w:rPr>
                <m:t xml:space="preserve">i</m:t>
              </m:r>
            </m:sub>
            <m:sup>
              <m:r>
                <w:rPr>
                  <w:rFonts w:ascii="Cambria Math" w:hAnsi="Cambria Math"/>
                </w:rPr>
                <m:t xml:space="preserve">a</m:t>
              </m:r>
            </m:sup>
          </m:sSubSup>
          <m:d>
            <m:dPr>
              <m:begChr m:val="("/>
              <m:endChr m:val=")"/>
            </m:dPr>
            <m:e>
              <m:r>
                <w:rPr>
                  <w:rFonts w:ascii="Cambria Math" w:hAnsi="Cambria Math"/>
                </w:rPr>
                <m:t xml:space="preserve">X</m:t>
              </m:r>
            </m:e>
          </m:d>
          <m:sSubSup>
            <m:e>
              <m:r>
                <w:rPr>
                  <w:rFonts w:ascii="Cambria Math" w:hAnsi="Cambria Math"/>
                </w:rPr>
                <m:t xml:space="preserve">p</m:t>
              </m:r>
            </m:e>
            <m:sub>
              <m:r>
                <w:rPr>
                  <w:rFonts w:ascii="Cambria Math" w:hAnsi="Cambria Math"/>
                </w:rPr>
                <m:t xml:space="preserve">i</m:t>
              </m:r>
            </m:sub>
            <m:sup>
              <m:r>
                <w:rPr>
                  <w:rFonts w:ascii="Cambria Math" w:hAnsi="Cambria Math"/>
                </w:rPr>
                <m:t xml:space="preserve">z</m:t>
              </m:r>
            </m:sup>
          </m:sSubSup>
          <m:d>
            <m:dPr>
              <m:begChr m:val="("/>
              <m:endChr m:val=")"/>
            </m:dPr>
            <m:e>
              <m:r>
                <w:rPr>
                  <w:rFonts w:ascii="Cambria Math" w:hAnsi="Cambria Math"/>
                </w:rPr>
                <m:t xml:space="preserve">X</m:t>
              </m:r>
            </m:e>
          </m:d>
          <m:r>
            <w:rPr>
              <w:rFonts w:ascii="Cambria Math" w:hAnsi="Cambria Math"/>
            </w:rPr>
            <m:t xml:space="preserve">−</m:t>
          </m:r>
          <m:sSubSup>
            <m:e>
              <m:r>
                <w:rPr>
                  <w:rFonts w:ascii="Cambria Math" w:hAnsi="Cambria Math"/>
                </w:rPr>
                <m:t xml:space="preserve">p</m:t>
              </m:r>
            </m:e>
            <m:sub>
              <m:r>
                <w:rPr>
                  <w:rFonts w:ascii="Cambria Math" w:hAnsi="Cambria Math"/>
                </w:rPr>
                <m:t xml:space="preserve">i</m:t>
              </m:r>
            </m:sub>
            <m:sup>
              <m:r>
                <w:rPr>
                  <w:rFonts w:ascii="Cambria Math" w:hAnsi="Cambria Math"/>
                </w:rPr>
                <m:t xml:space="preserve">b</m:t>
              </m:r>
            </m:sup>
          </m:sSubSup>
          <m:d>
            <m:dPr>
              <m:begChr m:val="("/>
              <m:endChr m:val=")"/>
            </m:dPr>
            <m:e>
              <m:r>
                <w:rPr>
                  <w:rFonts w:ascii="Cambria Math" w:hAnsi="Cambria Math"/>
                </w:rPr>
                <m:t xml:space="preserve">X</m:t>
              </m:r>
            </m:e>
          </m:d>
        </m:oMath>
      </m:oMathPara>
    </w:p>
    <w:p>
      <w:pPr>
        <w:pStyle w:val="FirstParagraph"/>
        <w:rPr/>
      </w:pPr>
      <w:r>
        <w:rPr/>
        <w:t>を定義する。</w:t>
      </w:r>
      <w:r>
        <w:rPr/>
        <w:t xml:space="preserve">degree </w:t>
      </w:r>
      <w:r>
        <w:rPr/>
        <w:t xml:space="preserve">は </w:t>
      </w:r>
      <w:r>
        <w:rPr/>
      </w:r>
      <m:oMath xmlns:m="http://schemas.openxmlformats.org/officeDocument/2006/math">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1</m:t>
        </m:r>
      </m:oMath>
      <w:r>
        <w:rPr/>
        <w:t>。</w:t>
      </w:r>
    </w:p>
    <w:p>
      <w:pPr>
        <w:pStyle w:val="BodyText"/>
        <w:rPr/>
      </w:pPr>
      <w:r>
        <w:rPr/>
        <w:t xml:space="preserve">message constraint </w:t>
      </w:r>
      <w:r>
        <w:rPr/>
        <w:t xml:space="preserve">が正しければ、全 </w:t>
      </w:r>
      <w:r>
        <w:rPr/>
      </w:r>
      <m:oMath xmlns:m="http://schemas.openxmlformats.org/officeDocument/2006/math">
        <m:r>
          <w:rPr>
            <w:rFonts w:ascii="Cambria Math" w:hAnsi="Cambria Math"/>
          </w:rPr>
          <m:t xml:space="preserve">c</m:t>
        </m:r>
        <m:r>
          <w:rPr>
            <w:rFonts w:ascii="Cambria Math" w:hAnsi="Cambria Math"/>
          </w:rPr>
          <m:t xml:space="preserve">∈</m:t>
        </m:r>
        <m:d>
          <m:dPr>
            <m:begChr m:val="["/>
            <m:endChr m:val=")"/>
          </m:dPr>
          <m:e>
            <m:r>
              <w:rPr>
                <w:rFonts w:ascii="Cambria Math" w:hAnsi="Cambria Math"/>
              </w:rPr>
              <m:t xml:space="preserve">ℓ</m:t>
            </m:r>
          </m:e>
        </m:d>
      </m:oMath>
      <w:r>
        <w:rPr/>
        <w:t xml:space="preserve"> で</w:t>
      </w:r>
    </w:p>
    <w:p>
      <w:pPr>
        <w:pStyle w:val="BodyText"/>
        <w:jc w:val="center"/>
        <w:rPr/>
      </w:pPr>
      <w:bookmarkStart w:id="164" w:name="goal-1"/>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i</m:t>
              </m:r>
            </m:sub>
          </m:sSub>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r>
            <w:rPr>
              <w:rFonts w:ascii="Cambria Math" w:hAnsi="Cambria Math"/>
            </w:rPr>
            <m:t xml:space="preserve">0</m:t>
          </m:r>
          <m:r>
            <w:rPr>
              <w:rFonts w:ascii="Cambria Math" w:hAnsi="Cambria Math"/>
            </w:rPr>
            <m:t xml:space="preserve">.</m:t>
          </m:r>
        </m:oMath>
      </m:oMathPara>
      <w:bookmarkEnd w:id="164"/>
    </w:p>
    <w:p>
      <w:pPr>
        <w:pStyle w:val="Heading2"/>
        <w:rPr/>
      </w:pPr>
      <w:bookmarkStart w:id="165" w:name="__RefHeading___Toc7890_1513796599"/>
      <w:bookmarkStart w:id="166" w:name="Xf515a27e344126181ee1e3cf40a96fd82e9e322"/>
      <w:bookmarkEnd w:id="165"/>
      <w:r>
        <w:rPr>
          <w:rStyle w:val="SectionNumber"/>
          <w:b w:val="false"/>
        </w:rPr>
        <w:t>7.9</w:t>
      </w:r>
      <w:r>
        <w:rPr/>
        <w:tab/>
        <w:t>Protocol: Test-Quadratic-Constraints-IRS</w:t>
      </w:r>
      <w:r>
        <w:rPr/>
        <w:t>（</w:t>
      </w:r>
      <w:r>
        <w:rPr/>
        <w:t>Figure 4</w:t>
      </w:r>
      <w:r>
        <w:rPr/>
        <w:t>）</w:t>
      </w:r>
    </w:p>
    <w:p>
      <w:pPr>
        <w:pStyle w:val="Compact"/>
        <w:numPr>
          <w:ilvl w:val="0"/>
          <w:numId w:val="353"/>
        </w:numPr>
        <w:rPr/>
      </w:pPr>
      <w:r>
        <w:rPr/>
        <w:t xml:space="preserve">verifier/prover construct encodings </w:t>
      </w:r>
      <w:r>
        <w:rPr/>
      </w:r>
      <m:oMath xmlns:m="http://schemas.openxmlformats.org/officeDocument/2006/math">
        <m:sSup>
          <m:e>
            <m:r>
              <w:rPr>
                <w:rFonts w:ascii="Cambria Math" w:hAnsi="Cambria Math"/>
              </w:rPr>
              <m:t xml:space="preserve">U</m:t>
            </m:r>
          </m:e>
          <m:sup>
            <m:r>
              <w:rPr>
                <w:rFonts w:ascii="Cambria Math" w:hAnsi="Cambria Math"/>
              </w:rPr>
              <m:t xml:space="preserve">a</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b</m:t>
            </m:r>
          </m:sup>
        </m:sSup>
      </m:oMath>
      <w:r>
        <w:rPr/>
        <w:t>。</w:t>
      </w:r>
    </w:p>
    <w:p>
      <w:pPr>
        <w:pStyle w:val="Compact"/>
        <w:numPr>
          <w:ilvl w:val="0"/>
          <w:numId w:val="354"/>
        </w:numPr>
        <w:rPr/>
      </w:pPr>
      <w:r>
        <w:rPr/>
        <w:t xml:space="preserve">verifier samples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F</m:t>
            </m:r>
          </m:e>
          <m:sup>
            <m:r>
              <w:rPr>
                <w:rFonts w:ascii="Cambria Math" w:hAnsi="Cambria Math"/>
              </w:rPr>
              <m:t xml:space="preserve">m</m:t>
            </m:r>
          </m:sup>
        </m:sSup>
      </m:oMath>
      <w:r>
        <w:rPr/>
        <w:t>。</w:t>
      </w:r>
    </w:p>
    <w:p>
      <w:pPr>
        <w:pStyle w:val="Compact"/>
        <w:numPr>
          <w:ilvl w:val="0"/>
          <w:numId w:val="355"/>
        </w:numPr>
        <w:rPr/>
      </w:pPr>
      <w:r>
        <w:rPr/>
        <w:t>prover sends polynomial</w:t>
      </w:r>
    </w:p>
    <w:p>
      <w:pPr>
        <w:pStyle w:val="Compac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0</m:t>
              </m:r>
            </m:sub>
          </m:sSub>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
                <m:e>
                  <m:r>
                    <w:rPr>
                      <w:rFonts w:ascii="Cambria Math" w:hAnsi="Cambria Math"/>
                    </w:rPr>
                    <m:t xml:space="preserve">r</m:t>
                  </m:r>
                </m:e>
                <m:sub>
                  <m:r>
                    <w:rPr>
                      <w:rFonts w:ascii="Cambria Math" w:hAnsi="Cambria Math"/>
                    </w:rPr>
                    <m:t xml:space="preserve">i</m:t>
                  </m:r>
                </m:sub>
              </m:sSub>
            </m:e>
          </m:nary>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deg</m:t>
          </m:r>
          <m:sSub>
            <m:e>
              <m:r>
                <w:rPr>
                  <w:rFonts w:ascii="Cambria Math" w:hAnsi="Cambria Math"/>
                </w:rPr>
                <m:t xml:space="preserve">p</m:t>
              </m:r>
            </m:e>
            <m:sub>
              <m:r>
                <w:rPr>
                  <w:rFonts w:ascii="Cambria Math" w:hAnsi="Cambria Math"/>
                </w:rPr>
                <m:t xml:space="preserve">0</m:t>
              </m:r>
            </m:sub>
          </m:sSub>
          <m:r>
            <w:rPr>
              <w:rFonts w:ascii="Cambria Math" w:hAnsi="Cambria Math"/>
            </w:rPr>
            <m:t xml:space="preserve">&lt;</m:t>
          </m:r>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Compact"/>
        <w:numPr>
          <w:ilvl w:val="0"/>
          <w:numId w:val="356"/>
        </w:numPr>
        <w:rPr/>
      </w:pPr>
      <w:r>
        <w:rPr/>
        <w:t xml:space="preserve">verifier samples </w:t>
      </w:r>
      <w:r>
        <w:rPr/>
      </w:r>
      <m:oMath xmlns:m="http://schemas.openxmlformats.org/officeDocument/2006/math">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n</m:t>
            </m:r>
          </m:e>
        </m:d>
      </m:oMath>
      <w:r>
        <w:rPr/>
        <w:t xml:space="preserve">, </w:t>
      </w:r>
      <w:r>
        <w:rPr/>
      </w:r>
      <m:oMath xmlns:m="http://schemas.openxmlformats.org/officeDocument/2006/math">
        <m:d>
          <m:dPr>
            <m:begChr m:val="|"/>
            <m:endChr m:val=")"/>
          </m:dPr>
          <m:e>
            <m:r>
              <w:rPr>
                <w:rFonts w:ascii="Cambria Math" w:hAnsi="Cambria Math"/>
              </w:rPr>
              <m:t xml:space="preserve">Q</m:t>
            </m:r>
          </m:e>
        </m:d>
        <m:r>
          <w:rPr>
            <w:rFonts w:ascii="Cambria Math" w:hAnsi="Cambria Math"/>
          </w:rPr>
          <m:t xml:space="preserve">=</m:t>
        </m:r>
        <m:r>
          <w:rPr>
            <w:rFonts w:ascii="Cambria Math" w:hAnsi="Cambria Math"/>
          </w:rPr>
          <m:t xml:space="preserve">t</m:t>
        </m:r>
      </m:oMath>
      <w:r>
        <w:rPr/>
        <w:t xml:space="preserve">, and queries </w:t>
      </w:r>
      <w:r>
        <w:rPr/>
      </w:r>
      <m:oMath xmlns:m="http://schemas.openxmlformats.org/officeDocument/2006/math">
        <m:sSup>
          <m:e>
            <m:r>
              <w:rPr>
                <w:rFonts w:ascii="Cambria Math" w:hAnsi="Cambria Math"/>
              </w:rPr>
              <m:t xml:space="preserve">U</m:t>
            </m:r>
          </m:e>
          <m:sup>
            <m:r>
              <w:rPr>
                <w:rFonts w:ascii="Cambria Math" w:hAnsi="Cambria Math"/>
              </w:rPr>
              <m:t xml:space="preserve">x</m:t>
            </m:r>
          </m:sup>
        </m:sSup>
        <m:d>
          <m:dPr>
            <m:begChr m:val="["/>
            <m:endChr m:val=")"/>
          </m:dPr>
          <m:e>
            <m:r>
              <w:rPr>
                <w:rFonts w:ascii="Cambria Math" w:hAnsi="Cambria Math"/>
              </w:rPr>
              <m:t xml:space="preserve">j</m:t>
            </m:r>
          </m:e>
        </m:d>
        <m:r>
          <w:rPr>
            <w:rFonts w:ascii="Cambria Math" w:hAnsi="Cambria Math"/>
          </w:rPr>
          <m:t xml:space="preserve">,</m:t>
        </m:r>
        <m:sSup>
          <m:e>
            <m:r>
              <w:rPr>
                <w:rFonts w:ascii="Cambria Math" w:hAnsi="Cambria Math"/>
              </w:rPr>
              <m:t xml:space="preserve">U</m:t>
            </m:r>
          </m:e>
          <m:sup>
            <m:r>
              <w:rPr>
                <w:rFonts w:ascii="Cambria Math" w:hAnsi="Cambria Math"/>
              </w:rPr>
              <m:t xml:space="preserve">y</m:t>
            </m:r>
          </m:sup>
        </m:sSup>
        <m:d>
          <m:dPr>
            <m:begChr m:val="["/>
            <m:endChr m:val=")"/>
          </m:dPr>
          <m:e>
            <m:r>
              <w:rPr>
                <w:rFonts w:ascii="Cambria Math" w:hAnsi="Cambria Math"/>
              </w:rPr>
              <m:t xml:space="preserve">j</m:t>
            </m:r>
          </m:e>
        </m:d>
        <m:r>
          <w:rPr>
            <w:rFonts w:ascii="Cambria Math" w:hAnsi="Cambria Math"/>
          </w:rPr>
          <m:t xml:space="preserve">,</m:t>
        </m:r>
        <m:sSup>
          <m:e>
            <m:r>
              <w:rPr>
                <w:rFonts w:ascii="Cambria Math" w:hAnsi="Cambria Math"/>
              </w:rPr>
              <m:t xml:space="preserve">U</m:t>
            </m:r>
          </m:e>
          <m:sup>
            <m:r>
              <w:rPr>
                <w:rFonts w:ascii="Cambria Math" w:hAnsi="Cambria Math"/>
              </w:rPr>
              <m:t xml:space="preserve">z</m:t>
            </m:r>
          </m:sup>
        </m:sSup>
        <m:d>
          <m:dPr>
            <m:begChr m:val="["/>
            <m:endChr m:val=")"/>
          </m:dPr>
          <m:e>
            <m:r>
              <w:rPr>
                <w:rFonts w:ascii="Cambria Math" w:hAnsi="Cambria Math"/>
              </w:rPr>
              <m:t xml:space="preserve">j</m:t>
            </m:r>
          </m:e>
        </m:d>
      </m:oMath>
      <w:r>
        <w:rPr/>
        <w:t>。</w:t>
      </w:r>
    </w:p>
    <w:p>
      <w:pPr>
        <w:pStyle w:val="Compact"/>
        <w:numPr>
          <w:ilvl w:val="0"/>
          <w:numId w:val="357"/>
        </w:numPr>
        <w:rPr/>
      </w:pPr>
      <w:r>
        <w:rPr/>
        <w:t>verifier checks:</w:t>
      </w:r>
    </w:p>
    <w:p>
      <w:pPr>
        <w:pStyle w:val="Compact"/>
        <w:numPr>
          <w:ilvl w:val="1"/>
          <w:numId w:val="358"/>
        </w:numPr>
        <w:rPr/>
      </w:pPr>
      <w:r>
        <w:rPr/>
        <w:t xml:space="preserve">for all </w:t>
      </w:r>
      <w:r>
        <w:rPr/>
      </w:r>
      <m:oMath xmlns:m="http://schemas.openxmlformats.org/officeDocument/2006/math">
        <m:r>
          <w:rPr>
            <w:rFonts w:ascii="Cambria Math" w:hAnsi="Cambria Math"/>
          </w:rPr>
          <m:t xml:space="preserve">c</m:t>
        </m:r>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0</m:t>
            </m:r>
          </m:sub>
        </m:sSub>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r>
          <w:rPr>
            <w:rFonts w:ascii="Cambria Math" w:hAnsi="Cambria Math"/>
          </w:rPr>
          <m:t xml:space="preserve">0</m:t>
        </m:r>
      </m:oMath>
      <w:r>
        <w:rPr/>
        <w:t>。</w:t>
      </w:r>
    </w:p>
    <w:p>
      <w:pPr>
        <w:pStyle w:val="Compact"/>
        <w:numPr>
          <w:ilvl w:val="1"/>
          <w:numId w:val="359"/>
        </w:numPr>
        <w:rPr/>
      </w:pPr>
      <w:r>
        <w:rPr/>
        <w:t xml:space="preserve">for all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Q</m:t>
        </m:r>
      </m:oMath>
      <w:r>
        <w:rPr/>
        <w:t>,</w:t>
      </w:r>
    </w:p>
    <w:p>
      <w:pPr>
        <w:pStyle w:val="Compac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0</m:t>
              </m:r>
            </m:sub>
          </m:sSub>
          <m:d>
            <m:dPr>
              <m:begChr m:val="("/>
              <m:endChr m:val=")"/>
            </m:dPr>
            <m:e>
              <m:sSub>
                <m:e>
                  <m:r>
                    <w:rPr>
                      <w:rFonts w:ascii="Cambria Math" w:hAnsi="Cambria Math"/>
                    </w:rPr>
                    <m:t xml:space="preserve">η</m:t>
                  </m:r>
                </m:e>
                <m:sub>
                  <m:r>
                    <w:rPr>
                      <w:rFonts w:ascii="Cambria Math" w:hAnsi="Cambria Math"/>
                    </w:rPr>
                    <m:t xml:space="preserve">j</m:t>
                  </m:r>
                </m:sub>
              </m:sSub>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r</m:t>
                  </m:r>
                </m:e>
                <m:sub>
                  <m:r>
                    <w:rPr>
                      <w:rFonts w:ascii="Cambria Math" w:hAnsi="Cambria Math"/>
                    </w:rPr>
                    <m:t xml:space="preserve">i</m:t>
                  </m:r>
                </m:sub>
              </m:sSub>
            </m:e>
          </m:nary>
          <m:d>
            <m:dPr>
              <m:begChr m:val="("/>
              <m:endChr m:val=")"/>
            </m:dPr>
            <m:e>
              <m:sSubSup>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x</m:t>
                  </m:r>
                </m:sup>
              </m:sSubSup>
              <m:sSubSup>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y</m:t>
                  </m:r>
                </m:sup>
              </m:sSubSup>
              <m:r>
                <w:rPr>
                  <w:rFonts w:ascii="Cambria Math" w:hAnsi="Cambria Math"/>
                </w:rPr>
                <m:t xml:space="preserve">+</m:t>
              </m:r>
              <m:sSubSup>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a</m:t>
                  </m:r>
                </m:sup>
              </m:sSubSup>
              <m:sSubSup>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z</m:t>
                  </m:r>
                </m:sup>
              </m:sSubSup>
              <m:r>
                <w:rPr>
                  <w:rFonts w:ascii="Cambria Math" w:hAnsi="Cambria Math"/>
                </w:rPr>
                <m:t xml:space="preserve">−</m:t>
              </m:r>
              <m:sSubSup>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b</m:t>
                  </m:r>
                </m:sup>
              </m:sSubSup>
            </m:e>
          </m:d>
          <m:r>
            <w:rPr>
              <w:rFonts w:ascii="Cambria Math" w:hAnsi="Cambria Math"/>
            </w:rPr>
            <m:t xml:space="preserve">.</m:t>
          </m:r>
        </m:oMath>
      </m:oMathPara>
    </w:p>
    <w:p>
      <w:pPr>
        <w:pStyle w:val="CaptionedFigure"/>
        <w:rPr/>
      </w:pPr>
      <w:r>
        <w:rPr/>
        <w:drawing>
          <wp:inline distT="0" distB="0" distL="0" distR="0">
            <wp:extent cx="5730240" cy="2846070"/>
            <wp:effectExtent l="0" t="0" r="0" b="0"/>
            <wp:docPr id="7" name="Image7" descr="Quadratic constraints を degree-2k-2 polynomial と random columns で検査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Quadratic constraints を degree-2k-2 polynomial と random columns で検査する。"/>
                    <pic:cNvPicPr>
                      <a:picLocks noChangeAspect="1" noChangeArrowheads="1"/>
                    </pic:cNvPicPr>
                  </pic:nvPicPr>
                  <pic:blipFill>
                    <a:blip r:embed="rId8"/>
                    <a:stretch>
                      <a:fillRect/>
                    </a:stretch>
                  </pic:blipFill>
                  <pic:spPr bwMode="auto">
                    <a:xfrm>
                      <a:off x="0" y="0"/>
                      <a:ext cx="5730240" cy="2846070"/>
                    </a:xfrm>
                    <a:prstGeom prst="rect">
                      <a:avLst/>
                    </a:prstGeom>
                    <a:noFill/>
                  </pic:spPr>
                </pic:pic>
              </a:graphicData>
            </a:graphic>
          </wp:inline>
        </w:drawing>
      </w:r>
    </w:p>
    <w:p>
      <w:pPr>
        <w:pStyle w:val="ImageCaption"/>
        <w:rPr/>
      </w:pPr>
      <w:r>
        <w:rPr/>
        <w:t xml:space="preserve">Quadratic constraints </w:t>
      </w:r>
      <w:r>
        <w:rPr/>
        <w:t xml:space="preserve">を </w:t>
      </w:r>
      <w:r>
        <w:rPr/>
        <w:t>degree-</w:t>
      </w:r>
      <w:r>
        <w:rPr/>
      </w:r>
      <m:oMath xmlns:m="http://schemas.openxmlformats.org/officeDocument/2006/math">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2</m:t>
        </m:r>
      </m:oMath>
      <w:r>
        <w:rPr/>
        <w:t xml:space="preserve"> polynomial </w:t>
      </w:r>
      <w:r>
        <w:rPr/>
        <w:t xml:space="preserve">と </w:t>
      </w:r>
      <w:r>
        <w:rPr/>
        <w:t xml:space="preserve">random columns </w:t>
      </w:r>
      <w:r>
        <w:rPr/>
        <w:t>で検査する。</w:t>
      </w:r>
      <w:bookmarkEnd w:id="166"/>
    </w:p>
    <w:p>
      <w:pPr>
        <w:pStyle w:val="Heading2"/>
        <w:rPr/>
      </w:pPr>
      <w:bookmarkStart w:id="167" w:name="__RefHeading___Toc7892_1513796599"/>
      <w:bookmarkStart w:id="168" w:name="completenesslemma-4.9"/>
      <w:bookmarkEnd w:id="167"/>
      <w:r>
        <w:rPr>
          <w:rStyle w:val="SectionNumber"/>
          <w:b w:val="false"/>
        </w:rPr>
        <w:t>7.10</w:t>
      </w:r>
      <w:r>
        <w:rPr/>
        <w:tab/>
        <w:t>Completeness</w:t>
      </w:r>
      <w:r>
        <w:rPr/>
        <w:t>（</w:t>
      </w:r>
      <w:r>
        <w:rPr/>
        <w:t>Lemma 4.9</w:t>
      </w:r>
      <w:r>
        <w:rPr/>
        <w:t>）</w:t>
      </w:r>
    </w:p>
    <w:p>
      <w:pPr>
        <w:pStyle w:val="FirstParagraph"/>
        <w:rPr/>
      </w:pPr>
      <w:r>
        <w:rPr/>
        <w:t xml:space="preserve">messages </w:t>
      </w:r>
      <w:r>
        <w:rPr/>
        <w:t xml:space="preserve">が </w:t>
      </w:r>
      <w:r>
        <w:rPr/>
        <w:t xml:space="preserve">relation </w:t>
      </w:r>
      <w:r>
        <w:rPr/>
        <w:t xml:space="preserve">を満たせば、各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r>
          <w:rPr>
            <w:rFonts w:ascii="Cambria Math" w:hAnsi="Cambria Math"/>
          </w:rPr>
          <m:t xml:space="preserve">0</m:t>
        </m:r>
      </m:oMath>
      <w:r>
        <w:rPr/>
        <w:t>。</w:t>
      </w:r>
      <w:r>
        <w:rPr/>
        <w:t xml:space="preserve">queried points </w:t>
      </w:r>
      <w:r>
        <w:rPr/>
        <w:t xml:space="preserve">でも </w:t>
      </w:r>
      <w:r>
        <w:rPr/>
        <w:t xml:space="preserve">polynomial definition </w:t>
      </w:r>
      <w:r>
        <w:rPr/>
        <w:t xml:space="preserve">が成立し </w:t>
      </w:r>
      <w:r>
        <w:rPr/>
        <w:t>perfect completeness</w:t>
      </w:r>
      <w:r>
        <w:rPr/>
        <w:t>。</w:t>
      </w:r>
      <w:bookmarkEnd w:id="168"/>
    </w:p>
    <w:p>
      <w:pPr>
        <w:pStyle w:val="Heading2"/>
        <w:rPr/>
      </w:pPr>
      <w:bookmarkStart w:id="169" w:name="__RefHeading___Toc7894_1513796599"/>
      <w:bookmarkEnd w:id="169"/>
      <w:r>
        <w:rPr>
          <w:rStyle w:val="SectionNumber"/>
          <w:b w:val="false"/>
        </w:rPr>
        <w:t>7.11</w:t>
      </w:r>
      <w:r>
        <w:rPr/>
        <w:tab/>
        <w:t>Soundness</w:t>
      </w:r>
      <w:r>
        <w:rPr/>
        <w:t>（</w:t>
      </w:r>
      <w:r>
        <w:rPr/>
        <w:t>Lemma 4.10</w:t>
      </w:r>
      <w:r>
        <w:rPr/>
        <w:t>）</w:t>
      </w:r>
    </w:p>
    <w:p>
      <w:pPr>
        <w:pStyle w:val="FirstParagraph"/>
        <w:rPr/>
      </w:pPr>
      <w:r>
        <w:rPr/>
        <w:t xml:space="preserve">bad oracle triple </w:t>
      </w:r>
      <w:r>
        <w:rPr/>
        <w:t xml:space="preserve">が </w:t>
      </w:r>
      <w:r>
        <w:rPr/>
        <w:t xml:space="preserve">valid codeword matrices </w:t>
      </w:r>
      <w:r>
        <w:rPr/>
        <w:t xml:space="preserve">から高々 </w:t>
      </w:r>
      <w:r>
        <w:rPr/>
      </w:r>
      <m:oMath xmlns:m="http://schemas.openxmlformats.org/officeDocument/2006/math">
        <m:r>
          <w:rPr>
            <w:rFonts w:ascii="Cambria Math" w:hAnsi="Cambria Math"/>
          </w:rPr>
          <m:t xml:space="preserve">e</m:t>
        </m:r>
      </m:oMath>
      <w:r>
        <w:rPr/>
        <w:t xml:space="preserve"> </w:t>
      </w:r>
      <w:r>
        <w:rPr/>
        <w:t xml:space="preserve">columns </w:t>
      </w:r>
      <w:r>
        <w:rPr/>
        <w:t>だけ異なり、</w:t>
      </w:r>
      <w:r>
        <w:rPr/>
        <w:t xml:space="preserve">decoded messages </w:t>
      </w:r>
      <w:r>
        <w:rPr/>
        <w:t xml:space="preserve">が </w:t>
      </w:r>
      <w:r>
        <w:rPr/>
        <w:t xml:space="preserve">quadratic relation </w:t>
      </w:r>
      <w:r>
        <w:rPr/>
        <w:t xml:space="preserve">を破るとする。少なくとも一つの </w:t>
      </w:r>
      <w:r>
        <w:rPr/>
        <w:t xml:space="preserve">message position </w:t>
      </w:r>
      <w:r>
        <w:rPr/>
        <w:t xml:space="preserve">で </w:t>
      </w:r>
      <w:r>
        <w:rPr/>
        <w:t xml:space="preserve">nonzero violation </w:t>
      </w:r>
      <w:r>
        <w:rPr/>
        <w:t>がある。</w:t>
      </w:r>
    </w:p>
    <w:p>
      <w:pPr>
        <w:pStyle w:val="BodyText"/>
        <w:rPr/>
      </w:pPr>
      <w:r>
        <w:rPr/>
        <w:t xml:space="preserve">random </w:t>
      </w:r>
      <w:r>
        <w:rPr/>
      </w:r>
      <m:oMath xmlns:m="http://schemas.openxmlformats.org/officeDocument/2006/math">
        <m:r>
          <w:rPr>
            <w:rFonts w:ascii="Cambria Math" w:hAnsi="Cambria Math"/>
          </w:rPr>
          <m:t xml:space="preserve">r</m:t>
        </m:r>
      </m:oMath>
      <w:r>
        <w:rPr/>
        <w:t xml:space="preserve"> </w:t>
      </w:r>
      <w:r>
        <w:rPr/>
        <w:t xml:space="preserve">が全 </w:t>
      </w:r>
      <w:r>
        <w:rPr/>
        <w:t xml:space="preserve">row violations </w:t>
      </w:r>
      <w:r>
        <w:rPr/>
        <w:t xml:space="preserve">を打ち消す </w:t>
      </w:r>
      <w:r>
        <w:rPr/>
        <w:t xml:space="preserve">probability </w:t>
      </w:r>
      <w:r>
        <w:rPr/>
        <w:t xml:space="preserve">は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q</m:t>
            </m:r>
          </m:den>
        </m:f>
      </m:oMath>
      <w:r>
        <w:rPr/>
        <w:t xml:space="preserve">。それ以外では </w:t>
      </w:r>
      <w:r>
        <w:rPr/>
        <w:t xml:space="preserve">honest </w:t>
      </w:r>
      <w:r>
        <w:rPr/>
      </w:r>
      <m:oMath xmlns:m="http://schemas.openxmlformats.org/officeDocument/2006/math">
        <m:sSub>
          <m:e>
            <m:r>
              <w:rPr>
                <w:rFonts w:ascii="Cambria Math" w:hAnsi="Cambria Math"/>
              </w:rPr>
              <m:t xml:space="preserve">p</m:t>
            </m:r>
          </m:e>
          <m:sub>
            <m:r>
              <w:rPr>
                <w:rFonts w:ascii="Cambria Math" w:hAnsi="Cambria Math"/>
              </w:rPr>
              <m:t xml:space="preserve">0</m:t>
            </m:r>
          </m:sub>
        </m:sSub>
      </m:oMath>
      <w:r>
        <w:rPr/>
        <w:t xml:space="preserve"> </w:t>
      </w:r>
      <w:r>
        <w:rPr/>
        <w:t xml:space="preserve">は </w:t>
      </w:r>
      <w:r>
        <w:rPr/>
        <w:t>zero-at-</w:t>
      </w:r>
      <w:r>
        <w:rPr/>
      </w:r>
      <m:oMath xmlns:m="http://schemas.openxmlformats.org/officeDocument/2006/math">
        <m:r>
          <w:rPr>
            <w:rFonts w:ascii="Cambria Math" w:hAnsi="Cambria Math"/>
          </w:rPr>
          <m:t xml:space="preserve">ζ</m:t>
        </m:r>
      </m:oMath>
      <w:r>
        <w:rPr/>
        <w:t xml:space="preserve"> condition </w:t>
      </w:r>
      <w:r>
        <w:rPr/>
        <w:t xml:space="preserve">を </w:t>
      </w:r>
      <w:r>
        <w:rPr/>
        <w:t xml:space="preserve">fail </w:t>
      </w:r>
      <w:r>
        <w:rPr/>
        <w:t>する。</w:t>
      </w:r>
      <w:r>
        <w:rPr/>
        <w:t xml:space="preserve">cheating polynomial </w:t>
      </w:r>
      <w:r>
        <w:rPr/>
      </w:r>
      <m:oMath xmlns:m="http://schemas.openxmlformats.org/officeDocument/2006/math">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oMath>
      <w:r>
        <w:rPr/>
        <w:t xml:space="preserve"> </w:t>
      </w:r>
      <w:r>
        <w:rPr/>
        <w:t xml:space="preserve">は </w:t>
      </w:r>
      <w:r>
        <w:rPr/>
      </w:r>
      <m:oMath xmlns:m="http://schemas.openxmlformats.org/officeDocument/2006/math">
        <m:sSub>
          <m:e>
            <m:r>
              <w:rPr>
                <w:rFonts w:ascii="Cambria Math" w:hAnsi="Cambria Math"/>
              </w:rPr>
              <m:t xml:space="preserve">p</m:t>
            </m:r>
          </m:e>
          <m:sub>
            <m:r>
              <w:rPr>
                <w:rFonts w:ascii="Cambria Math" w:hAnsi="Cambria Math"/>
              </w:rPr>
              <m:t xml:space="preserve">0</m:t>
            </m:r>
          </m:sub>
        </m:sSub>
      </m:oMath>
      <w:r>
        <w:rPr/>
        <w:t xml:space="preserve"> と異なり、</w:t>
      </w:r>
      <w:r>
        <w:rPr/>
        <w:t xml:space="preserve">degree at most </w:t>
      </w:r>
      <w:r>
        <w:rPr/>
      </w:r>
      <m:oMath xmlns:m="http://schemas.openxmlformats.org/officeDocument/2006/math">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2</m:t>
        </m:r>
      </m:oMath>
      <w:r>
        <w:rPr/>
        <w:t xml:space="preserve"> </w:t>
      </w:r>
      <w:r>
        <w:rPr/>
        <w:t>の差を持つため、</w:t>
      </w:r>
      <w:r>
        <w:rPr/>
        <w:t xml:space="preserve">agreement points </w:t>
      </w:r>
      <w:r>
        <w:rPr/>
        <w:t xml:space="preserve">は高々 </w:t>
      </w:r>
      <w:r>
        <w:rPr/>
      </w:r>
      <m:oMath xmlns:m="http://schemas.openxmlformats.org/officeDocument/2006/math">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2</m:t>
        </m:r>
      </m:oMath>
      <w:r>
        <w:rPr/>
        <w:t>。</w:t>
      </w:r>
    </w:p>
    <w:p>
      <w:pPr>
        <w:pStyle w:val="BodyText"/>
        <w:rPr/>
      </w:pPr>
      <w:r>
        <w:rPr/>
        <w:t>したがって</w:t>
      </w:r>
    </w:p>
    <w:p>
      <w:pPr>
        <w:pStyle w:val="BodyText"/>
        <w:jc w:val="center"/>
        <w:rPr/>
      </w:pPr>
      <w:r>
        <w:rPr/>
      </w:r>
      <m:oMathPara xmlns:m="http://schemas.openxmlformats.org/officeDocument/2006/math">
        <m:oMathParaPr>
          <m:jc m:val="center"/>
        </m:oMathParaPr>
        <m:oMath>
          <m:r>
            <w:rPr>
              <w:rFonts w:ascii="Cambria Math" w:hAnsi="Cambria Math"/>
            </w:rPr>
            <m:t xml:space="preserve">Pr</m:t>
          </m:r>
          <m:d>
            <m:dPr>
              <m:begChr m:val="["/>
              <m:endChr m:val=")"/>
            </m:dPr>
            <m:e>
              <m:r>
                <w:rPr>
                  <w:rFonts w:ascii="Cambria Math" w:hAnsi="Cambria Math"/>
                </w:rPr>
                <m:t xml:space="preserve">a</m:t>
              </m:r>
              <m:r>
                <w:rPr>
                  <w:rFonts w:ascii="Cambria Math" w:hAnsi="Cambria Math"/>
                </w:rPr>
                <m:t xml:space="preserve">c</m:t>
              </m:r>
              <m:r>
                <w:rPr>
                  <w:rFonts w:ascii="Cambria Math" w:hAnsi="Cambria Math"/>
                </w:rPr>
                <m:t xml:space="preserve">c</m:t>
              </m:r>
              <m:r>
                <w:rPr>
                  <w:rFonts w:ascii="Cambria Math" w:hAnsi="Cambria Math"/>
                </w:rPr>
                <m:t xml:space="preserve">e</m:t>
              </m:r>
              <m:r>
                <w:rPr>
                  <w:rFonts w:ascii="Cambria Math" w:hAnsi="Cambria Math"/>
                </w:rPr>
                <m:t xml:space="preserve">p</m:t>
              </m:r>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q</m:t>
              </m:r>
            </m:den>
          </m:f>
          <m:r>
            <w:rPr>
              <w:rFonts w:ascii="Cambria Math" w:hAnsi="Cambria Math"/>
            </w:rPr>
            <m:t xml:space="preserve">+</m:t>
          </m:r>
          <m:sSup>
            <m:e>
              <m:d>
                <m:dPr>
                  <m:begChr m:val="("/>
                  <m:endChr m:val=")"/>
                </m:dPr>
                <m:e>
                  <m:f>
                    <m:num>
                      <m:r>
                        <w:rPr>
                          <w:rFonts w:ascii="Cambria Math" w:hAnsi="Cambria Math"/>
                        </w:rPr>
                        <m:t xml:space="preserve">e</m:t>
                      </m:r>
                      <m:r>
                        <w:rPr>
                          <w:rFonts w:ascii="Cambria Math" w:hAnsi="Cambria Math"/>
                        </w:rPr>
                        <m:t xml:space="preserve">+</m:t>
                      </m:r>
                      <m:r>
                        <w:rPr>
                          <w:rFonts w:ascii="Cambria Math" w:hAnsi="Cambria Math"/>
                        </w:rPr>
                        <m:t xml:space="preserve">2</m:t>
                      </m:r>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p>
    <w:p>
      <w:pPr>
        <w:pStyle w:val="FirstParagraph"/>
        <w:rPr/>
      </w:pPr>
      <w:r>
        <w:rPr/>
        <w:t xml:space="preserve">Appendix C </w:t>
      </w:r>
      <w:r>
        <w:rPr/>
        <w:t xml:space="preserve">の </w:t>
      </w:r>
      <w:r>
        <w:rPr/>
        <w:t xml:space="preserve">joint analysis </w:t>
      </w:r>
      <w:r>
        <w:rPr/>
        <w:t>では</w:t>
      </w:r>
    </w:p>
    <w:p>
      <w:pPr>
        <w:pStyle w:val="BodyText"/>
        <w:jc w:val="center"/>
        <w:rPr/>
      </w:pPr>
      <w:r>
        <w:rPr/>
      </w:r>
      <m:oMathPara xmlns:m="http://schemas.openxmlformats.org/officeDocument/2006/math">
        <m:oMathParaPr>
          <m:jc m:val="center"/>
        </m:oMathParaPr>
        <m:oMath>
          <m:f>
            <m:num>
              <m:r>
                <w:rPr>
                  <w:rFonts w:ascii="Cambria Math" w:hAnsi="Cambria Math"/>
                </w:rPr>
                <m:t xml:space="preserve">1</m:t>
              </m:r>
            </m:num>
            <m:den>
              <m:r>
                <w:rPr>
                  <w:rFonts w:ascii="Cambria Math" w:hAnsi="Cambria Math"/>
                </w:rPr>
                <m:t xml:space="preserve">q</m:t>
              </m:r>
            </m:den>
          </m:f>
          <m:r>
            <w:rPr>
              <w:rFonts w:ascii="Cambria Math" w:hAnsi="Cambria Math"/>
            </w:rPr>
            <m:t xml:space="preserve">+</m:t>
          </m:r>
          <m:sSup>
            <m:e>
              <m:d>
                <m:dPr>
                  <m:begChr m:val="("/>
                  <m:endChr m:val=")"/>
                </m:dPr>
                <m:e>
                  <m:f>
                    <m:num>
                      <m:r>
                        <w:rPr>
                          <w:rFonts w:ascii="Cambria Math" w:hAnsi="Cambria Math"/>
                        </w:rPr>
                        <m:t xml:space="preserve">2</m:t>
                      </m:r>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oMath>
      </m:oMathPara>
    </w:p>
    <w:p>
      <w:pPr>
        <w:pStyle w:val="FirstParagraph"/>
        <w:rPr/>
      </w:pPr>
      <w:bookmarkStart w:id="170" w:name="soundnesslemma-4.10"/>
      <w:r>
        <w:rPr/>
        <w:t>へ改善する。</w:t>
      </w:r>
      <w:bookmarkEnd w:id="170"/>
    </w:p>
    <w:p>
      <w:pPr>
        <w:pStyle w:val="Heading2"/>
        <w:rPr/>
      </w:pPr>
      <w:bookmarkStart w:id="171" w:name="__RefHeading___Toc7896_1513796599"/>
      <w:bookmarkStart w:id="172" w:name="三つの-tests-に共通する-algebraic-pattern"/>
      <w:bookmarkEnd w:id="171"/>
      <w:bookmarkEnd w:id="172"/>
      <w:r>
        <w:rPr>
          <w:rStyle w:val="SectionNumber"/>
          <w:b w:val="false"/>
        </w:rPr>
        <w:t>7.12</w:t>
      </w:r>
      <w:r>
        <w:rPr/>
        <w:tab/>
      </w:r>
      <w:r>
        <w:rPr/>
        <w:t xml:space="preserve">三つの </w:t>
      </w:r>
      <w:r>
        <w:rPr/>
        <w:t xml:space="preserve">tests </w:t>
      </w:r>
      <w:r>
        <w:rPr/>
        <w:t xml:space="preserve">に共通する </w:t>
      </w:r>
      <w:r>
        <w:rPr/>
        <w:t>algebraic pattern</w:t>
      </w:r>
    </w:p>
    <w:p>
      <w:pPr>
        <w:pStyle w:val="FirstParagraph"/>
        <w:rPr/>
      </w:pPr>
      <w:r>
        <w:rPr/>
        <w:t xml:space="preserve">Ligero </w:t>
      </w:r>
      <w:r>
        <w:rPr/>
        <w:t xml:space="preserve">の </w:t>
      </w:r>
      <w:r>
        <w:rPr/>
        <w:t xml:space="preserve">core tests </w:t>
      </w:r>
      <w:r>
        <w:rPr/>
        <w:t xml:space="preserve">は全て同じ </w:t>
      </w:r>
      <w:r>
        <w:rPr/>
        <w:t xml:space="preserve">template </w:t>
      </w:r>
      <w:r>
        <w:rPr/>
        <w:t>を持つ。</w:t>
      </w:r>
    </w:p>
    <w:p>
      <w:pPr>
        <w:pStyle w:val="Compact"/>
        <w:numPr>
          <w:ilvl w:val="0"/>
          <w:numId w:val="360"/>
        </w:numPr>
        <w:rPr/>
      </w:pPr>
      <w:r>
        <w:rPr/>
        <w:t xml:space="preserve">多数 </w:t>
      </w:r>
      <w:r>
        <w:rPr/>
        <w:t xml:space="preserve">constraints </w:t>
      </w:r>
      <w:r>
        <w:rPr/>
        <w:t xml:space="preserve">を </w:t>
      </w:r>
      <w:r>
        <w:rPr/>
        <w:t xml:space="preserve">random coefficients </w:t>
      </w:r>
      <w:r>
        <w:rPr/>
        <w:t xml:space="preserve">で </w:t>
      </w:r>
      <w:r>
        <w:rPr/>
        <w:t xml:space="preserve">1 </w:t>
      </w:r>
      <w:r>
        <w:rPr/>
        <w:t xml:space="preserve">本へ </w:t>
      </w:r>
      <w:r>
        <w:rPr/>
        <w:t>aggregate</w:t>
      </w:r>
      <w:r>
        <w:rPr/>
        <w:t>。</w:t>
      </w:r>
    </w:p>
    <w:p>
      <w:pPr>
        <w:pStyle w:val="Compact"/>
        <w:numPr>
          <w:ilvl w:val="0"/>
          <w:numId w:val="361"/>
        </w:numPr>
        <w:rPr/>
      </w:pPr>
      <w:r>
        <w:rPr/>
        <w:t xml:space="preserve">aggregate </w:t>
      </w:r>
      <w:r>
        <w:rPr/>
        <w:t xml:space="preserve">を </w:t>
      </w:r>
      <w:r>
        <w:rPr/>
        <w:t xml:space="preserve">low-degree polynomial </w:t>
      </w:r>
      <w:r>
        <w:rPr/>
        <w:t xml:space="preserve">として </w:t>
      </w:r>
      <w:r>
        <w:rPr/>
        <w:t xml:space="preserve">prover </w:t>
      </w:r>
      <w:r>
        <w:rPr/>
        <w:t>が送る。</w:t>
      </w:r>
    </w:p>
    <w:p>
      <w:pPr>
        <w:pStyle w:val="Compact"/>
        <w:numPr>
          <w:ilvl w:val="0"/>
          <w:numId w:val="362"/>
        </w:numPr>
        <w:rPr/>
      </w:pPr>
      <w:r>
        <w:rPr/>
        <w:t xml:space="preserve">message points </w:t>
      </w:r>
      <w:r>
        <w:rPr/>
      </w:r>
      <m:oMath xmlns:m="http://schemas.openxmlformats.org/officeDocument/2006/math">
        <m:r>
          <w:rPr>
            <w:rFonts w:ascii="Cambria Math" w:hAnsi="Cambria Math"/>
          </w:rPr>
          <m:t xml:space="preserve">ζ</m:t>
        </m:r>
      </m:oMath>
      <w:r>
        <w:rPr/>
        <w:t xml:space="preserve"> </w:t>
      </w:r>
      <w:r>
        <w:rPr/>
        <w:t xml:space="preserve">で </w:t>
      </w:r>
      <w:r>
        <w:rPr/>
        <w:t xml:space="preserve">semantic condition </w:t>
      </w:r>
      <w:r>
        <w:rPr/>
        <w:t>を確認。</w:t>
      </w:r>
    </w:p>
    <w:p>
      <w:pPr>
        <w:pStyle w:val="Compact"/>
        <w:numPr>
          <w:ilvl w:val="0"/>
          <w:numId w:val="363"/>
        </w:numPr>
        <w:rPr/>
      </w:pPr>
      <w:r>
        <w:rPr/>
        <w:t xml:space="preserve">code points </w:t>
      </w:r>
      <w:r>
        <w:rPr/>
      </w:r>
      <m:oMath xmlns:m="http://schemas.openxmlformats.org/officeDocument/2006/math">
        <m:r>
          <w:rPr>
            <w:rFonts w:ascii="Cambria Math" w:hAnsi="Cambria Math"/>
          </w:rPr>
          <m:t xml:space="preserve">η</m:t>
        </m:r>
      </m:oMath>
      <w:r>
        <w:rPr/>
        <w:t xml:space="preserve"> </w:t>
      </w:r>
      <w:r>
        <w:rPr/>
        <w:t xml:space="preserve">の </w:t>
      </w:r>
      <w:r>
        <w:rPr/>
        <w:t xml:space="preserve">random subset </w:t>
      </w:r>
      <w:r>
        <w:rPr/>
        <w:t xml:space="preserve">で </w:t>
      </w:r>
      <w:r>
        <w:rPr/>
        <w:t xml:space="preserve">oracle consistency </w:t>
      </w:r>
      <w:r>
        <w:rPr/>
        <w:t>を確認。</w:t>
      </w:r>
    </w:p>
    <w:p>
      <w:pPr>
        <w:pStyle w:val="Compact"/>
        <w:numPr>
          <w:ilvl w:val="0"/>
          <w:numId w:val="364"/>
        </w:numPr>
        <w:rPr/>
      </w:pPr>
      <w:r>
        <w:rPr/>
        <w:t xml:space="preserve">soundness </w:t>
      </w:r>
      <w:r>
        <w:rPr/>
        <w:t xml:space="preserve">は </w:t>
      </w:r>
      <w:r>
        <w:rPr/>
        <w:t xml:space="preserve">random aggregation error </w:t>
      </w:r>
      <w:r>
        <w:rPr/>
      </w:r>
      <m:oMath xmlns:m="http://schemas.openxmlformats.org/officeDocument/2006/math">
        <m:f>
          <m:fPr>
            <m:type m:val="lin"/>
          </m:fPr>
          <m:num>
            <m:r>
              <w:rPr>
                <w:rFonts w:ascii="Cambria Math" w:hAnsi="Cambria Math"/>
              </w:rPr>
              <m:t xml:space="preserve">1</m:t>
            </m:r>
          </m:num>
          <m:den>
            <m:sSup>
              <m:e>
                <m:r>
                  <w:rPr>
                    <w:rFonts w:ascii="Cambria Math" w:hAnsi="Cambria Math"/>
                  </w:rPr>
                  <m:t xml:space="preserve">q</m:t>
                </m:r>
              </m:e>
              <m:sup>
                <m:r>
                  <w:rPr>
                    <w:rFonts w:ascii="Cambria Math" w:hAnsi="Cambria Math"/>
                  </w:rPr>
                  <m:t xml:space="preserve">σ</m:t>
                </m:r>
              </m:sup>
            </m:sSup>
          </m:den>
        </m:f>
      </m:oMath>
      <w:r>
        <w:rPr/>
        <w:t xml:space="preserve"> </w:t>
      </w:r>
      <w:r>
        <w:rPr/>
        <w:t xml:space="preserve">と </w:t>
      </w:r>
      <w:r>
        <w:rPr/>
        <w:t>polynomial root/agreement bound</w:t>
      </w:r>
      <w:r>
        <w:rPr/>
        <w:t>、</w:t>
      </w:r>
      <w:r>
        <w:rPr/>
        <w:t xml:space="preserve">column miss probability </w:t>
      </w:r>
      <w:r>
        <w:rPr/>
        <w:t>の和。</w:t>
      </w:r>
    </w:p>
    <w:p>
      <w:pPr>
        <w:pStyle w:val="FirstParagraph"/>
        <w:rPr/>
      </w:pPr>
      <w:r>
        <w:rPr/>
        <w:t xml:space="preserve">これは </w:t>
      </w:r>
      <w:r>
        <w:rPr/>
        <w:t xml:space="preserve">polynomial commitment </w:t>
      </w:r>
      <w:r>
        <w:rPr/>
        <w:t xml:space="preserve">を独立 </w:t>
      </w:r>
      <w:r>
        <w:rPr/>
        <w:t xml:space="preserve">primitive </w:t>
      </w:r>
      <w:r>
        <w:rPr/>
        <w:t>として使わず、</w:t>
      </w:r>
      <w:r>
        <w:rPr/>
        <w:t xml:space="preserve">RS-encoded witness matrix </w:t>
      </w:r>
      <w:r>
        <w:rPr/>
        <w:t>そのものを “</w:t>
      </w:r>
      <w:r>
        <w:rPr/>
        <w:t xml:space="preserve">commitment-like oracle” </w:t>
      </w:r>
      <w:r>
        <w:rPr/>
        <w:t xml:space="preserve">として利用する </w:t>
      </w:r>
      <w:r>
        <w:rPr/>
        <w:t xml:space="preserve">direct IOP design </w:t>
      </w:r>
      <w:r>
        <w:rPr/>
        <w:t>である。</w:t>
      </w:r>
    </w:p>
    <w:p>
      <w:pPr>
        <w:pStyle w:val="Normal"/>
        <w:rPr/>
      </w:pPr>
      <w:r>
        <w:rPr/>
      </w:r>
      <w:bookmarkStart w:id="173" w:name="三つの-tests-に共通する-algebraic-pattern_Copy_1"/>
      <w:bookmarkStart w:id="174" w:name="X0668f0ff30b7de3079c80cfe2727b19c6b69301"/>
      <w:bookmarkStart w:id="175" w:name="三つの-tests-に共通する-algebraic-pattern_Copy_1"/>
      <w:bookmarkStart w:id="176" w:name="X0668f0ff30b7de3079c80cfe2727b19c6b69301"/>
      <w:bookmarkEnd w:id="175"/>
      <w:bookmarkEnd w:id="176"/>
      <w:r>
        <w:br w:type="page"/>
      </w:r>
    </w:p>
    <w:p>
      <w:pPr>
        <w:pStyle w:val="Heading1"/>
        <w:spacing w:before="0" w:after="220"/>
        <w:rPr/>
      </w:pPr>
      <w:bookmarkStart w:id="177" w:name="__RefHeading___Toc7898_1513796599"/>
      <w:bookmarkStart w:id="178" w:name="X4a8e4407e15ab3eb2014b96c281ae5ed7533dcd"/>
      <w:bookmarkEnd w:id="177"/>
      <w:bookmarkEnd w:id="178"/>
      <w:r>
        <w:rPr>
          <w:rStyle w:val="SectionNumber"/>
          <w:b w:val="false"/>
        </w:rPr>
        <w:t>8</w:t>
      </w:r>
      <w:r>
        <w:rPr/>
        <w:tab/>
        <w:t>Arithmetic and Boolean circuit IPCP</w:t>
      </w:r>
      <w:r>
        <w:rPr/>
        <w:t xml:space="preserve">（原論文 </w:t>
      </w:r>
      <w:r>
        <w:rPr/>
        <w:t>§4.4–§4.5</w:t>
      </w:r>
      <w:r>
        <w:rPr/>
        <w:t>）</w:t>
      </w:r>
    </w:p>
    <w:p>
      <w:pPr>
        <w:pStyle w:val="Heading2"/>
        <w:rPr/>
      </w:pPr>
      <w:bookmarkStart w:id="179" w:name="__RefHeading___Toc7900_1513796599"/>
      <w:bookmarkStart w:id="180" w:name="arithmetic-circuit-encoding4.4"/>
      <w:bookmarkEnd w:id="179"/>
      <w:r>
        <w:rPr>
          <w:rStyle w:val="SectionNumber"/>
          <w:b w:val="false"/>
        </w:rPr>
        <w:t>8.1</w:t>
      </w:r>
      <w:r>
        <w:rPr/>
        <w:tab/>
        <w:t>Arithmetic circuit encoding</w:t>
      </w:r>
      <w:r>
        <w:rPr/>
        <w:t>（</w:t>
      </w:r>
      <w:r>
        <w:rPr/>
        <w:t>§4.4</w:t>
      </w:r>
      <w:r>
        <w:rPr/>
        <w:t>）</w:t>
      </w:r>
    </w:p>
    <w:p>
      <w:pPr>
        <w:pStyle w:val="FirstParagraph"/>
        <w:rPr/>
      </w:pPr>
      <w:r>
        <w:rPr/>
        <w:t>arithmetic circuit</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sSup>
            <m:e>
              <m:r>
                <w:rPr>
                  <w:rFonts w:ascii="Cambria Math" w:hAnsi="Cambria Math"/>
                </w:rPr>
                <m:t xml:space="preserve">F</m:t>
              </m:r>
            </m:e>
            <m:sup>
              <m:sSub>
                <m:e>
                  <m:r>
                    <w:rPr>
                      <w:rFonts w:ascii="Cambria Math" w:hAnsi="Cambria Math"/>
                    </w:rPr>
                    <m:t xml:space="preserve">n</m:t>
                  </m:r>
                </m:e>
                <m:sub>
                  <m:r>
                    <w:rPr>
                      <w:rFonts w:ascii="Cambria Math" w:hAnsi="Cambria Math"/>
                    </w:rPr>
                    <m:t xml:space="preserve">i</m:t>
                  </m:r>
                </m:sub>
              </m:sSub>
            </m:sup>
          </m:sSup>
          <m:r>
            <w:rPr>
              <w:rFonts w:ascii="Cambria Math" w:hAnsi="Cambria Math"/>
            </w:rPr>
            <m:t xml:space="preserve">→</m:t>
          </m:r>
          <m:r>
            <w:rPr>
              <w:rFonts w:ascii="Cambria Math" w:hAnsi="Cambria Math"/>
            </w:rPr>
            <m:t xml:space="preserve">F</m:t>
          </m:r>
        </m:oMath>
      </m:oMathPara>
    </w:p>
    <w:p>
      <w:pPr>
        <w:pStyle w:val="FirstParagraph"/>
        <w:rPr/>
      </w:pPr>
      <w:r>
        <w:rPr/>
        <w:t xml:space="preserve">は </w:t>
      </w:r>
      <w:r>
        <w:rPr/>
        <w:t xml:space="preserve">fan-in 2 </w:t>
      </w:r>
      <w:r>
        <w:rPr/>
        <w:t xml:space="preserve">の </w:t>
      </w:r>
      <w:r>
        <w:rPr/>
        <w:t xml:space="preserve">ADD </w:t>
      </w:r>
      <w:r>
        <w:rPr/>
        <w:t xml:space="preserve">と </w:t>
      </w:r>
      <w:r>
        <w:rPr/>
        <w:t xml:space="preserve">MULTIPLY gates </w:t>
      </w:r>
      <w:r>
        <w:rPr/>
        <w:t>のみを持つとする。</w:t>
      </w:r>
      <w:r>
        <w:rPr/>
        <w:t xml:space="preserve">prover </w:t>
      </w:r>
      <w:r>
        <w:rPr/>
        <w:t xml:space="preserve">は </w:t>
      </w:r>
      <w:r>
        <w:rPr/>
        <w:t xml:space="preserve">input assignment </w:t>
      </w:r>
      <w:r>
        <w:rPr/>
      </w:r>
      <m:oMath xmlns:m="http://schemas.openxmlformats.org/officeDocument/2006/math">
        <m:r>
          <w:rPr>
            <w:rFonts w:ascii="Cambria Math" w:hAnsi="Cambria Math"/>
          </w:rPr>
          <m:t xml:space="preserve">α</m:t>
        </m:r>
      </m:oMath>
      <w:r>
        <w:rPr/>
        <w:t xml:space="preserve"> </w:t>
      </w:r>
      <w:r>
        <w:rPr/>
        <w:t xml:space="preserve">で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α</m:t>
            </m:r>
          </m:e>
        </m:d>
        <m:r>
          <w:rPr>
            <w:rFonts w:ascii="Cambria Math" w:hAnsi="Cambria Math"/>
          </w:rPr>
          <m:t xml:space="preserve">=</m:t>
        </m:r>
        <m:r>
          <w:rPr>
            <w:rFonts w:ascii="Cambria Math" w:hAnsi="Cambria Math"/>
          </w:rPr>
          <m:t xml:space="preserve">1</m:t>
        </m:r>
      </m:oMath>
      <w:r>
        <w:rPr/>
        <w:t xml:space="preserve"> を示す。</w:t>
      </w:r>
      <w:bookmarkEnd w:id="180"/>
    </w:p>
    <w:p>
      <w:pPr>
        <w:pStyle w:val="Heading2"/>
        <w:rPr/>
      </w:pPr>
      <w:bookmarkStart w:id="181" w:name="__RefHeading___Toc7902_1513796599"/>
      <w:bookmarkStart w:id="182" w:name="extended-witness"/>
      <w:bookmarkEnd w:id="181"/>
      <w:r>
        <w:rPr>
          <w:rStyle w:val="SectionNumber"/>
          <w:b w:val="false"/>
        </w:rPr>
        <w:t>8.2</w:t>
      </w:r>
      <w:r>
        <w:rPr/>
        <w:tab/>
        <w:t>Extended witness</w:t>
      </w:r>
    </w:p>
    <w:p>
      <w:pPr>
        <w:pStyle w:val="FirstParagraph"/>
        <w:rPr/>
      </w:pPr>
      <w:r>
        <w:rPr/>
        <w:t xml:space="preserve">input values </w:t>
      </w:r>
      <w:r>
        <w:rPr/>
        <w:t xml:space="preserve">と </w:t>
      </w:r>
      <w:r>
        <w:rPr/>
      </w:r>
      <m:oMath xmlns:m="http://schemas.openxmlformats.org/officeDocument/2006/math">
        <m:r>
          <w:rPr>
            <w:rFonts w:ascii="Cambria Math" w:hAnsi="Cambria Math"/>
          </w:rPr>
          <m:t xml:space="preserve">s</m:t>
        </m:r>
      </m:oMath>
      <w:r>
        <w:rPr/>
        <w:t xml:space="preserve"> </w:t>
      </w:r>
      <w:r>
        <w:rPr/>
        <w:t xml:space="preserve">gate outputs </w:t>
      </w:r>
      <w:r>
        <w:rPr/>
        <w:t>を並べる。</w:t>
      </w:r>
    </w:p>
    <w:p>
      <w:pPr>
        <w:pStyle w:val="BodyText"/>
        <w:jc w:val="center"/>
        <w:rPr/>
      </w:pPr>
      <w:r>
        <w:rPr/>
      </w:r>
      <m:oMathPara xmlns:m="http://schemas.openxmlformats.org/officeDocument/2006/math">
        <m:oMathParaPr>
          <m:jc m:val="center"/>
        </m:oMathParaPr>
        <m:oMath>
          <m:r>
            <w:rPr>
              <w:rFonts w:ascii="Cambria Math" w:hAnsi="Cambria Math"/>
            </w:rPr>
            <m:t xml:space="preserve">w</m:t>
          </m:r>
          <m:r>
            <w:rPr>
              <w:rFonts w:ascii="Cambria Math" w:hAnsi="Cambria Math"/>
            </w:rPr>
            <m:t xml:space="preserve">=</m:t>
          </m:r>
          <m:d>
            <m:dPr>
              <m:begChr m:val="("/>
              <m:endChr m:val=")"/>
            </m:dPr>
            <m:e>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α</m:t>
                  </m:r>
                </m:e>
                <m:sub>
                  <m:sSub>
                    <m:e>
                      <m:r>
                        <w:rPr>
                          <w:rFonts w:ascii="Cambria Math" w:hAnsi="Cambria Math"/>
                        </w:rPr>
                        <m:t xml:space="preserve">n</m:t>
                      </m:r>
                    </m:e>
                    <m:sub>
                      <m:r>
                        <w:rPr>
                          <w:rFonts w:ascii="Cambria Math" w:hAnsi="Cambria Math"/>
                        </w:rPr>
                        <m:t xml:space="preserve">i</m:t>
                      </m:r>
                    </m:sub>
                  </m:sSub>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β</m:t>
                  </m:r>
                </m:e>
                <m:sub>
                  <m:r>
                    <w:rPr>
                      <w:rFonts w:ascii="Cambria Math" w:hAnsi="Cambria Math"/>
                    </w:rPr>
                    <m:t xml:space="preserve">s</m:t>
                  </m:r>
                </m:sub>
              </m:sSub>
              <m:r>
                <w:rPr>
                  <w:rFonts w:ascii="Cambria Math" w:hAnsi="Cambria Math"/>
                </w:rPr>
                <m:t xml:space="preserve">,</m:t>
              </m:r>
              <m:r>
                <w:rPr>
                  <w:rFonts w:ascii="Cambria Math" w:hAnsi="Cambria Math"/>
                </w:rPr>
                <m:t xml:space="preserve">p</m:t>
              </m:r>
              <m:r>
                <w:rPr>
                  <w:rFonts w:ascii="Cambria Math" w:hAnsi="Cambria Math"/>
                </w:rPr>
                <m:t xml:space="preserve">a</m:t>
              </m:r>
              <m:r>
                <w:rPr>
                  <w:rFonts w:ascii="Cambria Math" w:hAnsi="Cambria Math"/>
                </w:rPr>
                <m:t xml:space="preserve">d</m:t>
              </m:r>
              <m:r>
                <w:rPr>
                  <w:rFonts w:ascii="Cambria Math" w:hAnsi="Cambria Math"/>
                </w:rPr>
                <m:t xml:space="preserve">d</m:t>
              </m:r>
              <m:r>
                <w:rPr>
                  <w:rFonts w:ascii="Cambria Math" w:hAnsi="Cambria Math"/>
                </w:rPr>
                <m:t xml:space="preserve">i</m:t>
              </m:r>
              <m:r>
                <w:rPr>
                  <w:rFonts w:ascii="Cambria Math" w:hAnsi="Cambria Math"/>
                </w:rPr>
                <m:t xml:space="preserve">n</m:t>
              </m:r>
              <m:r>
                <w:rPr>
                  <w:rFonts w:ascii="Cambria Math" w:hAnsi="Cambria Math"/>
                </w:rPr>
                <m:t xml:space="preserve">g</m:t>
              </m:r>
            </m:e>
          </m:d>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ℓ</m:t>
              </m:r>
            </m:sup>
          </m:sSup>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m</m:t>
        </m:r>
        <m:r>
          <w:rPr>
            <w:rFonts w:ascii="Cambria Math" w:hAnsi="Cambria Math"/>
          </w:rPr>
          <m:t xml:space="preserve">ℓ</m:t>
        </m:r>
        <m:r>
          <w:rPr>
            <w:rFonts w:ascii="Cambria Math" w:hAnsi="Cambria Math"/>
          </w:rPr>
          <m:t xml:space="preserve">&gt;</m:t>
        </m:r>
        <m:sSub>
          <m:e>
            <m:r>
              <w:rPr>
                <w:rFonts w:ascii="Cambria Math" w:hAnsi="Cambria Math"/>
              </w:rPr>
              <m:t xml:space="preserve">n</m:t>
            </m:r>
          </m:e>
          <m:sub>
            <m:r>
              <w:rPr>
                <w:rFonts w:ascii="Cambria Math" w:hAnsi="Cambria Math"/>
              </w:rPr>
              <m:t xml:space="preserve">i</m:t>
            </m:r>
          </m:sub>
        </m:sSub>
        <m:r>
          <w:rPr>
            <w:rFonts w:ascii="Cambria Math" w:hAnsi="Cambria Math"/>
          </w:rPr>
          <m:t xml:space="preserve">+</m:t>
        </m:r>
        <m:r>
          <w:rPr>
            <w:rFonts w:ascii="Cambria Math" w:hAnsi="Cambria Math"/>
          </w:rPr>
          <m:t xml:space="preserve">s</m:t>
        </m:r>
      </m:oMath>
      <w:r>
        <w:rPr/>
        <w:t>。</w:t>
      </w:r>
    </w:p>
    <w:p>
      <w:pPr>
        <w:pStyle w:val="BodyText"/>
        <w:rPr/>
      </w:pPr>
      <w:r>
        <w:rPr/>
        <w:t xml:space="preserve">各 </w:t>
      </w:r>
      <w:r>
        <w:rPr/>
        <w:t xml:space="preserve">multiplication gate </w:t>
      </w:r>
      <w:r>
        <w:rPr/>
      </w:r>
      <m:oMath xmlns:m="http://schemas.openxmlformats.org/officeDocument/2006/math">
        <m:r>
          <w:rPr>
            <w:rFonts w:ascii="Cambria Math" w:hAnsi="Cambria Math"/>
          </w:rPr>
          <m:t xml:space="preserve">g</m:t>
        </m:r>
      </m:oMath>
      <w:r>
        <w:rPr/>
        <w:t xml:space="preserve"> </w:t>
      </w:r>
      <w:r>
        <w:rPr/>
        <w:t xml:space="preserve">の </w:t>
      </w:r>
      <w:r>
        <w:rPr/>
        <w:t xml:space="preserve">input/output values </w:t>
      </w:r>
      <w:r>
        <w:rPr/>
        <w:t xml:space="preserve">を </w:t>
      </w:r>
      <w:r>
        <w:rPr/>
      </w:r>
      <m:oMath xmlns:m="http://schemas.openxmlformats.org/officeDocument/2006/math">
        <m:sSub>
          <m:e>
            <m:r>
              <w:rPr>
                <w:rFonts w:ascii="Cambria Math" w:hAnsi="Cambria Math"/>
              </w:rPr>
              <m:t xml:space="preserve">β</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c</m:t>
            </m:r>
          </m:sub>
        </m:sSub>
      </m:oMath>
      <w:r>
        <w:rPr/>
        <w:t xml:space="preserve"> とし</w:t>
      </w:r>
    </w:p>
    <w:p>
      <w:pPr>
        <w:pStyle w:val="BodyText"/>
        <w:jc w:val="center"/>
        <w:rPr/>
      </w:pPr>
      <w:r>
        <w:rPr/>
      </w:r>
      <m:oMathPara xmlns:m="http://schemas.openxmlformats.org/officeDocument/2006/math">
        <m:oMathParaPr>
          <m:jc m:val="center"/>
        </m:oMathParaPr>
        <m:oMath>
          <m:sSub>
            <m:e>
              <m:r>
                <w:rPr>
                  <w:rFonts w:ascii="Cambria Math" w:hAnsi="Cambria Math"/>
                </w:rPr>
                <m:t xml:space="preserve">β</m:t>
              </m:r>
            </m:e>
            <m:sub>
              <m:r>
                <w:rPr>
                  <w:rFonts w:ascii="Cambria Math" w:hAnsi="Cambria Math"/>
                </w:rPr>
                <m:t xml:space="preserve">a</m:t>
              </m:r>
            </m:sub>
          </m:sSub>
          <m:sSub>
            <m:e>
              <m:r>
                <w:rPr>
                  <w:rFonts w:ascii="Cambria Math" w:hAnsi="Cambria Math"/>
                </w:rPr>
                <m:t xml:space="preserve">β</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c</m:t>
              </m:r>
            </m:sub>
          </m:sSub>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t xml:space="preserve">各 </w:t>
      </w:r>
      <w:r>
        <w:rPr/>
        <w:t xml:space="preserve">addition gate </w:t>
      </w:r>
      <w:r>
        <w:rPr/>
        <w:t>には</w:t>
      </w:r>
    </w:p>
    <w:p>
      <w:pPr>
        <w:pStyle w:val="BodyText"/>
        <w:jc w:val="center"/>
        <w:rPr/>
      </w:pPr>
      <w:r>
        <w:rPr/>
      </w:r>
      <m:oMathPara xmlns:m="http://schemas.openxmlformats.org/officeDocument/2006/math">
        <m:oMathParaPr>
          <m:jc m:val="center"/>
        </m:oMathParaPr>
        <m:oMath>
          <m:sSub>
            <m:e>
              <m:r>
                <w:rPr>
                  <w:rFonts w:ascii="Cambria Math" w:hAnsi="Cambria Math"/>
                </w:rPr>
                <m:t xml:space="preserve">β</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c</m:t>
              </m:r>
            </m:sub>
          </m:sSub>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t xml:space="preserve">output gate </w:t>
      </w:r>
      <w:r>
        <w:rPr/>
        <w:t xml:space="preserve">は </w:t>
      </w:r>
      <w:r>
        <w:rPr/>
        <w:t xml:space="preserve">output value </w:t>
      </w:r>
      <w:r>
        <w:rPr/>
        <w:t xml:space="preserve">が </w:t>
      </w:r>
      <w:r>
        <w:rPr/>
        <w:t xml:space="preserve">1 </w:t>
      </w:r>
      <w:r>
        <w:rPr/>
        <w:t xml:space="preserve">になるよう </w:t>
      </w:r>
      <w:r>
        <w:rPr/>
        <w:t xml:space="preserve">constraint </w:t>
      </w:r>
      <w:r>
        <w:rPr/>
        <w:t>を調整する。</w:t>
      </w:r>
      <w:bookmarkEnd w:id="182"/>
    </w:p>
    <w:p>
      <w:pPr>
        <w:pStyle w:val="Heading2"/>
        <w:rPr/>
      </w:pPr>
      <w:bookmarkStart w:id="183" w:name="__RefHeading___Toc7904_1513796599"/>
      <w:bookmarkStart w:id="184" w:name="multiplication-vectors"/>
      <w:bookmarkEnd w:id="183"/>
      <w:r>
        <w:rPr>
          <w:rStyle w:val="SectionNumber"/>
          <w:b w:val="false"/>
        </w:rPr>
        <w:t>8.3</w:t>
      </w:r>
      <w:r>
        <w:rPr/>
        <w:tab/>
        <w:t>Multiplication vectors</w:t>
      </w:r>
    </w:p>
    <w:p>
      <w:pPr>
        <w:pStyle w:val="FirstParagraph"/>
        <w:rPr/>
      </w:pPr>
      <w:r>
        <w:rPr/>
        <w:t xml:space="preserve">multiplication gates </w:t>
      </w:r>
      <w:r>
        <w:rPr/>
        <w:t xml:space="preserve">の </w:t>
      </w:r>
      <w:r>
        <w:rPr/>
        <w:t xml:space="preserve">operands/results </w:t>
      </w:r>
      <w:r>
        <w:rPr/>
        <w:t xml:space="preserve">を </w:t>
      </w:r>
      <w:r>
        <w:rPr/>
        <w:t>vectors</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ℓ</m:t>
              </m:r>
            </m:sup>
          </m:sSup>
        </m:oMath>
      </m:oMathPara>
    </w:p>
    <w:p>
      <w:pPr>
        <w:pStyle w:val="FirstParagraph"/>
        <w:rPr/>
      </w:pPr>
      <w:r>
        <w:rPr/>
        <w:t>へ並べる。</w:t>
      </w:r>
      <w:r>
        <w:rPr/>
        <w:t xml:space="preserve">public sparse routing matrices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z</m:t>
            </m:r>
          </m:sub>
        </m:sSub>
      </m:oMath>
      <w:r>
        <w:rPr/>
        <w:t xml:space="preserve"> </w:t>
      </w:r>
      <w:r>
        <w:rPr/>
        <w:t>で</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sSub>
            <m:e>
              <m:r>
                <w:rPr>
                  <w:rFonts w:ascii="Cambria Math" w:hAnsi="Cambria Math"/>
                </w:rPr>
                <m:t xml:space="preserve">P</m:t>
              </m:r>
            </m:e>
            <m:sub>
              <m:r>
                <w:rPr>
                  <w:rFonts w:ascii="Cambria Math" w:hAnsi="Cambria Math"/>
                </w:rPr>
                <m:t xml:space="preserve">x</m:t>
              </m:r>
            </m:sub>
          </m:sSub>
          <m:r>
            <w:rPr>
              <w:rFonts w:ascii="Cambria Math" w:hAnsi="Cambria Math"/>
            </w:rPr>
            <m:t xml:space="preserve">w</m:t>
          </m:r>
          <m:r>
            <w:rPr>
              <w:rFonts w:ascii="Cambria Math" w:hAnsi="Cambria Math"/>
            </w:rPr>
            <m:t xml:space="preserve">,</m:t>
          </m:r>
          <m:r>
            <w:rPr>
              <w:rFonts w:ascii="Cambria Math" w:hAnsi="Cambria Math"/>
            </w:rPr>
            <m:t xml:space="preserve">y</m:t>
          </m:r>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w</m:t>
          </m:r>
          <m:r>
            <w:rPr>
              <w:rFonts w:ascii="Cambria Math" w:hAnsi="Cambria Math"/>
            </w:rPr>
            <m:t xml:space="preserve">,</m:t>
          </m:r>
          <m:r>
            <w:rPr>
              <w:rFonts w:ascii="Cambria Math" w:hAnsi="Cambria Math"/>
            </w:rPr>
            <m:t xml:space="preserve">z</m:t>
          </m:r>
          <m:r>
            <w:rPr>
              <w:rFonts w:ascii="Cambria Math" w:hAnsi="Cambria Math"/>
            </w:rPr>
            <m:t xml:space="preserve">=</m:t>
          </m:r>
          <m:sSub>
            <m:e>
              <m:r>
                <w:rPr>
                  <w:rFonts w:ascii="Cambria Math" w:hAnsi="Cambria Math"/>
                </w:rPr>
                <m:t xml:space="preserve">P</m:t>
              </m:r>
            </m:e>
            <m:sub>
              <m:r>
                <w:rPr>
                  <w:rFonts w:ascii="Cambria Math" w:hAnsi="Cambria Math"/>
                </w:rPr>
                <m:t xml:space="preserve">z</m:t>
              </m:r>
            </m:sub>
          </m:sSub>
          <m:r>
            <w:rPr>
              <w:rFonts w:ascii="Cambria Math" w:hAnsi="Cambria Math"/>
            </w:rPr>
            <m:t xml:space="preserve">w</m:t>
          </m:r>
          <m:r>
            <w:rPr>
              <w:rFonts w:ascii="Cambria Math" w:hAnsi="Cambria Math"/>
            </w:rPr>
            <m:t xml:space="preserve">.</m:t>
          </m:r>
        </m:oMath>
      </m:oMathPara>
    </w:p>
    <w:p>
      <w:pPr>
        <w:pStyle w:val="FirstParagraph"/>
        <w:rPr/>
      </w:pPr>
      <w:r>
        <w:rPr/>
        <w:t xml:space="preserve">addition constraints </w:t>
      </w:r>
      <w:r>
        <w:rPr/>
        <w:t xml:space="preserve">は </w:t>
      </w:r>
      <w:r>
        <w:rPr/>
        <w:t xml:space="preserve">sparse matrix </w:t>
      </w:r>
      <w:r>
        <w:rPr/>
      </w:r>
      <m:oMath xmlns:m="http://schemas.openxmlformats.org/officeDocument/2006/math">
        <m:sSub>
          <m:e>
            <m:r>
              <w:rPr>
                <w:rFonts w:ascii="Cambria Math" w:hAnsi="Cambria Math"/>
              </w:rPr>
              <m:t xml:space="preserve">P</m:t>
            </m:r>
          </m:e>
          <m:sub>
            <m:r>
              <w:rPr>
                <w:rFonts w:ascii="Cambria Math" w:hAnsi="Cambria Math"/>
              </w:rPr>
              <m:t xml:space="preserve">a</m:t>
            </m:r>
            <m:r>
              <w:rPr>
                <w:rFonts w:ascii="Cambria Math" w:hAnsi="Cambria Math"/>
              </w:rPr>
              <m:t xml:space="preserve">d</m:t>
            </m:r>
            <m:r>
              <w:rPr>
                <w:rFonts w:ascii="Cambria Math" w:hAnsi="Cambria Math"/>
              </w:rPr>
              <m:t xml:space="preserve">d</m:t>
            </m:r>
          </m:sub>
        </m:sSub>
      </m:oMath>
      <w:r>
        <w:rPr/>
        <w:t xml:space="preserve"> </w:t>
      </w:r>
      <w:r>
        <w:rPr/>
        <w:t>で</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a</m:t>
              </m:r>
              <m:r>
                <w:rPr>
                  <w:rFonts w:ascii="Cambria Math" w:hAnsi="Cambria Math"/>
                </w:rPr>
                <m:t xml:space="preserve">d</m:t>
              </m:r>
              <m:r>
                <w:rPr>
                  <w:rFonts w:ascii="Cambria Math" w:hAnsi="Cambria Math"/>
                </w:rPr>
                <m:t xml:space="preserve">d</m:t>
              </m:r>
            </m:sub>
          </m:sSub>
          <m:r>
            <w:rPr>
              <w:rFonts w:ascii="Cambria Math" w:hAnsi="Cambria Math"/>
            </w:rPr>
            <m:t xml:space="preserve">w</m:t>
          </m:r>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t xml:space="preserve">全 </w:t>
      </w:r>
      <w:r>
        <w:rPr/>
        <w:t xml:space="preserve">linear constraints </w:t>
      </w:r>
      <w:r>
        <w:rPr/>
        <w:t xml:space="preserve">を </w:t>
      </w:r>
      <w:r>
        <w:rPr/>
        <w:t>block matrix</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d>
            <m:dPr>
              <m:begChr m:val="["/>
              <m:endChr m:val=")"/>
            </m:dPr>
            <m:e>
              <m:m>
                <m:mr>
                  <m:e>
                    <m:sSub>
                      <m:e>
                        <m:r>
                          <w:rPr>
                            <w:rFonts w:ascii="Cambria Math" w:hAnsi="Cambria Math"/>
                          </w:rPr>
                          <m:t xml:space="preserve">I</m:t>
                        </m:r>
                      </m:e>
                      <m:sub>
                        <m:r>
                          <w:rPr>
                            <w:rFonts w:ascii="Cambria Math" w:hAnsi="Cambria Math"/>
                          </w:rPr>
                          <m:t xml:space="preserve">3</m:t>
                        </m:r>
                        <m:r>
                          <w:rPr>
                            <w:rFonts w:ascii="Cambria Math" w:hAnsi="Cambria Math"/>
                          </w:rPr>
                          <m:t xml:space="preserve">m</m:t>
                        </m:r>
                        <m:r>
                          <w:rPr>
                            <w:rFonts w:ascii="Cambria Math" w:hAnsi="Cambria Math"/>
                          </w:rPr>
                          <m:t xml:space="preserve">ℓ</m:t>
                        </m:r>
                      </m:sub>
                    </m:sSub>
                  </m:e>
                  <m:e>
                    <m:r>
                      <w:rPr>
                        <w:rFonts w:ascii="Cambria Math" w:hAnsi="Cambria Math"/>
                      </w:rPr>
                      <m:t xml:space="preserve">−</m:t>
                    </m:r>
                    <m:r>
                      <w:rPr>
                        <w:rFonts w:ascii="Cambria Math" w:hAnsi="Cambria Math"/>
                      </w:rPr>
                      <m:t xml:space="preserve">P</m:t>
                    </m:r>
                  </m:e>
                </m:mr>
                <m:mr>
                  <m:e>
                    <m:r>
                      <w:rPr>
                        <w:rFonts w:ascii="Cambria Math" w:hAnsi="Cambria Math"/>
                      </w:rPr>
                      <m:t xml:space="preserve">0</m:t>
                    </m:r>
                  </m:e>
                  <m:e>
                    <m:sSub>
                      <m:e>
                        <m:r>
                          <w:rPr>
                            <w:rFonts w:ascii="Cambria Math" w:hAnsi="Cambria Math"/>
                          </w:rPr>
                          <m:t xml:space="preserve">P</m:t>
                        </m:r>
                      </m:e>
                      <m:sub>
                        <m:r>
                          <w:rPr>
                            <w:rFonts w:ascii="Cambria Math" w:hAnsi="Cambria Math"/>
                          </w:rPr>
                          <m:t xml:space="preserve">a</m:t>
                        </m:r>
                        <m:r>
                          <w:rPr>
                            <w:rFonts w:ascii="Cambria Math" w:hAnsi="Cambria Math"/>
                          </w:rPr>
                          <m:t xml:space="preserve">d</m:t>
                        </m:r>
                        <m:r>
                          <w:rPr>
                            <w:rFonts w:ascii="Cambria Math" w:hAnsi="Cambria Math"/>
                          </w:rPr>
                          <m:t xml:space="preserve">d</m:t>
                        </m:r>
                      </m:sub>
                    </m:sSub>
                  </m:e>
                </m:mr>
              </m:m>
            </m:e>
          </m:d>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m>
                <m:mr>
                  <m:e>
                    <m:sSub>
                      <m:e>
                        <m:r>
                          <w:rPr>
                            <w:rFonts w:ascii="Cambria Math" w:hAnsi="Cambria Math"/>
                          </w:rPr>
                          <m:t xml:space="preserve">P</m:t>
                        </m:r>
                      </m:e>
                      <m:sub>
                        <m:r>
                          <w:rPr>
                            <w:rFonts w:ascii="Cambria Math" w:hAnsi="Cambria Math"/>
                          </w:rPr>
                          <m:t xml:space="preserve">x</m:t>
                        </m:r>
                      </m:sub>
                    </m:sSub>
                  </m:e>
                </m:mr>
                <m:mr>
                  <m:e>
                    <m:sSub>
                      <m:e>
                        <m:r>
                          <w:rPr>
                            <w:rFonts w:ascii="Cambria Math" w:hAnsi="Cambria Math"/>
                          </w:rPr>
                          <m:t xml:space="preserve">P</m:t>
                        </m:r>
                      </m:e>
                      <m:sub>
                        <m:r>
                          <w:rPr>
                            <w:rFonts w:ascii="Cambria Math" w:hAnsi="Cambria Math"/>
                          </w:rPr>
                          <m:t xml:space="preserve">y</m:t>
                        </m:r>
                      </m:sub>
                    </m:sSub>
                  </m:e>
                </m:mr>
                <m:mr>
                  <m:e>
                    <m:sSub>
                      <m:e>
                        <m:r>
                          <w:rPr>
                            <w:rFonts w:ascii="Cambria Math" w:hAnsi="Cambria Math"/>
                          </w:rPr>
                          <m:t xml:space="preserve">P</m:t>
                        </m:r>
                      </m:e>
                      <m:sub>
                        <m:r>
                          <w:rPr>
                            <w:rFonts w:ascii="Cambria Math" w:hAnsi="Cambria Math"/>
                          </w:rPr>
                          <m:t xml:space="preserve">z</m:t>
                        </m:r>
                      </m:sub>
                    </m:sSub>
                  </m:e>
                </m:mr>
              </m:m>
            </m:e>
          </m:d>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0</m:t>
          </m:r>
        </m:oMath>
      </m:oMathPara>
    </w:p>
    <w:p>
      <w:pPr>
        <w:pStyle w:val="FirstParagraph"/>
        <w:rPr/>
      </w:pPr>
      <w:r>
        <w:rPr/>
        <w:t>としてまとめる。</w:t>
      </w:r>
      <w:r>
        <w:rPr/>
        <w:t xml:space="preserve">variable vector </w:t>
      </w:r>
      <w:r>
        <w:rPr/>
        <w:t xml:space="preserve">は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w</m:t>
            </m:r>
          </m:e>
        </m:d>
      </m:oMath>
      <w:r>
        <w:rPr/>
        <w:t>。</w:t>
      </w:r>
      <w:bookmarkEnd w:id="184"/>
    </w:p>
    <w:p>
      <w:pPr>
        <w:pStyle w:val="Heading2"/>
        <w:rPr/>
      </w:pPr>
      <w:bookmarkStart w:id="185" w:name="__RefHeading___Toc7906_1513796599"/>
      <w:bookmarkStart w:id="186" w:name="oracle"/>
      <w:bookmarkEnd w:id="185"/>
      <w:r>
        <w:rPr>
          <w:rStyle w:val="SectionNumber"/>
          <w:b w:val="false"/>
        </w:rPr>
        <w:t>8.4</w:t>
      </w:r>
      <w:r>
        <w:rPr/>
        <w:tab/>
        <w:t>Oracle</w:t>
      </w:r>
    </w:p>
    <w:p>
      <w:pPr>
        <w:pStyle w:val="FirstParagraph"/>
        <w:rPr/>
      </w:pPr>
      <w:r>
        <w:rPr/>
      </w:r>
      <m:oMath xmlns:m="http://schemas.openxmlformats.org/officeDocument/2006/math">
        <m:r>
          <w:rPr>
            <w:rFonts w:ascii="Cambria Math" w:hAnsi="Cambria Math"/>
          </w:rPr>
          <m:t xml:space="preserve">w</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oMath>
      <w:r>
        <w:rPr/>
        <w:t xml:space="preserve"> </w:t>
      </w:r>
      <w:r>
        <w:rPr/>
        <w:t xml:space="preserve">をそれぞれ </w:t>
      </w:r>
      <w:r>
        <w:rPr/>
      </w:r>
      <m:oMath xmlns:m="http://schemas.openxmlformats.org/officeDocument/2006/math">
        <m:r>
          <w:rPr>
            <w:rFonts w:ascii="Cambria Math" w:hAnsi="Cambria Math"/>
          </w:rPr>
          <m:t xml:space="preserve">m</m:t>
        </m:r>
      </m:oMath>
      <w:r>
        <w:rPr/>
        <w:t xml:space="preserve"> </w:t>
      </w:r>
      <w:r>
        <w:rPr/>
        <w:t xml:space="preserve">interleaved RS codewords </w:t>
      </w:r>
      <w:r>
        <w:rPr/>
        <w:t xml:space="preserve">へ </w:t>
      </w:r>
      <w:r>
        <w:rPr/>
        <w:t xml:space="preserve">encode </w:t>
      </w:r>
      <w:r>
        <w:rPr/>
        <w:t>し、</w:t>
      </w:r>
      <w:r>
        <w:rPr/>
        <w:t>vertical concatenation</w:t>
      </w:r>
    </w:p>
    <w:p>
      <w:pPr>
        <w:pStyle w:val="BodyText"/>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d>
            <m:dPr>
              <m:begChr m:val="["/>
              <m:endChr m:val=")"/>
            </m:dPr>
            <m:e>
              <m:m>
                <m:mr>
                  <m:e>
                    <m:sSup>
                      <m:e>
                        <m:r>
                          <w:rPr>
                            <w:rFonts w:ascii="Cambria Math" w:hAnsi="Cambria Math"/>
                          </w:rPr>
                          <m:t xml:space="preserve">U</m:t>
                        </m:r>
                      </m:e>
                      <m:sup>
                        <m:r>
                          <w:rPr>
                            <w:rFonts w:ascii="Cambria Math" w:hAnsi="Cambria Math"/>
                          </w:rPr>
                          <m:t xml:space="preserve">w</m:t>
                        </m:r>
                      </m:sup>
                    </m:sSup>
                  </m:e>
                </m:mr>
                <m:mr>
                  <m:e>
                    <m:sSup>
                      <m:e>
                        <m:r>
                          <w:rPr>
                            <w:rFonts w:ascii="Cambria Math" w:hAnsi="Cambria Math"/>
                          </w:rPr>
                          <m:t xml:space="preserve">U</m:t>
                        </m:r>
                      </m:e>
                      <m:sup>
                        <m:r>
                          <w:rPr>
                            <w:rFonts w:ascii="Cambria Math" w:hAnsi="Cambria Math"/>
                          </w:rPr>
                          <m:t xml:space="preserve">x</m:t>
                        </m:r>
                      </m:sup>
                    </m:sSup>
                  </m:e>
                </m:mr>
                <m:mr>
                  <m:e>
                    <m:sSup>
                      <m:e>
                        <m:r>
                          <w:rPr>
                            <w:rFonts w:ascii="Cambria Math" w:hAnsi="Cambria Math"/>
                          </w:rPr>
                          <m:t xml:space="preserve">U</m:t>
                        </m:r>
                      </m:e>
                      <m:sup>
                        <m:r>
                          <w:rPr>
                            <w:rFonts w:ascii="Cambria Math" w:hAnsi="Cambria Math"/>
                          </w:rPr>
                          <m:t xml:space="preserve">y</m:t>
                        </m:r>
                      </m:sup>
                    </m:sSup>
                  </m:e>
                </m:mr>
                <m:mr>
                  <m:e>
                    <m:sSup>
                      <m:e>
                        <m:r>
                          <w:rPr>
                            <w:rFonts w:ascii="Cambria Math" w:hAnsi="Cambria Math"/>
                          </w:rPr>
                          <m:t xml:space="preserve">U</m:t>
                        </m:r>
                      </m:e>
                      <m:sup>
                        <m:r>
                          <w:rPr>
                            <w:rFonts w:ascii="Cambria Math" w:hAnsi="Cambria Math"/>
                          </w:rPr>
                          <m:t xml:space="preserve">z</m:t>
                        </m:r>
                      </m:sup>
                    </m:sSup>
                  </m:e>
                </m:mr>
              </m:m>
            </m:e>
          </m:d>
          <m:r>
            <w:rPr>
              <w:rFonts w:ascii="Cambria Math" w:hAnsi="Cambria Math"/>
            </w:rPr>
            <m:t xml:space="preserve">∈</m:t>
          </m:r>
          <m:sSup>
            <m:e>
              <m:r>
                <w:rPr>
                  <w:rFonts w:ascii="Cambria Math" w:hAnsi="Cambria Math"/>
                </w:rPr>
                <m:t xml:space="preserve">L</m:t>
              </m:r>
            </m:e>
            <m:sup>
              <m:r>
                <w:rPr>
                  <w:rFonts w:ascii="Cambria Math" w:hAnsi="Cambria Math"/>
                </w:rPr>
                <m:t xml:space="preserve">4</m:t>
              </m:r>
              <m:r>
                <w:rPr>
                  <w:rFonts w:ascii="Cambria Math" w:hAnsi="Cambria Math"/>
                </w:rPr>
                <m:t xml:space="preserve">m</m:t>
              </m:r>
            </m:sup>
          </m:sSup>
        </m:oMath>
      </m:oMathPara>
    </w:p>
    <w:p>
      <w:pPr>
        <w:pStyle w:val="FirstParagraph"/>
        <w:rPr/>
      </w:pPr>
      <w:r>
        <w:rPr/>
        <w:t xml:space="preserve">を </w:t>
      </w:r>
      <w:r>
        <w:rPr/>
        <w:t xml:space="preserve">oracle </w:t>
      </w:r>
      <w:r>
        <w:rPr/>
        <w:t>とする。</w:t>
      </w:r>
      <w:bookmarkEnd w:id="186"/>
    </w:p>
    <w:p>
      <w:pPr>
        <w:pStyle w:val="Heading2"/>
        <w:rPr/>
      </w:pPr>
      <w:bookmarkStart w:id="187" w:name="__RefHeading___Toc7908_1513796599"/>
      <w:bookmarkStart w:id="188" w:name="ipcp-protocol"/>
      <w:bookmarkEnd w:id="187"/>
      <w:r>
        <w:rPr>
          <w:rStyle w:val="SectionNumber"/>
          <w:b w:val="false"/>
        </w:rPr>
        <w:t>8.5</w:t>
      </w:r>
      <w:r>
        <w:rPr/>
        <w:tab/>
        <w:t>IPCP protocol</w:t>
      </w:r>
    </w:p>
    <w:p>
      <w:pPr>
        <w:pStyle w:val="FirstParagraph"/>
        <w:rPr/>
      </w:pPr>
      <w:r>
        <w:rPr/>
        <w:t xml:space="preserve">same random query set </w:t>
      </w:r>
      <w:r>
        <w:rPr/>
      </w:r>
      <m:oMath xmlns:m="http://schemas.openxmlformats.org/officeDocument/2006/math">
        <m:r>
          <w:rPr>
            <w:rFonts w:ascii="Cambria Math" w:hAnsi="Cambria Math"/>
          </w:rPr>
          <m:t xml:space="preserve">Q</m:t>
        </m:r>
      </m:oMath>
      <w:r>
        <w:rPr/>
        <w:t xml:space="preserve"> </w:t>
      </w:r>
      <w:r>
        <w:rPr/>
        <w:t xml:space="preserve">を共有して、次の三 </w:t>
      </w:r>
      <w:r>
        <w:rPr/>
        <w:t xml:space="preserve">tests </w:t>
      </w:r>
      <w:r>
        <w:rPr/>
        <w:t>を実行する。</w:t>
      </w:r>
    </w:p>
    <w:p>
      <w:pPr>
        <w:pStyle w:val="Compact"/>
        <w:numPr>
          <w:ilvl w:val="0"/>
          <w:numId w:val="365"/>
        </w:numPr>
        <w:rPr/>
      </w:pPr>
      <w:r>
        <w:rPr/>
        <w:t xml:space="preserve">Test-Interleaved on </w:t>
      </w:r>
      <w:r>
        <w:rPr/>
      </w:r>
      <m:oMath xmlns:m="http://schemas.openxmlformats.org/officeDocument/2006/math">
        <m:r>
          <w:rPr>
            <w:rFonts w:ascii="Cambria Math" w:hAnsi="Cambria Math"/>
          </w:rPr>
          <m:t xml:space="preserve">U</m:t>
        </m:r>
        <m:r>
          <w:rPr>
            <w:rFonts w:ascii="Cambria Math" w:hAnsi="Cambria Math"/>
          </w:rPr>
          <m:t xml:space="preserve">∈</m:t>
        </m:r>
        <m:sSup>
          <m:e>
            <m:r>
              <w:rPr>
                <w:rFonts w:ascii="Cambria Math" w:hAnsi="Cambria Math"/>
              </w:rPr>
              <m:t xml:space="preserve">L</m:t>
            </m:r>
          </m:e>
          <m:sup>
            <m:r>
              <w:rPr>
                <w:rFonts w:ascii="Cambria Math" w:hAnsi="Cambria Math"/>
              </w:rPr>
              <m:t xml:space="preserve">4</m:t>
            </m:r>
            <m:r>
              <w:rPr>
                <w:rFonts w:ascii="Cambria Math" w:hAnsi="Cambria Math"/>
              </w:rPr>
              <m:t xml:space="preserve">m</m:t>
            </m:r>
          </m:sup>
        </m:sSup>
      </m:oMath>
      <w:r>
        <w:rPr/>
        <w:t>。</w:t>
      </w:r>
    </w:p>
    <w:p>
      <w:pPr>
        <w:pStyle w:val="Compact"/>
        <w:numPr>
          <w:ilvl w:val="0"/>
          <w:numId w:val="366"/>
        </w:numPr>
        <w:rPr/>
      </w:pPr>
      <w:r>
        <w:rPr/>
        <w:t xml:space="preserve">Test-Linear-Constraints-IRS on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w</m:t>
            </m:r>
          </m:e>
        </m:d>
        <m:r>
          <w:rPr>
            <w:rFonts w:ascii="Cambria Math" w:hAnsi="Cambria Math"/>
          </w:rPr>
          <m:t xml:space="preserve">=</m:t>
        </m:r>
        <m:r>
          <w:rPr>
            <w:rFonts w:ascii="Cambria Math" w:hAnsi="Cambria Math"/>
          </w:rPr>
          <m:t xml:space="preserve">0</m:t>
        </m:r>
      </m:oMath>
      <w:r>
        <w:rPr/>
        <w:t>。</w:t>
      </w:r>
    </w:p>
    <w:p>
      <w:pPr>
        <w:pStyle w:val="Compact"/>
        <w:numPr>
          <w:ilvl w:val="0"/>
          <w:numId w:val="367"/>
        </w:numPr>
        <w:rPr/>
      </w:pPr>
      <w:r>
        <w:rPr/>
        <w:t xml:space="preserve">Test-Quadratic-Constraints-IRS on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0</m:t>
        </m:r>
      </m:oMath>
      <w:r>
        <w:rPr/>
        <w:t>。</w:t>
      </w:r>
    </w:p>
    <w:p>
      <w:pPr>
        <w:pStyle w:val="FirstParagraph"/>
        <w:rPr/>
      </w:pPr>
      <w:r>
        <w:rPr/>
        <w:t xml:space="preserve">どれか一つ </w:t>
      </w:r>
      <w:r>
        <w:rPr/>
        <w:t xml:space="preserve">reject </w:t>
      </w:r>
      <w:r>
        <w:rPr/>
        <w:t xml:space="preserve">なら </w:t>
      </w:r>
      <w:r>
        <w:rPr/>
        <w:t>reject</w:t>
      </w:r>
      <w:r>
        <w:rPr/>
        <w:t>。</w:t>
      </w:r>
      <w:bookmarkEnd w:id="188"/>
    </w:p>
    <w:p>
      <w:pPr>
        <w:pStyle w:val="Heading2"/>
        <w:rPr/>
      </w:pPr>
      <w:bookmarkStart w:id="189" w:name="__RefHeading___Toc7910_1513796599"/>
      <w:bookmarkStart w:id="190" w:name="completenesslemma-4.11"/>
      <w:bookmarkEnd w:id="189"/>
      <w:r>
        <w:rPr>
          <w:rStyle w:val="SectionNumber"/>
          <w:b w:val="false"/>
        </w:rPr>
        <w:t>8.6</w:t>
      </w:r>
      <w:r>
        <w:rPr/>
        <w:tab/>
        <w:t>Completeness</w:t>
      </w:r>
      <w:r>
        <w:rPr/>
        <w:t>（</w:t>
      </w:r>
      <w:r>
        <w:rPr/>
        <w:t>Lemma 4.11</w:t>
      </w:r>
      <w:r>
        <w:rPr/>
        <w:t>）</w:t>
      </w:r>
    </w:p>
    <w:p>
      <w:pPr>
        <w:pStyle w:val="FirstParagraph"/>
        <w:rPr/>
      </w:pPr>
      <w:r>
        <w:rPr/>
        <w:t xml:space="preserve">valid circuit evaluation </w:t>
      </w:r>
      <w:r>
        <w:rPr/>
        <w:t xml:space="preserve">なら </w:t>
      </w:r>
      <w:r>
        <w:rPr/>
        <w:t>routing</w:t>
      </w:r>
      <w:r>
        <w:rPr/>
        <w:t>、</w:t>
      </w:r>
      <w:r>
        <w:rPr/>
        <w:t>addition</w:t>
      </w:r>
      <w:r>
        <w:rPr/>
        <w:t>、</w:t>
      </w:r>
      <w:r>
        <w:rPr/>
        <w:t xml:space="preserve">multiplication constraints </w:t>
      </w:r>
      <w:r>
        <w:rPr/>
        <w:t xml:space="preserve">が全て成立し、各 </w:t>
      </w:r>
      <w:r>
        <w:rPr/>
        <w:t xml:space="preserve">test </w:t>
      </w:r>
      <w:r>
        <w:rPr/>
        <w:t xml:space="preserve">の </w:t>
      </w:r>
      <w:r>
        <w:rPr/>
        <w:t xml:space="preserve">completeness </w:t>
      </w:r>
      <w:r>
        <w:rPr/>
        <w:t xml:space="preserve">から </w:t>
      </w:r>
      <w:r>
        <w:rPr/>
        <w:t>always accept</w:t>
      </w:r>
      <w:r>
        <w:rPr/>
        <w:t>。</w:t>
      </w:r>
      <w:bookmarkEnd w:id="190"/>
    </w:p>
    <w:p>
      <w:pPr>
        <w:pStyle w:val="Heading2"/>
        <w:rPr/>
      </w:pPr>
      <w:bookmarkStart w:id="191" w:name="__RefHeading___Toc7912_1513796599"/>
      <w:bookmarkEnd w:id="191"/>
      <w:r>
        <w:rPr>
          <w:rStyle w:val="SectionNumber"/>
          <w:b w:val="false"/>
        </w:rPr>
        <w:t>8.7</w:t>
      </w:r>
      <w:r>
        <w:rPr/>
        <w:tab/>
        <w:t>Soundness</w:t>
      </w:r>
      <w:r>
        <w:rPr/>
        <w:t>（</w:t>
      </w:r>
      <w:r>
        <w:rPr/>
        <w:t>Lemma 4.12</w:t>
      </w:r>
      <w:r>
        <w:rPr/>
        <w:t>）</w:t>
      </w:r>
    </w:p>
    <w:p>
      <w:pPr>
        <w:pStyle w:val="FirstParagraph"/>
        <w:rPr/>
      </w:pPr>
      <w:r>
        <w:rPr/>
        <w:t xml:space="preserve">satisfying assignment </w:t>
      </w:r>
      <w:r>
        <w:rPr/>
        <w:t>が存在しないとする。</w:t>
      </w:r>
      <w:r>
        <w:rPr/>
        <w:t xml:space="preserve">malicious oracle </w:t>
      </w:r>
      <w:r>
        <w:rPr/>
      </w:r>
      <m:oMath xmlns:m="http://schemas.openxmlformats.org/officeDocument/2006/math">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w:t>
      </w:r>
      <w:r>
        <w:rPr/>
        <w:t>を二場合に分ける。</w:t>
      </w:r>
    </w:p>
    <w:p>
      <w:pPr>
        <w:pStyle w:val="Heading3"/>
        <w:rPr/>
      </w:pPr>
      <w:bookmarkStart w:id="192" w:name="__RefHeading___Toc7914_1513796599"/>
      <w:bookmarkStart w:id="193" w:name="dumathrmbadl4me"/>
      <w:bookmarkEnd w:id="192"/>
      <w:r>
        <w:rPr>
          <w:rStyle w:val="SectionNumber"/>
          <w:b w:val="false"/>
        </w:rPr>
        <w:t>8.7.1</w:t>
      </w:r>
      <w:r>
        <w:rPr/>
        <w:tab/>
      </w:r>
      <w:r>
        <w:rPr/>
      </w:r>
      <m:oMath xmlns:m="http://schemas.openxmlformats.org/officeDocument/2006/math">
        <m:r>
          <w:rPr>
            <w:rFonts w:ascii="Cambria Math" w:hAnsi="Cambria Math"/>
          </w:rPr>
          <m:t xml:space="preserve">d</m:t>
        </m:r>
        <m:d>
          <m:dPr>
            <m:begChr m:val="("/>
            <m:endChr m:val=")"/>
          </m:dPr>
          <m:e>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L</m:t>
                </m:r>
              </m:e>
              <m:sup>
                <m:r>
                  <w:rPr>
                    <w:rFonts w:ascii="Cambria Math" w:hAnsi="Cambria Math"/>
                  </w:rPr>
                  <m:t xml:space="preserve">4</m:t>
                </m:r>
                <m:r>
                  <w:rPr>
                    <w:rFonts w:ascii="Cambria Math" w:hAnsi="Cambria Math"/>
                  </w:rPr>
                  <m:t xml:space="preserve">m</m:t>
                </m:r>
              </m:sup>
            </m:sSup>
          </m:e>
        </m:d>
        <m:r>
          <w:rPr>
            <w:rFonts w:ascii="Cambria Math" w:hAnsi="Cambria Math"/>
          </w:rPr>
          <m:t xml:space="preserve">&gt;</m:t>
        </m:r>
        <m:r>
          <w:rPr>
            <w:rFonts w:ascii="Cambria Math" w:hAnsi="Cambria Math"/>
          </w:rPr>
          <m:t xml:space="preserve">e</m:t>
        </m:r>
      </m:oMath>
    </w:p>
    <w:p>
      <w:pPr>
        <w:pStyle w:val="FirstParagraph"/>
        <w:rPr/>
      </w:pPr>
      <w:r>
        <w:rPr/>
        <w:t xml:space="preserve">interleaved test </w:t>
      </w:r>
      <w:r>
        <w:rPr/>
        <w:t>が</w:t>
      </w:r>
    </w:p>
    <w:p>
      <w:pPr>
        <w:pStyle w:val="BodyText"/>
        <w:jc w:val="center"/>
        <w:rPr/>
      </w:pPr>
      <w:r>
        <w:rPr/>
      </w:r>
      <m:oMathPara xmlns:m="http://schemas.openxmlformats.org/officeDocument/2006/math">
        <m:oMathParaPr>
          <m:jc m:val="center"/>
        </m:oMathParaPr>
        <m:oMath>
          <m:sSup>
            <m:e>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f>
            <m:num>
              <m:r>
                <w:rPr>
                  <w:rFonts w:ascii="Cambria Math" w:hAnsi="Cambria Math"/>
                </w:rPr>
                <m:t xml:space="preserve">d</m:t>
              </m:r>
            </m:num>
            <m:den>
              <m:r>
                <w:rPr>
                  <w:rFonts w:ascii="Cambria Math" w:hAnsi="Cambria Math"/>
                </w:rPr>
                <m:t xml:space="preserve">q</m:t>
              </m:r>
            </m:den>
          </m:f>
        </m:oMath>
      </m:oMathPara>
    </w:p>
    <w:p>
      <w:pPr>
        <w:pStyle w:val="FirstParagraph"/>
        <w:rPr/>
      </w:pPr>
      <w:r>
        <w:rPr/>
        <w:t xml:space="preserve">程度を除き </w:t>
      </w:r>
      <w:r>
        <w:rPr/>
        <w:t>reject</w:t>
      </w:r>
      <w:r>
        <w:rPr/>
        <w:t>（</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3</m:t>
            </m:r>
          </m:den>
        </m:f>
      </m:oMath>
      <w:r>
        <w:rPr/>
        <w:t xml:space="preserve"> </w:t>
      </w:r>
      <w:r>
        <w:rPr/>
        <w:t>analysis</w:t>
      </w:r>
      <w:r>
        <w:rPr/>
        <w:t>）。</w:t>
      </w:r>
      <w:bookmarkEnd w:id="193"/>
    </w:p>
    <w:p>
      <w:pPr>
        <w:pStyle w:val="Heading3"/>
        <w:rPr/>
      </w:pPr>
      <w:bookmarkStart w:id="194" w:name="__RefHeading___Toc7916_1513796599"/>
      <w:bookmarkEnd w:id="194"/>
      <w:r>
        <w:rPr>
          <w:rStyle w:val="SectionNumber"/>
          <w:b w:val="false"/>
        </w:rPr>
        <w:t>8.7.2</w:t>
      </w:r>
      <w:r>
        <w:rPr/>
        <w:tab/>
      </w:r>
      <w:r>
        <w:rPr/>
      </w:r>
      <m:oMath xmlns:m="http://schemas.openxmlformats.org/officeDocument/2006/math">
        <m:r>
          <w:rPr>
            <w:rFonts w:ascii="Cambria Math" w:hAnsi="Cambria Math"/>
          </w:rPr>
          <m:t xml:space="preserve">d</m:t>
        </m:r>
        <m:d>
          <m:dPr>
            <m:begChr m:val="("/>
            <m:endChr m:val=")"/>
          </m:dPr>
          <m:e>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r>
              <w:rPr>
                <w:rFonts w:ascii="Cambria Math" w:hAnsi="Cambria Math"/>
              </w:rPr>
              <m:t xml:space="preserve">,</m:t>
            </m:r>
            <m:sSup>
              <m:e>
                <m:r>
                  <w:rPr>
                    <w:rFonts w:ascii="Cambria Math" w:hAnsi="Cambria Math"/>
                  </w:rPr>
                  <m:t xml:space="preserve">L</m:t>
                </m:r>
              </m:e>
              <m:sup>
                <m:r>
                  <w:rPr>
                    <w:rFonts w:ascii="Cambria Math" w:hAnsi="Cambria Math"/>
                  </w:rPr>
                  <m:t xml:space="preserve">4</m:t>
                </m:r>
                <m:r>
                  <w:rPr>
                    <w:rFonts w:ascii="Cambria Math" w:hAnsi="Cambria Math"/>
                  </w:rPr>
                  <m:t xml:space="preserve">m</m:t>
                </m:r>
              </m:sup>
            </m:sSup>
          </m:e>
        </m:d>
        <m:r>
          <w:rPr>
            <w:rFonts w:ascii="Cambria Math" w:hAnsi="Cambria Math"/>
          </w:rPr>
          <m:t xml:space="preserve">≤</m:t>
        </m:r>
        <m:r>
          <w:rPr>
            <w:rFonts w:ascii="Cambria Math" w:hAnsi="Cambria Math"/>
          </w:rPr>
          <m:t xml:space="preserve">e</m:t>
        </m:r>
      </m:oMath>
    </w:p>
    <w:p>
      <w:pPr>
        <w:pStyle w:val="FirstParagraph"/>
        <w:rPr/>
      </w:pPr>
      <w:r>
        <w:rPr/>
        <w:t xml:space="preserve">closest codeword matrices decode to </w:t>
      </w:r>
      <w:r>
        <w:rPr/>
      </w:r>
      <m:oMath xmlns:m="http://schemas.openxmlformats.org/officeDocument/2006/math">
        <m:r>
          <w:rPr>
            <w:rFonts w:ascii="Cambria Math" w:hAnsi="Cambria Math"/>
          </w:rPr>
          <m:t xml:space="preserve">w</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oMath>
      <w:r>
        <w:rPr/>
        <w:t>。</w:t>
      </w:r>
      <w:r>
        <w:rPr/>
        <w:t xml:space="preserve">satisfying assignment </w:t>
      </w:r>
      <w:r>
        <w:rPr/>
        <w:t>がないので、</w:t>
      </w:r>
      <w:r>
        <w:rPr/>
        <w:t xml:space="preserve">linear constraints </w:t>
      </w:r>
      <w:r>
        <w:rPr/>
        <w:t xml:space="preserve">または </w:t>
      </w:r>
      <w:r>
        <w:rPr/>
        <w:t xml:space="preserve">quadratic constraints </w:t>
      </w:r>
      <w:r>
        <w:rPr/>
        <w:t xml:space="preserve">の少なくとも一つが </w:t>
      </w:r>
      <w:r>
        <w:rPr/>
        <w:t>false</w:t>
      </w:r>
      <w:r>
        <w:rPr/>
        <w:t>。</w:t>
      </w:r>
      <w:r>
        <w:rPr/>
        <w:t xml:space="preserve">Lemmas 4.8/4.10 </w:t>
      </w:r>
      <w:r>
        <w:rPr/>
        <w:t xml:space="preserve">と </w:t>
      </w:r>
      <w:r>
        <w:rPr/>
        <w:t xml:space="preserve">union bound </w:t>
      </w:r>
      <w:r>
        <w:rPr/>
        <w:t>を使う。</w:t>
      </w:r>
    </w:p>
    <w:p>
      <w:pPr>
        <w:pStyle w:val="BodyText"/>
        <w:rPr/>
      </w:pPr>
      <w:r>
        <w:rPr/>
        <w:t xml:space="preserve">paper </w:t>
      </w:r>
      <w:r>
        <w:rPr/>
        <w:t xml:space="preserve">の </w:t>
      </w:r>
      <w:r>
        <w:rPr/>
        <w:t xml:space="preserve">conservative overall bound </w:t>
      </w:r>
      <w:r>
        <w:rPr/>
        <w:t>は</w:t>
      </w:r>
    </w:p>
    <w:p>
      <w:pPr>
        <w:pStyle w:val="BodyText"/>
        <w:jc w:val="center"/>
        <w:rPr/>
      </w:pPr>
      <w:bookmarkStart w:id="195" w:name="dumathrmbadl4mle-e"/>
      <w:bookmarkStart w:id="196" w:name="soundnesslemma-4.12"/>
      <w:r>
        <w:rPr/>
      </w:r>
      <m:oMathPara xmlns:m="http://schemas.openxmlformats.org/officeDocument/2006/math">
        <m:oMathParaPr>
          <m:jc m:val="center"/>
        </m:oMathParaPr>
        <m:oMath>
          <m:f>
            <m:num>
              <m:r>
                <w:rPr>
                  <w:rFonts w:ascii="Cambria Math" w:hAnsi="Cambria Math"/>
                </w:rPr>
                <m:t xml:space="preserve">d</m:t>
              </m:r>
              <m:r>
                <w:rPr>
                  <w:rFonts w:ascii="Cambria Math" w:hAnsi="Cambria Math"/>
                </w:rPr>
                <m:t xml:space="preserve">+</m:t>
              </m:r>
              <m:r>
                <w:rPr>
                  <w:rFonts w:ascii="Cambria Math" w:hAnsi="Cambria Math"/>
                </w:rPr>
                <m:t xml:space="preserve">2</m:t>
              </m:r>
            </m:num>
            <m:den>
              <m:r>
                <w:rPr>
                  <w:rFonts w:ascii="Cambria Math" w:hAnsi="Cambria Math"/>
                </w:rPr>
                <m:t xml:space="preserve">q</m:t>
              </m:r>
            </m:den>
          </m:f>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r>
            <w:rPr>
              <w:rFonts w:ascii="Cambria Math" w:hAnsi="Cambria Math"/>
            </w:rPr>
            <m:t xml:space="preserve">2</m:t>
          </m:r>
          <m:sSup>
            <m:e>
              <m:d>
                <m:dPr>
                  <m:begChr m:val="("/>
                  <m:endChr m:val=")"/>
                </m:dPr>
                <m:e>
                  <m:f>
                    <m:num>
                      <m:r>
                        <w:rPr>
                          <w:rFonts w:ascii="Cambria Math" w:hAnsi="Cambria Math"/>
                        </w:rPr>
                        <m:t xml:space="preserve">e</m:t>
                      </m:r>
                      <m:r>
                        <w:rPr>
                          <w:rFonts w:ascii="Cambria Math" w:hAnsi="Cambria Math"/>
                        </w:rPr>
                        <m:t xml:space="preserve">+</m:t>
                      </m:r>
                      <m:r>
                        <w:rPr>
                          <w:rFonts w:ascii="Cambria Math" w:hAnsi="Cambria Math"/>
                        </w:rPr>
                        <m:t xml:space="preserve">2</m:t>
                      </m:r>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bookmarkEnd w:id="195"/>
      <w:bookmarkEnd w:id="196"/>
    </w:p>
    <w:p>
      <w:pPr>
        <w:pStyle w:val="Heading2"/>
        <w:rPr/>
      </w:pPr>
      <w:bookmarkStart w:id="197" w:name="__RefHeading___Toc7918_1513796599"/>
      <w:bookmarkStart w:id="198" w:name="theorem-4.6"/>
      <w:bookmarkEnd w:id="197"/>
      <w:r>
        <w:rPr>
          <w:rStyle w:val="SectionNumber"/>
          <w:b w:val="false"/>
        </w:rPr>
        <w:t>8.8</w:t>
      </w:r>
      <w:r>
        <w:rPr/>
        <w:tab/>
        <w:t>Theorem 4.6</w:t>
      </w:r>
    </w:p>
    <w:p>
      <w:pPr>
        <w:pStyle w:val="FirstParagraph"/>
        <w:rPr/>
      </w:pPr>
      <w:r>
        <w:rPr/>
        <w:t xml:space="preserve">適切な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e</m:t>
        </m:r>
      </m:oMath>
      <w:r>
        <w:rPr/>
        <w:t xml:space="preserve"> で、</w:t>
      </w:r>
      <w:r>
        <w:rPr/>
        <w:t xml:space="preserve">arithmetic-circuit IPCP </w:t>
      </w:r>
      <w:r>
        <w:rPr/>
        <w:t xml:space="preserve">は </w:t>
      </w:r>
      <w:r>
        <w:rPr/>
        <w:t>perfect completeness</w:t>
      </w:r>
      <w:r>
        <w:rPr/>
        <w:t xml:space="preserve">、上記 </w:t>
      </w:r>
      <w:r>
        <w:rPr/>
        <w:t>soundness</w:t>
      </w:r>
      <w:r>
        <w:rPr/>
        <w:t>、</w:t>
      </w:r>
      <w:r>
        <w:rPr/>
        <w:t xml:space="preserve">polynomial-time prover/verifier </w:t>
      </w:r>
      <w:r>
        <w:rPr/>
        <w:t>を持つ。</w:t>
      </w:r>
      <w:r>
        <w:rPr/>
        <w:t xml:space="preserve">prover short messages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1</m:t>
              </m:r>
            </m:e>
          </m:d>
          <m:r>
            <w:rPr>
              <w:rFonts w:ascii="Cambria Math" w:hAnsi="Cambria Math"/>
            </w:rPr>
            <m:t xml:space="preserve">+</m:t>
          </m:r>
          <m:d>
            <m:dPr>
              <m:begChr m:val="("/>
              <m:endChr m:val=")"/>
            </m:dPr>
            <m:e>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1</m:t>
              </m:r>
            </m:e>
          </m:d>
        </m:oMath>
      </m:oMathPara>
    </w:p>
    <w:p>
      <w:pPr>
        <w:pStyle w:val="FirstParagraph"/>
        <w:rPr/>
      </w:pPr>
      <w:r>
        <w:rPr/>
        <w:t>field elements</w:t>
      </w:r>
      <w:r>
        <w:rPr/>
        <w:t>、</w:t>
      </w:r>
      <w:r>
        <w:rPr/>
        <w:t xml:space="preserve">verifier </w:t>
      </w:r>
      <w:r>
        <w:rPr/>
        <w:t xml:space="preserve">は </w:t>
      </w:r>
      <w:r>
        <w:rPr/>
      </w:r>
      <m:oMath xmlns:m="http://schemas.openxmlformats.org/officeDocument/2006/math">
        <m:r>
          <w:rPr>
            <w:rFonts w:ascii="Cambria Math" w:hAnsi="Cambria Math"/>
          </w:rPr>
          <m:t xml:space="preserve">t</m:t>
        </m:r>
      </m:oMath>
      <w:r>
        <w:rPr/>
        <w:t xml:space="preserve"> </w:t>
      </w:r>
      <w:r>
        <w:rPr/>
        <w:t xml:space="preserve">symbols from alphabet </w:t>
      </w:r>
      <w:r>
        <w:rPr/>
      </w:r>
      <m:oMath xmlns:m="http://schemas.openxmlformats.org/officeDocument/2006/math">
        <m:sSup>
          <m:e>
            <m:r>
              <w:rPr>
                <w:rFonts w:ascii="Cambria Math" w:hAnsi="Cambria Math"/>
              </w:rPr>
              <m:t xml:space="preserve">F</m:t>
            </m:r>
          </m:e>
          <m:sup>
            <m:r>
              <w:rPr>
                <w:rFonts w:ascii="Cambria Math" w:hAnsi="Cambria Math"/>
              </w:rPr>
              <m:t xml:space="preserve">4</m:t>
            </m:r>
            <m:r>
              <w:rPr>
                <w:rFonts w:ascii="Cambria Math" w:hAnsi="Cambria Math"/>
              </w:rPr>
              <m:t xml:space="preserve">m</m:t>
            </m:r>
          </m:sup>
        </m:sSup>
      </m:oMath>
      <w:r>
        <w:rPr/>
        <w:t xml:space="preserve"> </w:t>
      </w:r>
      <w:r>
        <w:rPr/>
        <w:t>を読む。</w:t>
      </w:r>
      <w:bookmarkEnd w:id="198"/>
    </w:p>
    <w:p>
      <w:pPr>
        <w:pStyle w:val="Heading2"/>
        <w:rPr/>
      </w:pPr>
      <w:bookmarkStart w:id="199" w:name="__RefHeading___Toc7920_1513796599"/>
      <w:bookmarkStart w:id="200" w:name="boolean-circuits4.5"/>
      <w:bookmarkEnd w:id="199"/>
      <w:r>
        <w:rPr>
          <w:rStyle w:val="SectionNumber"/>
          <w:b w:val="false"/>
        </w:rPr>
        <w:t>8.9</w:t>
      </w:r>
      <w:r>
        <w:rPr/>
        <w:tab/>
        <w:t>Boolean circuits</w:t>
      </w:r>
      <w:r>
        <w:rPr/>
        <w:t>（</w:t>
      </w:r>
      <w:r>
        <w:rPr/>
        <w:t>§4.5</w:t>
      </w:r>
      <w:r>
        <w:rPr/>
        <w:t>）</w:t>
      </w:r>
    </w:p>
    <w:p>
      <w:pPr>
        <w:pStyle w:val="FirstParagraph"/>
        <w:rPr/>
      </w:pPr>
      <w:r>
        <w:rPr/>
        <w:t xml:space="preserve">Boolean witness </w:t>
      </w:r>
      <w:r>
        <w:rPr/>
        <w:t xml:space="preserve">を大きい </w:t>
      </w:r>
      <w:r>
        <w:rPr/>
        <w:t xml:space="preserve">field </w:t>
      </w:r>
      <w:r>
        <w:rPr/>
      </w:r>
      <m:oMath xmlns:m="http://schemas.openxmlformats.org/officeDocument/2006/math">
        <m:r>
          <w:rPr>
            <w:rFonts w:ascii="Cambria Math" w:hAnsi="Cambria Math"/>
          </w:rPr>
          <m:t xml:space="preserve">F</m:t>
        </m:r>
      </m:oMath>
      <w:r>
        <w:rPr/>
        <w:t xml:space="preserve"> </w:t>
      </w:r>
      <w:r>
        <w:rPr/>
        <w:t xml:space="preserve">へ </w:t>
      </w:r>
      <w:r>
        <w:rPr/>
        <w:t xml:space="preserve">embed </w:t>
      </w:r>
      <w:r>
        <w:rPr/>
        <w:t>する。</w:t>
      </w:r>
      <w:r>
        <w:rPr/>
        <w:t xml:space="preserve">Boolean 0/1 </w:t>
      </w:r>
      <w:r>
        <w:rPr/>
        <w:t xml:space="preserve">を </w:t>
      </w:r>
      <w:r>
        <w:rPr/>
        <w:t xml:space="preserve">field identities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1</m:t>
        </m:r>
      </m:oMath>
      <w:r>
        <w:rPr/>
        <w:t xml:space="preserve"> </w:t>
      </w:r>
      <w:r>
        <w:rPr/>
        <w:t xml:space="preserve">とし、各 </w:t>
      </w:r>
      <w:r>
        <w:rPr/>
        <w:t xml:space="preserve">value </w:t>
      </w:r>
      <w:r>
        <w:rPr/>
      </w:r>
      <m:oMath xmlns:m="http://schemas.openxmlformats.org/officeDocument/2006/math">
        <m:r>
          <w:rPr>
            <w:rFonts w:ascii="Cambria Math" w:hAnsi="Cambria Math"/>
          </w:rPr>
          <m:t xml:space="preserve">β</m:t>
        </m:r>
      </m:oMath>
      <w:r>
        <w:rPr/>
        <w:t xml:space="preserve"> </w:t>
      </w:r>
      <w:r>
        <w:rPr/>
        <w:t>に</w:t>
      </w:r>
    </w:p>
    <w:p>
      <w:pPr>
        <w:pStyle w:val="BodyText"/>
        <w:jc w:val="center"/>
        <w:rPr/>
      </w:pPr>
      <w:r>
        <w:rPr/>
      </w:r>
      <m:oMathPara xmlns:m="http://schemas.openxmlformats.org/officeDocument/2006/math">
        <m:oMathParaPr>
          <m:jc m:val="center"/>
        </m:oMathParaPr>
        <m:oMath>
          <m:sSup>
            <m:e>
              <m:r>
                <w:rPr>
                  <w:rFonts w:ascii="Cambria Math" w:hAnsi="Cambria Math"/>
                </w:rPr>
                <m:t xml:space="preserve">β</m:t>
              </m:r>
            </m:e>
            <m:sup>
              <m:r>
                <w:rPr>
                  <w:rFonts w:ascii="Cambria Math" w:hAnsi="Cambria Math"/>
                </w:rPr>
                <m:t xml:space="preserve">2</m:t>
              </m:r>
            </m:sup>
          </m:sSup>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0</m:t>
          </m:r>
        </m:oMath>
      </m:oMathPara>
    </w:p>
    <w:p>
      <w:pPr>
        <w:pStyle w:val="FirstParagraph"/>
        <w:rPr/>
      </w:pPr>
      <w:r>
        <w:rPr/>
        <w:t xml:space="preserve">を課して </w:t>
      </w:r>
      <w:r>
        <w:rPr/>
        <w:t xml:space="preserve">bitness </w:t>
      </w:r>
      <w:r>
        <w:rPr/>
        <w:t>を保証する。</w:t>
      </w:r>
      <w:bookmarkEnd w:id="200"/>
    </w:p>
    <w:p>
      <w:pPr>
        <w:pStyle w:val="Heading2"/>
        <w:rPr/>
      </w:pPr>
      <w:bookmarkStart w:id="201" w:name="__RefHeading___Toc7922_1513796599"/>
      <w:bookmarkStart w:id="202" w:name="xor-と-and-の-linearization"/>
      <w:bookmarkEnd w:id="201"/>
      <w:r>
        <w:rPr>
          <w:rStyle w:val="SectionNumber"/>
          <w:b w:val="false"/>
        </w:rPr>
        <w:t>8.10</w:t>
      </w:r>
      <w:r>
        <w:rPr/>
        <w:tab/>
        <w:t xml:space="preserve">XOR </w:t>
      </w:r>
      <w:r>
        <w:rPr/>
        <w:t xml:space="preserve">と </w:t>
      </w:r>
      <w:r>
        <w:rPr/>
        <w:t xml:space="preserve">AND </w:t>
      </w:r>
      <w:r>
        <w:rPr/>
        <w:t xml:space="preserve">の </w:t>
      </w:r>
      <w:r>
        <w:rPr/>
        <w:t>linearization</w:t>
      </w:r>
    </w:p>
    <w:p>
      <w:pPr>
        <w:pStyle w:val="FirstParagraph"/>
        <w:rPr/>
      </w:pPr>
      <w:r>
        <w:rPr/>
        <w:t xml:space="preserve">bits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oMath>
      <w:r>
        <w:rPr/>
        <w:t xml:space="preserve"> </w:t>
      </w:r>
      <w:r>
        <w:rPr/>
        <w:t>に対し、</w:t>
      </w:r>
      <w:r>
        <w:rPr/>
        <w:t>integer identity</w:t>
      </w:r>
    </w:p>
    <w:p>
      <w:pPr>
        <w:pStyle w:val="BodyText"/>
        <w:jc w:val="center"/>
        <w:rPr/>
      </w:pPr>
      <w: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r>
            <w:rPr>
              <w:rFonts w:ascii="Cambria Math" w:hAnsi="Cambria Math"/>
            </w:rPr>
            <m:t xml:space="preserve">2</m:t>
          </m:r>
          <m:sSub>
            <m:e>
              <m:r>
                <w:rPr>
                  <w:rFonts w:ascii="Cambria Math" w:hAnsi="Cambria Math"/>
                </w:rPr>
                <m:t xml:space="preserve">r</m:t>
              </m:r>
            </m:e>
            <m:sub>
              <m:r>
                <w:rPr>
                  <w:rFonts w:ascii="Cambria Math" w:hAnsi="Cambria Math"/>
                </w:rPr>
                <m:t xml:space="preserve">1</m:t>
              </m:r>
            </m:sub>
          </m:sSub>
        </m:oMath>
      </m:oMathPara>
    </w:p>
    <w:p>
      <w:pPr>
        <w:pStyle w:val="FirstParagraph"/>
        <w:rPr/>
      </w:pPr>
      <w:r>
        <w:rPr/>
        <w:t xml:space="preserve">を考える。全 </w:t>
      </w:r>
      <w:r>
        <w:rPr/>
        <w:t xml:space="preserve">variables </w:t>
      </w:r>
      <w:r>
        <w:rPr/>
        <w:t xml:space="preserve">が </w:t>
      </w:r>
      <w:r>
        <w:rPr/>
        <w:t xml:space="preserve">bits </w:t>
      </w:r>
      <w:r>
        <w:rPr/>
        <w:t>なら</w:t>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oMath>
      </m:oMathPara>
    </w:p>
    <w:p>
      <w:pPr>
        <w:pStyle w:val="Heading3"/>
        <w:rPr/>
      </w:pPr>
      <w:bookmarkStart w:id="203" w:name="__RefHeading___Toc7924_1513796599"/>
      <w:bookmarkStart w:id="204" w:name="xor-gate"/>
      <w:bookmarkEnd w:id="203"/>
      <w:r>
        <w:rPr>
          <w:rStyle w:val="SectionNumber"/>
          <w:b w:val="false"/>
        </w:rPr>
        <w:t>8.10.1</w:t>
      </w:r>
      <w:r>
        <w:rPr/>
        <w:tab/>
        <w:t>XOR gate</w:t>
      </w:r>
    </w:p>
    <w:p>
      <w:pPr>
        <w:pStyle w:val="FirstParagraph"/>
        <w:rPr/>
      </w:pPr>
      <w:r>
        <w:rPr/>
        <w:t xml:space="preserve">output </w:t>
      </w:r>
      <w:r>
        <w:rPr/>
      </w:r>
      <m:oMath xmlns:m="http://schemas.openxmlformats.org/officeDocument/2006/math">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oMath>
      <w:r>
        <w:rPr/>
        <w:t xml:space="preserve"> </w:t>
      </w:r>
      <w:r>
        <w:rPr/>
        <w:t xml:space="preserve">を示すため </w:t>
      </w:r>
      <w:r>
        <w:rPr/>
        <w:t xml:space="preserve">auxiliary bit </w:t>
      </w:r>
      <w:r>
        <w:rPr/>
      </w:r>
      <m:oMath xmlns:m="http://schemas.openxmlformats.org/officeDocument/2006/math">
        <m:r>
          <w:rPr>
            <w:rFonts w:ascii="Cambria Math" w:hAnsi="Cambria Math"/>
          </w:rPr>
          <m:t xml:space="preserve">d</m:t>
        </m:r>
      </m:oMath>
      <w:r>
        <w:rPr/>
        <w:t xml:space="preserve"> </w:t>
      </w:r>
      <w:r>
        <w:rPr/>
        <w:t>を導入し</w:t>
      </w:r>
    </w:p>
    <w:p>
      <w:pPr>
        <w:pStyle w:val="BodyText"/>
        <w:jc w:val="center"/>
        <w:rPr/>
      </w:pPr>
      <w: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2</m:t>
          </m:r>
          <m:r>
            <w:rPr>
              <w:rFonts w:ascii="Cambria Math" w:hAnsi="Cambria Math"/>
            </w:rPr>
            <m:t xml:space="preserve">d</m:t>
          </m:r>
        </m:oMath>
      </m:oMathPara>
    </w:p>
    <w:p>
      <w:pPr>
        <w:pStyle w:val="FirstParagraph"/>
        <w:rPr/>
      </w:pPr>
      <w:r>
        <w:rPr/>
        <w:t xml:space="preserve">を </w:t>
      </w:r>
      <w:r>
        <w:rPr/>
        <w:t xml:space="preserve">linear constraint </w:t>
      </w:r>
      <w:r>
        <w:rPr/>
        <w:t>とする。</w:t>
      </w:r>
      <w:r>
        <w:rPr/>
      </w:r>
      <m:oMath xmlns:m="http://schemas.openxmlformats.org/officeDocument/2006/math">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d</m:t>
        </m:r>
      </m:oMath>
      <w:r>
        <w:rPr/>
        <w:t xml:space="preserve"> の </w:t>
      </w:r>
      <w:r>
        <w:rPr/>
        <w:t xml:space="preserve">bitness </w:t>
      </w:r>
      <w:r>
        <w:rPr/>
        <w:t xml:space="preserve">は </w:t>
      </w:r>
      <w:r>
        <w:rPr/>
        <w:t xml:space="preserve">quadratic constraints </w:t>
      </w:r>
      <w:r>
        <w:rPr/>
        <w:t>で検査。</w:t>
      </w:r>
      <w:bookmarkEnd w:id="204"/>
    </w:p>
    <w:p>
      <w:pPr>
        <w:pStyle w:val="Heading3"/>
        <w:rPr/>
      </w:pPr>
      <w:bookmarkStart w:id="205" w:name="__RefHeading___Toc7926_1513796599"/>
      <w:bookmarkStart w:id="206" w:name="and-gate"/>
      <w:bookmarkEnd w:id="205"/>
      <w:r>
        <w:rPr>
          <w:rStyle w:val="SectionNumber"/>
          <w:b w:val="false"/>
        </w:rPr>
        <w:t>8.10.2</w:t>
      </w:r>
      <w:r>
        <w:rPr/>
        <w:tab/>
        <w:t>AND gate</w:t>
      </w:r>
    </w:p>
    <w:p>
      <w:pPr>
        <w:pStyle w:val="FirstParagraph"/>
        <w:rPr/>
      </w:pPr>
      <w:r>
        <w:rPr/>
        <w:t xml:space="preserve">output </w:t>
      </w:r>
      <w:r>
        <w:rPr/>
      </w:r>
      <m:oMath xmlns:m="http://schemas.openxmlformats.org/officeDocument/2006/math">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oMath>
      <w:r>
        <w:rPr/>
        <w:t xml:space="preserve"> </w:t>
      </w:r>
      <w:r>
        <w:rPr/>
        <w:t>には</w:t>
      </w:r>
    </w:p>
    <w:p>
      <w:pPr>
        <w:pStyle w:val="BodyText"/>
        <w:jc w:val="center"/>
        <w:rPr/>
      </w:pPr>
      <w: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2</m:t>
          </m:r>
          <m:sSub>
            <m:e>
              <m:r>
                <w:rPr>
                  <w:rFonts w:ascii="Cambria Math" w:hAnsi="Cambria Math"/>
                </w:rPr>
                <m:t xml:space="preserve">b</m:t>
              </m:r>
            </m:e>
            <m:sub>
              <m:r>
                <w:rPr>
                  <w:rFonts w:ascii="Cambria Math" w:hAnsi="Cambria Math"/>
                </w:rPr>
                <m:t xml:space="preserve">3</m:t>
              </m:r>
            </m:sub>
          </m:sSub>
        </m:oMath>
      </m:oMathPara>
    </w:p>
    <w:p>
      <w:pPr>
        <w:pStyle w:val="FirstParagraph"/>
        <w:rPr/>
      </w:pPr>
      <w:r>
        <w:rPr/>
        <w:t>を使う。</w:t>
      </w:r>
    </w:p>
    <w:p>
      <w:pPr>
        <w:pStyle w:val="BodyText"/>
        <w:rPr/>
      </w:pPr>
      <w:r>
        <w:rPr/>
        <w:t xml:space="preserve">field characteristic </w:t>
      </w:r>
      <w:r>
        <w:rPr/>
        <w:t xml:space="preserve">が </w:t>
      </w:r>
      <w:r>
        <w:rPr/>
        <w:t xml:space="preserve">2 </w:t>
      </w:r>
      <w:r>
        <w:rPr/>
        <w:t xml:space="preserve">や </w:t>
      </w:r>
      <w:r>
        <w:rPr/>
        <w:t xml:space="preserve">3 </w:t>
      </w:r>
      <w:r>
        <w:rPr/>
        <w:t xml:space="preserve">では整数 </w:t>
      </w:r>
      <w:r>
        <w:rPr/>
        <w:t xml:space="preserve">relation </w:t>
      </w:r>
      <w:r>
        <w:rPr/>
        <w:t xml:space="preserve">が </w:t>
      </w:r>
      <w:r>
        <w:rPr/>
        <w:t xml:space="preserve">collapse </w:t>
      </w:r>
      <w:r>
        <w:rPr/>
        <w:t>するため、</w:t>
      </w:r>
      <w:r>
        <w:rPr/>
        <w:t xml:space="preserve">prime characteristic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3</m:t>
        </m:r>
      </m:oMath>
      <w:r>
        <w:rPr/>
        <w:t xml:space="preserve"> </w:t>
      </w:r>
      <w:r>
        <w:rPr/>
        <w:t>が必要。</w:t>
      </w:r>
      <w:bookmarkEnd w:id="202"/>
      <w:bookmarkEnd w:id="206"/>
    </w:p>
    <w:p>
      <w:pPr>
        <w:pStyle w:val="Heading2"/>
        <w:rPr/>
      </w:pPr>
      <w:bookmarkStart w:id="207" w:name="__RefHeading___Toc7928_1513796599"/>
      <w:bookmarkStart w:id="208" w:name="bit-modular-addition"/>
      <w:bookmarkEnd w:id="207"/>
      <w:r>
        <w:rPr>
          <w:rStyle w:val="SectionNumber"/>
          <w:b w:val="false"/>
        </w:rPr>
        <w:t>8.11</w:t>
      </w:r>
      <w:r>
        <w:rPr/>
        <w:tab/>
        <w:t>32-bit modular addition</w:t>
      </w:r>
    </w:p>
    <w:p>
      <w:pPr>
        <w:pStyle w:val="FirstParagraph"/>
        <w:rPr/>
      </w:pPr>
      <w:r>
        <w:rPr/>
        <w:t xml:space="preserve">bits </w:t>
      </w:r>
      <w:r>
        <w:rPr/>
      </w:r>
      <m:oMath xmlns:m="http://schemas.openxmlformats.org/officeDocument/2006/math">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oMath>
      <w:r>
        <w:rPr/>
        <w:t xml:space="preserve"> </w:t>
      </w:r>
      <w:r>
        <w:rPr/>
        <w:t>で</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mod</m:t>
          </m:r>
          <m:sSup>
            <m:e>
              <m:r>
                <w:rPr>
                  <w:rFonts w:ascii="Cambria Math" w:hAnsi="Cambria Math"/>
                </w:rPr>
                <m:t xml:space="preserve">2</m:t>
              </m:r>
            </m:e>
            <m:sup>
              <m:r>
                <w:rPr>
                  <w:rFonts w:ascii="Cambria Math" w:hAnsi="Cambria Math"/>
                </w:rPr>
                <m:t xml:space="preserve">32</m:t>
              </m:r>
            </m:sup>
          </m:sSup>
          <m:r>
            <w:rPr>
              <w:rFonts w:ascii="Cambria Math" w:hAnsi="Cambria Math"/>
            </w:rPr>
            <m:t xml:space="preserve">)</m:t>
          </m:r>
        </m:oMath>
      </m:oMathPara>
    </w:p>
    <w:p>
      <w:pPr>
        <w:pStyle w:val="FirstParagraph"/>
        <w:rPr/>
      </w:pPr>
      <w:r>
        <w:rPr/>
        <w:t xml:space="preserve">を表すには </w:t>
      </w:r>
      <w:r>
        <w:rPr/>
        <w:t xml:space="preserve">carry bit </w:t>
      </w:r>
      <w:r>
        <w:rPr/>
      </w:r>
      <m:oMath xmlns:m="http://schemas.openxmlformats.org/officeDocument/2006/math">
        <m:r>
          <w:rPr>
            <w:rFonts w:ascii="Cambria Math" w:hAnsi="Cambria Math"/>
          </w:rPr>
          <m:t xml:space="preserve">d</m:t>
        </m:r>
      </m:oMath>
      <w:r>
        <w:rPr/>
        <w:t xml:space="preserve"> </w:t>
      </w:r>
      <w:r>
        <w:rPr/>
        <w:t>を使い</w:t>
      </w:r>
    </w:p>
    <w:p>
      <w:pPr>
        <w:pStyle w:val="BodyText"/>
        <w:jc w:val="center"/>
        <w:rPr/>
      </w:pPr>
      <w:r>
        <w:rPr/>
      </w:r>
      <m:oMathPara xmlns:m="http://schemas.openxmlformats.org/officeDocument/2006/math">
        <m:oMathParaPr>
          <m:jc m:val="center"/>
        </m:oMathParaPr>
        <m:o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31</m:t>
              </m:r>
            </m:sup>
            <m:e>
              <m:sSup>
                <m:e>
                  <m:r>
                    <w:rPr>
                      <w:rFonts w:ascii="Cambria Math" w:hAnsi="Cambria Math"/>
                    </w:rPr>
                    <m:t xml:space="preserve">2</m:t>
                  </m:r>
                </m:e>
                <m:sup>
                  <m:r>
                    <w:rPr>
                      <w:rFonts w:ascii="Cambria Math" w:hAnsi="Cambria Math"/>
                    </w:rPr>
                    <m:t xml:space="preserve">i</m:t>
                  </m:r>
                </m:sup>
              </m:sSup>
            </m:e>
          </m:nary>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31</m:t>
              </m:r>
            </m:sup>
            <m:e>
              <m:sSup>
                <m:e>
                  <m:r>
                    <w:rPr>
                      <w:rFonts w:ascii="Cambria Math" w:hAnsi="Cambria Math"/>
                    </w:rPr>
                    <m:t xml:space="preserve">2</m:t>
                  </m:r>
                </m:e>
                <m:sup>
                  <m:r>
                    <w:rPr>
                      <w:rFonts w:ascii="Cambria Math" w:hAnsi="Cambria Math"/>
                    </w:rPr>
                    <m:t xml:space="preserve">i</m:t>
                  </m:r>
                </m:sup>
              </m:sSup>
            </m:e>
          </m:nary>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2</m:t>
              </m:r>
            </m:e>
            <m:sup>
              <m:r>
                <w:rPr>
                  <w:rFonts w:ascii="Cambria Math" w:hAnsi="Cambria Math"/>
                </w:rPr>
                <m:t xml:space="preserve">32</m:t>
              </m:r>
            </m:sup>
          </m:sSup>
          <m:r>
            <w:rPr>
              <w:rFonts w:ascii="Cambria Math" w:hAnsi="Cambria Math"/>
            </w:rPr>
            <m:t xml:space="preserve">d</m:t>
          </m:r>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31</m:t>
              </m:r>
            </m:sup>
            <m:e>
              <m:sSup>
                <m:e>
                  <m:r>
                    <w:rPr>
                      <w:rFonts w:ascii="Cambria Math" w:hAnsi="Cambria Math"/>
                    </w:rPr>
                    <m:t xml:space="preserve">2</m:t>
                  </m:r>
                </m:e>
                <m:sup>
                  <m:r>
                    <w:rPr>
                      <w:rFonts w:ascii="Cambria Math" w:hAnsi="Cambria Math"/>
                    </w:rPr>
                    <m:t xml:space="preserve">i</m:t>
                  </m:r>
                </m:sup>
              </m:sSup>
            </m:e>
          </m:nary>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oMath>
      </m:oMathPara>
    </w:p>
    <w:p>
      <w:pPr>
        <w:pStyle w:val="FirstParagraph"/>
        <w:rPr/>
      </w:pPr>
      <w:r>
        <w:rPr/>
        <w:t xml:space="preserve">全 </w:t>
      </w:r>
      <w:r>
        <w:rPr/>
        <w:t xml:space="preserve">values </w:t>
      </w:r>
      <w:r>
        <w:rPr/>
        <w:t xml:space="preserve">が </w:t>
      </w:r>
      <w:r>
        <w:rPr/>
        <w:t xml:space="preserve">bits </w:t>
      </w:r>
      <w:r>
        <w:rPr/>
        <w:t>で、</w:t>
      </w:r>
      <w:r>
        <w:rPr/>
        <w:t xml:space="preserve">field characteristic </w:t>
      </w:r>
      <w:r>
        <w:rPr/>
      </w:r>
      <m:oMath xmlns:m="http://schemas.openxmlformats.org/officeDocument/2006/math">
        <m:r>
          <w:rPr>
            <w:rFonts w:ascii="Cambria Math" w:hAnsi="Cambria Math"/>
          </w:rPr>
          <m:t xml:space="preserve">p</m:t>
        </m:r>
        <m:r>
          <w:rPr>
            <w:rFonts w:ascii="Cambria Math" w:hAnsi="Cambria Math"/>
          </w:rPr>
          <m:t xml:space="preserve">&gt;</m:t>
        </m:r>
        <m:sSup>
          <m:e>
            <m:r>
              <w:rPr>
                <w:rFonts w:ascii="Cambria Math" w:hAnsi="Cambria Math"/>
              </w:rPr>
              <m:t xml:space="preserve">2</m:t>
            </m:r>
          </m:e>
          <m:sup>
            <m:r>
              <w:rPr>
                <w:rFonts w:ascii="Cambria Math" w:hAnsi="Cambria Math"/>
              </w:rPr>
              <m:t xml:space="preserve">33</m:t>
            </m:r>
          </m:sup>
        </m:sSup>
      </m:oMath>
      <w:r>
        <w:rPr/>
        <w:t xml:space="preserve"> </w:t>
      </w:r>
      <w:r>
        <w:rPr/>
        <w:t xml:space="preserve">なら </w:t>
      </w:r>
      <w:r>
        <w:rPr/>
        <w:t xml:space="preserve">integer equality </w:t>
      </w:r>
      <w:r>
        <w:rPr/>
        <w:t xml:space="preserve">と </w:t>
      </w:r>
      <w:r>
        <w:rPr/>
        <w:t xml:space="preserve">field equality </w:t>
      </w:r>
      <w:r>
        <w:rPr/>
        <w:t>が一致する。</w:t>
      </w:r>
      <w:bookmarkEnd w:id="208"/>
    </w:p>
    <w:p>
      <w:pPr>
        <w:pStyle w:val="Heading2"/>
        <w:rPr/>
      </w:pPr>
      <w:bookmarkStart w:id="209" w:name="__RefHeading___Toc7930_1513796599"/>
      <w:bookmarkStart w:id="210" w:name="boolean-embedding-の-cost"/>
      <w:bookmarkEnd w:id="209"/>
      <w:r>
        <w:rPr>
          <w:rStyle w:val="SectionNumber"/>
          <w:b w:val="false"/>
        </w:rPr>
        <w:t>8.12</w:t>
      </w:r>
      <w:r>
        <w:rPr/>
        <w:tab/>
        <w:t xml:space="preserve">Boolean embedding </w:t>
      </w:r>
      <w:r>
        <w:rPr/>
        <w:t xml:space="preserve">の </w:t>
      </w:r>
      <w:r>
        <w:rPr/>
        <w:t>cost</w:t>
      </w:r>
    </w:p>
    <w:p>
      <w:pPr>
        <w:pStyle w:val="FirstParagraph"/>
        <w:rPr/>
      </w:pPr>
      <w:r>
        <w:rPr/>
        <w:t xml:space="preserve">prime field </w:t>
      </w:r>
      <w:r>
        <w:rPr/>
        <w:t xml:space="preserve">では </w:t>
      </w:r>
      <w:r>
        <w:rPr/>
        <w:t xml:space="preserve">XOR/AND </w:t>
      </w:r>
      <w:r>
        <w:rPr/>
        <w:t xml:space="preserve">ごとに </w:t>
      </w:r>
      <w:r>
        <w:rPr/>
        <w:t xml:space="preserve">auxiliary bits </w:t>
      </w:r>
      <w:r>
        <w:rPr/>
        <w:t xml:space="preserve">と </w:t>
      </w:r>
      <w:r>
        <w:rPr/>
        <w:t xml:space="preserve">bitness constraints </w:t>
      </w:r>
      <w:r>
        <w:rPr/>
        <w:t>が増える。</w:t>
      </w:r>
      <w:r>
        <w:rPr/>
        <w:t xml:space="preserve">characteristic-2 field </w:t>
      </w:r>
      <w:r>
        <w:rPr/>
        <w:t xml:space="preserve">なら </w:t>
      </w:r>
      <w:r>
        <w:rPr/>
        <w:t xml:space="preserve">XOR </w:t>
      </w:r>
      <w:r>
        <w:rPr/>
        <w:t xml:space="preserve">は </w:t>
      </w:r>
      <w:r>
        <w:rPr/>
        <w:t xml:space="preserve">field addition </w:t>
      </w:r>
      <w:r>
        <w:rPr/>
        <w:t>に直結するが、</w:t>
      </w:r>
      <w:r>
        <w:rPr/>
        <w:t>FFT algorithm</w:t>
      </w:r>
      <w:r>
        <w:rPr/>
        <w:t>、</w:t>
      </w:r>
      <w:r>
        <w:rPr/>
        <w:t>field implementation</w:t>
      </w:r>
      <w:r>
        <w:rPr/>
        <w:t>、</w:t>
      </w:r>
      <w:r>
        <w:rPr/>
        <w:t xml:space="preserve">AND encoding </w:t>
      </w:r>
      <w:r>
        <w:rPr/>
        <w:t xml:space="preserve">が変わる。原論文 </w:t>
      </w:r>
      <w:r>
        <w:rPr/>
        <w:t xml:space="preserve">§8 </w:t>
      </w:r>
      <w:r>
        <w:rPr/>
        <w:t xml:space="preserve">は </w:t>
      </w:r>
      <w:r>
        <w:rPr/>
        <w:t xml:space="preserve">prime field </w:t>
      </w:r>
      <w:r>
        <w:rPr/>
        <w:t xml:space="preserve">と </w:t>
      </w:r>
      <w:r>
        <w:rPr/>
        <w:t xml:space="preserve">binary field </w:t>
      </w:r>
      <w:r>
        <w:rPr/>
        <w:t xml:space="preserve">の </w:t>
      </w:r>
      <w:r>
        <w:rPr/>
        <w:t xml:space="preserve">trade-off </w:t>
      </w:r>
      <w:r>
        <w:rPr/>
        <w:t xml:space="preserve">を </w:t>
      </w:r>
      <w:r>
        <w:rPr/>
        <w:t xml:space="preserve">open implementation choice </w:t>
      </w:r>
      <w:r>
        <w:rPr/>
        <w:t>として挙げる。</w:t>
      </w:r>
      <w:bookmarkEnd w:id="210"/>
    </w:p>
    <w:p>
      <w:pPr>
        <w:pStyle w:val="Heading2"/>
        <w:rPr/>
      </w:pPr>
      <w:bookmarkStart w:id="211" w:name="__RefHeading___Toc7932_1513796599"/>
      <w:bookmarkStart w:id="212" w:name="r1cs-との関係"/>
      <w:bookmarkEnd w:id="211"/>
      <w:bookmarkEnd w:id="212"/>
      <w:r>
        <w:rPr>
          <w:rStyle w:val="SectionNumber"/>
          <w:b w:val="false"/>
        </w:rPr>
        <w:t>8.13</w:t>
      </w:r>
      <w:r>
        <w:rPr/>
        <w:tab/>
        <w:t xml:space="preserve">R1CS </w:t>
      </w:r>
      <w:r>
        <w:rPr/>
        <w:t>との関係</w:t>
      </w:r>
    </w:p>
    <w:p>
      <w:pPr>
        <w:pStyle w:val="FirstParagraph"/>
        <w:rPr/>
      </w:pPr>
      <w:r>
        <w:rPr/>
        <w:t xml:space="preserve">Ligero paper </w:t>
      </w:r>
      <w:r>
        <w:rPr/>
        <w:t xml:space="preserve">は </w:t>
      </w:r>
      <w:r>
        <w:rPr/>
        <w:t xml:space="preserve">arithmetic circuit </w:t>
      </w:r>
      <w:r>
        <w:rPr/>
        <w:t xml:space="preserve">を直接 </w:t>
      </w:r>
      <w:r>
        <w:rPr/>
        <w:t xml:space="preserve">linear/quadratic constraint sets </w:t>
      </w:r>
      <w:r>
        <w:rPr/>
        <w:t>に分ける。</w:t>
      </w:r>
      <w:r>
        <w:rPr/>
        <w:t xml:space="preserve">R1CS </w:t>
      </w:r>
      <w:r>
        <w:rPr/>
        <w:t xml:space="preserve">の各 </w:t>
      </w:r>
      <w:r>
        <w:rPr/>
        <w:t>constraint</w:t>
      </w:r>
    </w:p>
    <w:p>
      <w:pPr>
        <w:pStyle w:val="BodyText"/>
        <w:jc w:val="center"/>
        <w:rPr/>
      </w:pPr>
      <w:r>
        <w:rPr/>
      </w:r>
      <m:oMathPara xmlns:m="http://schemas.openxmlformats.org/officeDocument/2006/math">
        <m:oMathParaPr>
          <m:jc m:val="center"/>
        </m:oMathParaP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r>
            <w:rPr>
              <w:rFonts w:ascii="Cambria Math" w:hAnsi="Cambria Math"/>
            </w:rPr>
            <m:t xml:space="preserve">w</m:t>
          </m:r>
          <m:r>
            <w:rPr>
              <w:rFonts w:ascii="Cambria Math" w:hAnsi="Cambria Math"/>
            </w:rPr>
            <m:t xml:space="preserve">⟩</m:t>
          </m:r>
        </m:oMath>
      </m:oMathPara>
    </w:p>
    <w:p>
      <w:pPr>
        <w:pStyle w:val="FirstParagraph"/>
        <w:rPr/>
      </w:pPr>
      <w:r>
        <w:rPr/>
        <w:t xml:space="preserve">と本質的に同じ </w:t>
      </w:r>
      <w:r>
        <w:rPr/>
        <w:t xml:space="preserve">quadratic structure </w:t>
      </w:r>
      <w:r>
        <w:rPr/>
        <w:t>だが、</w:t>
      </w:r>
      <w:r>
        <w:rPr/>
        <w:t xml:space="preserve">Ligero </w:t>
      </w:r>
      <w:r>
        <w:rPr/>
        <w:t xml:space="preserve">は </w:t>
      </w:r>
      <w:r>
        <w:rPr/>
        <w:t xml:space="preserve">routing vectors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oMath>
      <w:r>
        <w:rPr/>
        <w:t xml:space="preserve"> </w:t>
      </w:r>
      <w:r>
        <w:rPr/>
        <w:t xml:space="preserve">と </w:t>
      </w:r>
      <w:r>
        <w:rPr/>
        <w:t xml:space="preserve">pointwise multiplication </w:t>
      </w:r>
      <w:r>
        <w:rPr/>
        <w:t xml:space="preserve">に分解する。したがって </w:t>
      </w:r>
      <w:r>
        <w:rPr/>
        <w:t xml:space="preserve">R1CS compiler </w:t>
      </w:r>
      <w:r>
        <w:rPr/>
        <w:t xml:space="preserve">から </w:t>
      </w:r>
      <w:r>
        <w:rPr/>
        <w:t xml:space="preserve">Ligero-style oracle </w:t>
      </w:r>
      <w:r>
        <w:rPr/>
        <w:t>を作ることも可能だが、</w:t>
      </w:r>
      <w:r>
        <w:rPr/>
        <w:t xml:space="preserve">paper </w:t>
      </w:r>
      <w:r>
        <w:rPr/>
        <w:t xml:space="preserve">の </w:t>
      </w:r>
      <w:r>
        <w:rPr/>
        <w:t xml:space="preserve">proof-size accounting </w:t>
      </w:r>
      <w:r>
        <w:rPr/>
        <w:t xml:space="preserve">は </w:t>
      </w:r>
      <w:r>
        <w:rPr/>
        <w:t xml:space="preserve">gate-based extended witness </w:t>
      </w:r>
      <w:r>
        <w:rPr/>
        <w:t>に基づく。</w:t>
      </w:r>
    </w:p>
    <w:p>
      <w:pPr>
        <w:pStyle w:val="Normal"/>
        <w:rPr/>
      </w:pPr>
      <w:r>
        <w:rPr/>
      </w:r>
      <w:bookmarkStart w:id="213" w:name="r1cs-との関係_Copy_1"/>
      <w:bookmarkStart w:id="214" w:name="X4a8e4407e15ab3eb2014b96c281ae5ed7533dc1"/>
      <w:bookmarkStart w:id="215" w:name="r1cs-との関係_Copy_1"/>
      <w:bookmarkStart w:id="216" w:name="X4a8e4407e15ab3eb2014b96c281ae5ed7533dc1"/>
      <w:bookmarkEnd w:id="215"/>
      <w:bookmarkEnd w:id="216"/>
      <w:r>
        <w:br w:type="page"/>
      </w:r>
    </w:p>
    <w:p>
      <w:pPr>
        <w:pStyle w:val="Heading1"/>
        <w:spacing w:before="0" w:after="220"/>
        <w:rPr/>
      </w:pPr>
      <w:bookmarkStart w:id="217" w:name="__RefHeading___Toc7934_1513796599"/>
      <w:bookmarkStart w:id="218" w:name="zero-knowledge-と-final-zkipcp原論文-4.64.7"/>
      <w:bookmarkEnd w:id="217"/>
      <w:bookmarkEnd w:id="218"/>
      <w:r>
        <w:rPr>
          <w:rStyle w:val="SectionNumber"/>
          <w:b w:val="false"/>
        </w:rPr>
        <w:t>9</w:t>
      </w:r>
      <w:r>
        <w:rPr/>
        <w:tab/>
        <w:t xml:space="preserve">Zero knowledge </w:t>
      </w:r>
      <w:r>
        <w:rPr/>
        <w:t xml:space="preserve">と </w:t>
      </w:r>
      <w:r>
        <w:rPr/>
        <w:t>final ZKIPCP</w:t>
      </w:r>
      <w:r>
        <w:rPr/>
        <w:t xml:space="preserve">（原論文 </w:t>
      </w:r>
      <w:r>
        <w:rPr/>
        <w:t>§4.6–§4.7</w:t>
      </w:r>
      <w:r>
        <w:rPr/>
        <w:t>）</w:t>
      </w:r>
    </w:p>
    <w:p>
      <w:pPr>
        <w:pStyle w:val="KeyIdea"/>
        <w:pBdr>
          <w:left w:val="single" w:sz="18" w:space="8" w:color="4C9F9A"/>
        </w:pBdr>
        <w:shd w:val="clear" w:fill="E8F5F2"/>
        <w:rPr/>
      </w:pPr>
      <w:r>
        <w:rPr>
          <w:rFonts w:ascii="Noto Sans CJK JP" w:hAnsi="Noto Sans CJK JP" w:cs="Noto Sans CJK JP"/>
          <w:b/>
        </w:rPr>
        <w:t xml:space="preserve">ゼロ知識化の二層 </w:t>
      </w:r>
      <w:r>
        <w:rPr>
          <w:rFonts w:eastAsia="Noto Sans CJK JP" w:cs="Noto Sans CJK JP"/>
          <w:b/>
        </w:rPr>
        <w:t xml:space="preserve">| </w:t>
      </w:r>
      <w:r>
        <w:rPr>
          <w:rFonts w:ascii="Noto Sans CJK JP" w:hAnsi="Noto Sans CJK JP" w:cs="Noto Sans CJK JP"/>
        </w:rPr>
        <w:t xml:space="preserve">局所 </w:t>
      </w:r>
      <w:r>
        <w:rPr>
          <w:rFonts w:eastAsia="Noto Sans CJK JP" w:cs="Noto Sans CJK JP"/>
        </w:rPr>
        <w:t xml:space="preserve">opening </w:t>
      </w:r>
      <w:r>
        <w:rPr>
          <w:rFonts w:ascii="Noto Sans CJK JP" w:hAnsi="Noto Sans CJK JP" w:cs="Noto Sans CJK JP"/>
        </w:rPr>
        <w:t xml:space="preserve">は </w:t>
      </w:r>
      <w:r>
        <w:rPr>
          <w:rFonts w:eastAsia="Noto Sans CJK JP" w:cs="Noto Sans CJK JP"/>
        </w:rPr>
        <w:t>randomized RS encoding</w:t>
      </w:r>
      <w:r>
        <w:rPr>
          <w:rStyle w:val="FootnoteReference"/>
        </w:rPr>
        <w:footnoteReference w:id="42"/>
      </w:r>
      <w:r>
        <w:rPr>
          <w:rFonts w:eastAsia="Noto Sans CJK JP" w:cs="Noto Sans CJK JP"/>
        </w:rPr>
        <w:t xml:space="preserve"> </w:t>
      </w:r>
      <w:r>
        <w:rPr>
          <w:rFonts w:ascii="Noto Sans CJK JP" w:hAnsi="Noto Sans CJK JP" w:cs="Noto Sans CJK JP"/>
        </w:rPr>
        <w:t xml:space="preserve">で、長い大域応答は </w:t>
      </w:r>
      <w:r>
        <w:rPr>
          <w:rFonts w:eastAsia="Noto Sans CJK JP" w:cs="Noto Sans CJK JP"/>
        </w:rPr>
        <w:t>affine blinding</w:t>
      </w:r>
      <w:r>
        <w:rPr>
          <w:rStyle w:val="FootnoteReference"/>
        </w:rPr>
        <w:footnoteReference w:id="43"/>
      </w:r>
      <w:r>
        <w:rPr>
          <w:rFonts w:eastAsia="Noto Sans CJK JP" w:cs="Noto Sans CJK JP"/>
        </w:rPr>
        <w:t xml:space="preserve"> </w:t>
      </w:r>
      <w:r>
        <w:rPr>
          <w:rFonts w:ascii="Noto Sans CJK JP" w:hAnsi="Noto Sans CJK JP" w:cs="Noto Sans CJK JP"/>
        </w:rPr>
        <w:t>で隠す。</w:t>
      </w:r>
      <w:r>
        <w:rPr>
          <w:rFonts w:eastAsia="Noto Sans CJK JP" w:cs="Noto Sans CJK JP"/>
        </w:rPr>
        <w:t xml:space="preserve">k &gt; ℓ+t </w:t>
      </w:r>
      <w:r>
        <w:rPr>
          <w:rFonts w:ascii="Noto Sans CJK JP" w:hAnsi="Noto Sans CJK JP" w:cs="Noto Sans CJK JP"/>
        </w:rPr>
        <w:t>は「</w:t>
      </w:r>
      <w:r>
        <w:rPr>
          <w:rFonts w:eastAsia="Noto Sans CJK JP" w:cs="Noto Sans CJK JP"/>
        </w:rPr>
        <w:t xml:space="preserve">message </w:t>
      </w:r>
      <w:r>
        <w:rPr>
          <w:rFonts w:ascii="Noto Sans CJK JP" w:hAnsi="Noto Sans CJK JP" w:cs="Noto Sans CJK JP"/>
        </w:rPr>
        <w:t xml:space="preserve">と </w:t>
      </w:r>
      <w:r>
        <w:rPr>
          <w:rFonts w:eastAsia="Noto Sans CJK JP" w:cs="Noto Sans CJK JP"/>
        </w:rPr>
        <w:t xml:space="preserve">opened values </w:t>
      </w:r>
      <w:r>
        <w:rPr>
          <w:rFonts w:ascii="Noto Sans CJK JP" w:hAnsi="Noto Sans CJK JP" w:cs="Noto Sans CJK JP"/>
        </w:rPr>
        <w:t>を固定しても、なお係数の自由度が残る」という線形代数の条件である。付録</w:t>
      </w:r>
      <w:r>
        <w:rPr>
          <w:rFonts w:eastAsia="Noto Sans CJK JP" w:cs="Noto Sans CJK JP"/>
        </w:rPr>
        <w:t>D.5</w:t>
      </w:r>
      <w:r>
        <w:rPr>
          <w:rFonts w:ascii="Noto Sans CJK JP" w:hAnsi="Noto Sans CJK JP" w:cs="Noto Sans CJK JP"/>
        </w:rPr>
        <w:t>で行列の階数から説明する。</w:t>
      </w:r>
    </w:p>
    <w:p>
      <w:pPr>
        <w:pStyle w:val="FirstParagraph"/>
        <w:rPr/>
      </w:pPr>
      <w:r>
        <w:rPr/>
        <w:t xml:space="preserve">basic IPCP </w:t>
      </w:r>
      <w:r>
        <w:rPr/>
        <w:t xml:space="preserve">は </w:t>
      </w:r>
      <w:r>
        <w:rPr/>
        <w:t xml:space="preserve">witness-dependent information </w:t>
      </w:r>
      <w:r>
        <w:rPr/>
        <w:t>を二種類漏らす。</w:t>
      </w:r>
    </w:p>
    <w:p>
      <w:pPr>
        <w:pStyle w:val="Compact"/>
        <w:numPr>
          <w:ilvl w:val="0"/>
          <w:numId w:val="368"/>
        </w:numPr>
        <w:rPr/>
      </w:pPr>
      <w:r>
        <w:rPr/>
        <w:t xml:space="preserve">random linear combinations </w:t>
      </w:r>
      <w:r>
        <w:rPr/>
      </w:r>
      <m:oMath xmlns:m="http://schemas.openxmlformats.org/officeDocument/2006/math">
        <m:sSup>
          <m:e>
            <m:r>
              <w:rPr>
                <w:rFonts w:ascii="Cambria Math" w:hAnsi="Cambria Math"/>
              </w:rPr>
              <m:t xml:space="preserve">r</m:t>
            </m:r>
          </m:e>
          <m:sup>
            <m:r>
              <w:rPr>
                <w:rFonts w:ascii="Cambria Math" w:hAnsi="Cambria Math"/>
              </w:rPr>
              <m:t xml:space="preserve">T</m:t>
            </m:r>
          </m:sup>
        </m:sSup>
        <m:r>
          <w:rPr>
            <w:rFonts w:ascii="Cambria Math" w:hAnsi="Cambria Math"/>
          </w:rPr>
          <m:t xml:space="preserve">U</m:t>
        </m:r>
      </m:oMath>
      <w:r>
        <w:rPr/>
        <w:t xml:space="preserve"> </w:t>
      </w:r>
      <w:r>
        <w:rPr/>
        <w:t xml:space="preserve">や </w:t>
      </w:r>
      <w:r>
        <w:rPr/>
        <w:t>response polynomials</w:t>
      </w:r>
      <w:r>
        <w:rPr/>
        <w:t>。</w:t>
      </w:r>
    </w:p>
    <w:p>
      <w:pPr>
        <w:pStyle w:val="Compact"/>
        <w:numPr>
          <w:ilvl w:val="0"/>
          <w:numId w:val="369"/>
        </w:numPr>
        <w:rPr/>
      </w:pPr>
      <w:r>
        <w:rPr/>
        <w:t xml:space="preserve">queried columns </w:t>
      </w:r>
      <w:r>
        <w:rPr/>
      </w:r>
      <m:oMath xmlns:m="http://schemas.openxmlformats.org/officeDocument/2006/math">
        <m:r>
          <w:rPr>
            <w:rFonts w:ascii="Cambria Math" w:hAnsi="Cambria Math"/>
          </w:rPr>
          <m:t xml:space="preserve">U</m:t>
        </m:r>
        <m:d>
          <m:dPr>
            <m:begChr m:val="["/>
            <m:endChr m:val=")"/>
          </m:dPr>
          <m:e>
            <m:r>
              <w:rPr>
                <w:rFonts w:ascii="Cambria Math" w:hAnsi="Cambria Math"/>
              </w:rPr>
              <m:t xml:space="preserve">j</m:t>
            </m:r>
          </m:e>
        </m:d>
      </m:oMath>
      <w:r>
        <w:rPr/>
        <w:t>。</w:t>
      </w:r>
    </w:p>
    <w:p>
      <w:pPr>
        <w:pStyle w:val="FirstParagraph"/>
        <w:rPr/>
      </w:pPr>
      <w:r>
        <w:rPr/>
        <w:t xml:space="preserve">それぞれを別 </w:t>
      </w:r>
      <w:r>
        <w:rPr/>
        <w:t xml:space="preserve">mechanism </w:t>
      </w:r>
      <w:r>
        <w:rPr/>
        <w:t>で隠す。</w:t>
      </w:r>
    </w:p>
    <w:p>
      <w:pPr>
        <w:pStyle w:val="Heading2"/>
        <w:rPr/>
      </w:pPr>
      <w:bookmarkStart w:id="219" w:name="__RefHeading___Toc7936_1513796599"/>
      <w:bookmarkStart w:id="220" w:name="X28bea4b73679e8f146118f3d6478659b4104cdb"/>
      <w:bookmarkEnd w:id="219"/>
      <w:r>
        <w:rPr>
          <w:rStyle w:val="SectionNumber"/>
          <w:b w:val="false"/>
        </w:rPr>
        <w:t>9.1</w:t>
      </w:r>
      <w:r>
        <w:rPr/>
        <w:tab/>
        <w:t xml:space="preserve">Local openings </w:t>
      </w:r>
      <w:r>
        <w:rPr/>
        <w:t xml:space="preserve">を隠す </w:t>
      </w:r>
      <w:r>
        <w:rPr/>
        <w:t>randomized RS encoding</w:t>
      </w:r>
    </w:p>
    <w:p>
      <w:pPr>
        <w:pStyle w:val="FirstParagraph"/>
        <w:rPr/>
      </w:pPr>
      <w:r>
        <w:rPr/>
        <w:t xml:space="preserve">row message </w:t>
      </w:r>
      <w:r>
        <w:rPr/>
      </w:r>
      <m:oMath xmlns:m="http://schemas.openxmlformats.org/officeDocument/2006/math">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ℓ</m:t>
                </m:r>
              </m:sub>
            </m:sSub>
          </m:e>
        </m:d>
      </m:oMath>
      <w:r>
        <w:rPr/>
        <w:t xml:space="preserve"> </w:t>
      </w:r>
      <w:r>
        <w:rPr/>
        <w:t>に対し、</w:t>
      </w:r>
      <w:r>
        <w:rPr/>
        <w:t>constraints</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i</m:t>
              </m:r>
            </m:sub>
          </m:sSub>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c</m:t>
              </m:r>
            </m:sub>
          </m:sSub>
          <m:r>
            <w:rPr>
              <w:rFonts w:ascii="Cambria Math" w:hAnsi="Cambria Math"/>
            </w:rPr>
            <m:t xml:space="preserve">,</m:t>
          </m:r>
          <m:r>
            <w:rPr>
              <w:rFonts w:ascii="Cambria Math" w:hAnsi="Cambria Math"/>
            </w:rPr>
            <m:t xml:space="preserve">c</m:t>
          </m:r>
          <m:r>
            <w:rPr>
              <w:rFonts w:ascii="Cambria Math" w:hAnsi="Cambria Math"/>
            </w:rPr>
            <m:t xml:space="preserve">∈</m:t>
          </m:r>
          <m:d>
            <m:dPr>
              <m:begChr m:val="["/>
              <m:endChr m:val=")"/>
            </m:dPr>
            <m:e>
              <m:r>
                <w:rPr>
                  <w:rFonts w:ascii="Cambria Math" w:hAnsi="Cambria Math"/>
                </w:rPr>
                <m:t xml:space="preserve">ℓ</m:t>
              </m:r>
            </m:e>
          </m:d>
        </m:oMath>
      </m:oMathPara>
    </w:p>
    <w:p>
      <w:pPr>
        <w:pStyle w:val="FirstParagraph"/>
        <w:rPr/>
      </w:pPr>
      <w:r>
        <w:rPr/>
        <w:t xml:space="preserve">を満たす </w:t>
      </w:r>
      <w:r>
        <w:rPr/>
        <w:t>degree-</w:t>
      </w:r>
      <w:r>
        <w:rPr/>
      </w:r>
      <m:oMath xmlns:m="http://schemas.openxmlformats.org/officeDocument/2006/math">
        <m:r>
          <w:rPr>
            <w:rFonts w:ascii="Cambria Math" w:hAnsi="Cambria Math"/>
          </w:rPr>
          <m:t xml:space="preserve">k</m:t>
        </m:r>
      </m:oMath>
      <w:r>
        <w:rPr/>
        <w:t xml:space="preserve"> polynomial </w:t>
      </w:r>
      <w:r>
        <w:rPr/>
        <w:t>を一様に選ぶ。</w:t>
      </w:r>
      <w:r>
        <w:rPr/>
        <w:t xml:space="preserve">solution affine space </w:t>
      </w:r>
      <w:r>
        <w:rPr/>
        <w:t xml:space="preserve">の </w:t>
      </w:r>
      <w:r>
        <w:rPr/>
        <w:t xml:space="preserve">dimension </w:t>
      </w:r>
      <w:r>
        <w:rPr/>
        <w:t xml:space="preserve">は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ℓ</m:t>
        </m:r>
      </m:oMath>
      <w:r>
        <w:rPr/>
        <w:t>。</w:t>
      </w:r>
    </w:p>
    <w:p>
      <w:pPr>
        <w:pStyle w:val="BodyText"/>
        <w:rPr/>
      </w:pPr>
      <w:r>
        <w:rPr/>
        <w:t xml:space="preserve">verifier </w:t>
      </w:r>
      <w:r>
        <w:rPr/>
        <w:t xml:space="preserve">が </w:t>
      </w:r>
      <w:r>
        <w:rPr/>
      </w:r>
      <m:oMath xmlns:m="http://schemas.openxmlformats.org/officeDocument/2006/math">
        <m:r>
          <w:rPr>
            <w:rFonts w:ascii="Cambria Math" w:hAnsi="Cambria Math"/>
          </w:rPr>
          <m:t xml:space="preserve">t</m:t>
        </m:r>
      </m:oMath>
      <w:r>
        <w:rPr/>
        <w:t xml:space="preserve"> </w:t>
      </w:r>
      <w:r>
        <w:rPr/>
        <w:t>code evaluations</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i</m:t>
              </m:r>
            </m:sub>
          </m:sSub>
          <m:d>
            <m:dPr>
              <m:begChr m:val="("/>
              <m:endChr m:val=")"/>
            </m:dPr>
            <m:e>
              <m:sSub>
                <m:e>
                  <m:r>
                    <w:rPr>
                      <w:rFonts w:ascii="Cambria Math" w:hAnsi="Cambria Math"/>
                    </w:rPr>
                    <m:t xml:space="preserve">η</m:t>
                  </m:r>
                </m:e>
                <m:sub>
                  <m:sSub>
                    <m:e>
                      <m:r>
                        <w:rPr>
                          <w:rFonts w:ascii="Cambria Math" w:hAnsi="Cambria Math"/>
                        </w:rPr>
                        <m:t xml:space="preserve">j</m:t>
                      </m:r>
                    </m:e>
                    <m:sub>
                      <m:r>
                        <w:rPr>
                          <w:rFonts w:ascii="Cambria Math" w:hAnsi="Cambria Math"/>
                        </w:rPr>
                        <m:t xml:space="preserve">1</m:t>
                      </m:r>
                    </m:sub>
                  </m:sSub>
                </m:sub>
              </m:sSub>
            </m:e>
          </m:d>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p</m:t>
              </m:r>
            </m:e>
            <m:sub>
              <m:r>
                <w:rPr>
                  <w:rFonts w:ascii="Cambria Math" w:hAnsi="Cambria Math"/>
                </w:rPr>
                <m:t xml:space="preserve">i</m:t>
              </m:r>
            </m:sub>
          </m:sSub>
          <m:d>
            <m:dPr>
              <m:begChr m:val="("/>
              <m:endChr m:val=")"/>
            </m:dPr>
            <m:e>
              <m:sSub>
                <m:e>
                  <m:r>
                    <w:rPr>
                      <w:rFonts w:ascii="Cambria Math" w:hAnsi="Cambria Math"/>
                    </w:rPr>
                    <m:t xml:space="preserve">η</m:t>
                  </m:r>
                </m:e>
                <m:sub>
                  <m:sSub>
                    <m:e>
                      <m:r>
                        <w:rPr>
                          <w:rFonts w:ascii="Cambria Math" w:hAnsi="Cambria Math"/>
                        </w:rPr>
                        <m:t xml:space="preserve">j</m:t>
                      </m:r>
                    </m:e>
                    <m:sub>
                      <m:r>
                        <w:rPr>
                          <w:rFonts w:ascii="Cambria Math" w:hAnsi="Cambria Math"/>
                        </w:rPr>
                        <m:t xml:space="preserve">t</m:t>
                      </m:r>
                    </m:sub>
                  </m:sSub>
                </m:sub>
              </m:sSub>
            </m:e>
          </m:d>
        </m:oMath>
      </m:oMathPara>
    </w:p>
    <w:p>
      <w:pPr>
        <w:pStyle w:val="FirstParagraph"/>
        <w:rPr/>
      </w:pPr>
      <w:r>
        <w:rPr/>
        <w:t>を見る。</w:t>
      </w:r>
      <w:r>
        <w:rPr/>
      </w:r>
      <m:oMath xmlns:m="http://schemas.openxmlformats.org/officeDocument/2006/math">
        <m:r>
          <w:rPr>
            <w:rFonts w:ascii="Cambria Math" w:hAnsi="Cambria Math"/>
          </w:rPr>
          <m:t xml:space="preserve">ζ</m:t>
        </m:r>
      </m:oMath>
      <w:r>
        <w:rPr/>
        <w:t xml:space="preserve"> と </w:t>
      </w:r>
      <w:r>
        <w:rPr/>
      </w:r>
      <m:oMath xmlns:m="http://schemas.openxmlformats.org/officeDocument/2006/math">
        <m:r>
          <w:rPr>
            <w:rFonts w:ascii="Cambria Math" w:hAnsi="Cambria Math"/>
          </w:rPr>
          <m:t xml:space="preserve">η</m:t>
        </m:r>
      </m:oMath>
      <w:r>
        <w:rPr/>
        <w:t xml:space="preserve"> が </w:t>
      </w:r>
      <w:r>
        <w:rPr/>
        <w:t xml:space="preserve">distinct </w:t>
      </w:r>
      <w:r>
        <w:rPr/>
        <w:t>で、</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&gt;</m:t>
          </m:r>
          <m:r>
            <w:rPr>
              <w:rFonts w:ascii="Cambria Math" w:hAnsi="Cambria Math"/>
            </w:rPr>
            <m:t xml:space="preserve">ℓ</m:t>
          </m:r>
          <m:r>
            <w:rPr>
              <w:rFonts w:ascii="Cambria Math" w:hAnsi="Cambria Math"/>
            </w:rPr>
            <m:t xml:space="preserve">+</m:t>
          </m:r>
          <m:r>
            <w:rPr>
              <w:rFonts w:ascii="Cambria Math" w:hAnsi="Cambria Math"/>
            </w:rPr>
            <m:t xml:space="preserve">t</m:t>
          </m:r>
        </m:oMath>
      </m:oMathPara>
    </w:p>
    <w:p>
      <w:pPr>
        <w:pStyle w:val="FirstParagraph"/>
        <w:rPr/>
      </w:pPr>
      <w:r>
        <w:rPr/>
        <w:t>なら、</w:t>
      </w:r>
      <w:r>
        <w:rPr/>
        <w:t xml:space="preserve">message constraints </w:t>
      </w:r>
      <w:r>
        <w:rPr/>
        <w:t xml:space="preserve">と </w:t>
      </w:r>
      <w:r>
        <w:rPr/>
        <w:t xml:space="preserve">queried evaluation constraints </w:t>
      </w:r>
      <w:r>
        <w:rPr/>
        <w:t xml:space="preserve">を合わせても </w:t>
      </w:r>
      <w:r>
        <w:rPr/>
        <w:t xml:space="preserve">polynomial coefficients </w:t>
      </w:r>
      <w:r>
        <w:rPr/>
        <w:t>に自由度が残る。</w:t>
      </w:r>
      <w:r>
        <w:rPr/>
        <w:t xml:space="preserve">Vandermonde matrix </w:t>
      </w:r>
      <w:r>
        <w:rPr/>
        <w:t xml:space="preserve">の </w:t>
      </w:r>
      <w:r>
        <w:rPr/>
        <w:t xml:space="preserve">full rank </w:t>
      </w:r>
      <w:r>
        <w:rPr/>
        <w:t>により、</w:t>
      </w:r>
      <w:r>
        <w:rPr/>
        <w:t xml:space="preserve">queried values </w:t>
      </w:r>
      <w:r>
        <w:rPr/>
        <w:t xml:space="preserve">は </w:t>
      </w:r>
      <w:r>
        <w:rPr/>
        <w:t xml:space="preserve">fixed message </w:t>
      </w:r>
      <w:r>
        <w:rPr/>
        <w:t>に依存せず一様分布になる。</w:t>
      </w:r>
    </w:p>
    <w:p>
      <w:pPr>
        <w:pStyle w:val="BodyText"/>
        <w:rPr/>
      </w:pPr>
      <w:r>
        <w:rPr/>
        <w:t>より厳密には、</w:t>
      </w:r>
      <w:r>
        <w:rPr/>
        <w:t>evaluation map</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deg</m:t>
          </m:r>
          <m:r>
            <w:rPr>
              <w:rFonts w:ascii="Cambria Math" w:hAnsi="Cambria Math"/>
            </w:rPr>
            <m:t xml:space="preserve">p</m:t>
          </m:r>
          <m:r>
            <w:rPr>
              <w:rFonts w:ascii="Cambria Math" w:hAnsi="Cambria Math"/>
            </w:rPr>
            <m:t xml:space="preserve">&lt;</m:t>
          </m:r>
          <m:r>
            <w:rPr>
              <w:rFonts w:ascii="Cambria Math" w:hAnsi="Cambria Math"/>
            </w:rPr>
            <m:t xml:space="preserve">k</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sSub>
            <m:e>
              <m:r>
                <w:rPr>
                  <w:rFonts w:ascii="Cambria Math" w:hAnsi="Cambria Math"/>
                </w:rPr>
                <m:t xml:space="preserve">x</m:t>
              </m:r>
            </m:e>
            <m:sub>
              <m:r>
                <w:rPr>
                  <w:rFonts w:ascii="Cambria Math" w:hAnsi="Cambria Math"/>
                </w:rPr>
                <m:t xml:space="preserve">c</m:t>
              </m:r>
            </m:sub>
          </m:sSub>
          <m:r>
            <w:rPr>
              <w:rFonts w:ascii="Cambria Math" w:hAnsi="Cambria Math"/>
            </w:rPr>
            <m:t xml:space="preserve">}</m:t>
          </m:r>
          <m:r>
            <w:rPr>
              <w:rFonts w:ascii="Cambria Math" w:hAnsi="Cambria Math"/>
            </w:rPr>
            <m:t xml:space="preserve">→</m:t>
          </m:r>
          <m:sSup>
            <m:e>
              <m:r>
                <w:rPr>
                  <w:rFonts w:ascii="Cambria Math" w:hAnsi="Cambria Math"/>
                </w:rPr>
                <m:t xml:space="preserve">F</m:t>
              </m:r>
            </m:e>
            <m:sup>
              <m:r>
                <w:rPr>
                  <w:rFonts w:ascii="Cambria Math" w:hAnsi="Cambria Math"/>
                </w:rPr>
                <m:t xml:space="preserve">t</m:t>
              </m:r>
            </m:sup>
          </m:sSup>
          <m:r>
            <w:rPr>
              <w:rFonts w:ascii="Cambria Math" w:hAnsi="Cambria Math"/>
            </w:rPr>
            <m:t xml:space="preserve">,</m:t>
          </m:r>
          <m:r>
            <w:rPr>
              <w:rFonts w:ascii="Cambria Math" w:hAnsi="Cambria Math"/>
            </w:rPr>
            <m:t xml:space="preserve">p</m:t>
          </m:r>
          <m:r>
            <w:rPr>
              <w:rFonts w:ascii="Cambria Math" w:hAnsi="Cambria Math"/>
            </w:rPr>
            <m:t xml:space="preserve">↦</m:t>
          </m:r>
          <m:d>
            <m:dPr>
              <m:begChr m:val="("/>
              <m:endChr m:val=")"/>
            </m:dPr>
            <m:e>
              <m:r>
                <w:rPr>
                  <w:rFonts w:ascii="Cambria Math" w:hAnsi="Cambria Math"/>
                </w:rPr>
                <m:t xml:space="preserve">p</m:t>
              </m:r>
              <m:d>
                <m:dPr>
                  <m:begChr m:val="("/>
                  <m:endChr m:val=")"/>
                </m:dPr>
                <m:e>
                  <m:sSub>
                    <m:e>
                      <m:r>
                        <w:rPr>
                          <w:rFonts w:ascii="Cambria Math" w:hAnsi="Cambria Math"/>
                        </w:rPr>
                        <m:t xml:space="preserve">η</m:t>
                      </m:r>
                    </m:e>
                    <m:sub>
                      <m:sSub>
                        <m:e>
                          <m:r>
                            <w:rPr>
                              <w:rFonts w:ascii="Cambria Math" w:hAnsi="Cambria Math"/>
                            </w:rPr>
                            <m:t xml:space="preserve">j</m:t>
                          </m:r>
                        </m:e>
                        <m:sub>
                          <m:r>
                            <w:rPr>
                              <w:rFonts w:ascii="Cambria Math" w:hAnsi="Cambria Math"/>
                            </w:rPr>
                            <m:t xml:space="preserve">1</m:t>
                          </m:r>
                        </m:sub>
                      </m:sSub>
                    </m:sub>
                  </m:sSub>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η</m:t>
                      </m:r>
                    </m:e>
                    <m:sub>
                      <m:sSub>
                        <m:e>
                          <m:r>
                            <w:rPr>
                              <w:rFonts w:ascii="Cambria Math" w:hAnsi="Cambria Math"/>
                            </w:rPr>
                            <m:t xml:space="preserve">j</m:t>
                          </m:r>
                        </m:e>
                        <m:sub>
                          <m:r>
                            <w:rPr>
                              <w:rFonts w:ascii="Cambria Math" w:hAnsi="Cambria Math"/>
                            </w:rPr>
                            <m:t xml:space="preserve">t</m:t>
                          </m:r>
                        </m:sub>
                      </m:sSub>
                    </m:sub>
                  </m:sSub>
                </m:e>
              </m:d>
            </m:e>
          </m:d>
        </m:oMath>
      </m:oMathPara>
    </w:p>
    <w:p>
      <w:pPr>
        <w:pStyle w:val="FirstParagraph"/>
        <w:rPr/>
      </w:pPr>
      <w:r>
        <w:rPr/>
        <w:t xml:space="preserve">が </w:t>
      </w:r>
      <w:r>
        <w:rPr/>
        <w:t xml:space="preserve">surjective </w:t>
      </w:r>
      <w:r>
        <w:rPr/>
        <w:t xml:space="preserve">で、各 </w:t>
      </w:r>
      <w:r>
        <w:rPr/>
        <w:t xml:space="preserve">target </w:t>
      </w:r>
      <w:r>
        <w:rPr/>
        <w:t xml:space="preserve">に同数の </w:t>
      </w:r>
      <w:r>
        <w:rPr/>
        <w:t xml:space="preserve">preimages </w:t>
      </w:r>
      <w:r>
        <w:rPr/>
        <w:t>がある。</w:t>
      </w:r>
      <w:bookmarkEnd w:id="220"/>
    </w:p>
    <w:p>
      <w:pPr>
        <w:pStyle w:val="Heading2"/>
        <w:rPr/>
      </w:pPr>
      <w:bookmarkStart w:id="221" w:name="__RefHeading___Toc7938_1513796599"/>
      <w:bookmarkStart w:id="222" w:name="global-responses-を隠す-affine-blinding"/>
      <w:bookmarkEnd w:id="221"/>
      <w:r>
        <w:rPr>
          <w:rStyle w:val="SectionNumber"/>
          <w:b w:val="false"/>
        </w:rPr>
        <w:t>9.2</w:t>
      </w:r>
      <w:r>
        <w:rPr/>
        <w:tab/>
        <w:t xml:space="preserve">Global responses </w:t>
      </w:r>
      <w:r>
        <w:rPr/>
        <w:t xml:space="preserve">を隠す </w:t>
      </w:r>
      <w:r>
        <w:rPr/>
        <w:t>affine blinding</w:t>
      </w:r>
    </w:p>
    <w:p>
      <w:pPr>
        <w:pStyle w:val="FirstParagraph"/>
        <w:rPr/>
      </w:pPr>
      <w:r>
        <w:rPr/>
        <w:t>random combination</w:t>
      </w:r>
    </w:p>
    <w:p>
      <w:pPr>
        <w:pStyle w:val="BodyText"/>
        <w:jc w:val="center"/>
        <w:rPr/>
      </w:pPr>
      <w:r>
        <w:rPr/>
      </w:r>
      <m:oMathPara xmlns:m="http://schemas.openxmlformats.org/officeDocument/2006/math">
        <m:oMathParaPr>
          <m:jc m:val="center"/>
        </m:oMathParaPr>
        <m:oMath>
          <m:r>
            <w:rPr>
              <w:rFonts w:ascii="Cambria Math" w:hAnsi="Cambria Math"/>
            </w:rPr>
            <m:t xml:space="preserve">w</m:t>
          </m:r>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U</m:t>
          </m:r>
        </m:oMath>
      </m:oMathPara>
    </w:p>
    <w:p>
      <w:pPr>
        <w:pStyle w:val="FirstParagraph"/>
        <w:rPr/>
      </w:pPr>
      <w:r>
        <w:rPr/>
        <w:t xml:space="preserve">は </w:t>
      </w:r>
      <w:r>
        <w:rPr/>
        <w:t xml:space="preserve">codeword </w:t>
      </w:r>
      <w:r>
        <w:rPr/>
        <w:t xml:space="preserve">だが </w:t>
      </w:r>
      <w:r>
        <w:rPr/>
        <w:t xml:space="preserve">witness </w:t>
      </w:r>
      <w:r>
        <w:rPr/>
        <w:t xml:space="preserve">の </w:t>
      </w:r>
      <w:r>
        <w:rPr/>
        <w:t xml:space="preserve">linear function </w:t>
      </w:r>
      <w:r>
        <w:rPr/>
        <w:t>を含む。</w:t>
      </w:r>
      <w:r>
        <w:rPr/>
        <w:t xml:space="preserve">random codeword </w:t>
      </w:r>
      <w:r>
        <w:rPr/>
      </w:r>
      <m:oMath xmlns:m="http://schemas.openxmlformats.org/officeDocument/2006/math">
        <m:sSup>
          <m:e>
            <m:r>
              <w:rPr>
                <w:rFonts w:ascii="Cambria Math" w:hAnsi="Cambria Math"/>
              </w:rPr>
              <m:t xml:space="preserve">u</m:t>
            </m:r>
          </m:e>
          <m:sup>
            <m:r>
              <w:rPr>
                <w:rFonts w:ascii="Cambria Math" w:hAnsi="Cambria Math"/>
              </w:rPr>
              <m:t xml:space="preserve">0</m:t>
            </m:r>
          </m:sup>
        </m:sSup>
        <m:r>
          <w:rPr>
            <w:rFonts w:ascii="Cambria Math" w:hAnsi="Cambria Math"/>
          </w:rPr>
          <m:t xml:space="preserve">←</m:t>
        </m:r>
        <m:r>
          <w:rPr>
            <w:rFonts w:ascii="Cambria Math" w:hAnsi="Cambria Math"/>
          </w:rPr>
          <m:t xml:space="preserve">L</m:t>
        </m:r>
      </m:oMath>
      <w:r>
        <w:rPr/>
        <w:t xml:space="preserve"> </w:t>
      </w:r>
      <w:r>
        <w:rPr/>
        <w:t>を加え</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U</m:t>
          </m:r>
          <m:r>
            <w:rPr>
              <w:rFonts w:ascii="Cambria Math" w:hAnsi="Cambria Math"/>
            </w:rPr>
            <m:t xml:space="preserve">+</m:t>
          </m:r>
          <m:sSup>
            <m:e>
              <m:r>
                <w:rPr>
                  <w:rFonts w:ascii="Cambria Math" w:hAnsi="Cambria Math"/>
                </w:rPr>
                <m:t xml:space="preserve">u</m:t>
              </m:r>
            </m:e>
            <m:sup>
              <m:r>
                <w:rPr>
                  <w:rFonts w:ascii="Cambria Math" w:hAnsi="Cambria Math"/>
                </w:rPr>
                <m:t xml:space="preserve">0</m:t>
              </m:r>
            </m:sup>
          </m:sSup>
        </m:oMath>
      </m:oMathPara>
    </w:p>
    <w:p>
      <w:pPr>
        <w:pStyle w:val="FirstParagraph"/>
        <w:rPr/>
      </w:pPr>
      <w:r>
        <w:rPr/>
        <w:t>とする。</w:t>
      </w:r>
      <w:r>
        <w:rPr/>
        <w:t xml:space="preserve">fixed </w:t>
      </w:r>
      <w:r>
        <w:rPr/>
      </w:r>
      <m:oMath xmlns:m="http://schemas.openxmlformats.org/officeDocument/2006/math">
        <m:sSup>
          <m:e>
            <m:r>
              <w:rPr>
                <w:rFonts w:ascii="Cambria Math" w:hAnsi="Cambria Math"/>
              </w:rPr>
              <m:t xml:space="preserve">r</m:t>
            </m:r>
          </m:e>
          <m:sup>
            <m:r>
              <w:rPr>
                <w:rFonts w:ascii="Cambria Math" w:hAnsi="Cambria Math"/>
              </w:rPr>
              <m:t xml:space="preserve">T</m:t>
            </m:r>
          </m:sup>
        </m:sSup>
        <m:r>
          <w:rPr>
            <w:rFonts w:ascii="Cambria Math" w:hAnsi="Cambria Math"/>
          </w:rPr>
          <m:t xml:space="preserve">U</m:t>
        </m:r>
        <m:r>
          <w:rPr>
            <w:rFonts w:ascii="Cambria Math" w:hAnsi="Cambria Math"/>
          </w:rPr>
          <m:t xml:space="preserve">∈</m:t>
        </m:r>
        <m:r>
          <w:rPr>
            <w:rFonts w:ascii="Cambria Math" w:hAnsi="Cambria Math"/>
          </w:rPr>
          <m:t xml:space="preserve">L</m:t>
        </m:r>
      </m:oMath>
      <w:r>
        <w:rPr/>
        <w:t xml:space="preserve"> </w:t>
      </w:r>
      <w:r>
        <w:rPr/>
        <w:t xml:space="preserve">に一様 </w:t>
      </w:r>
      <w:r>
        <w:rPr/>
      </w:r>
      <m:oMath xmlns:m="http://schemas.openxmlformats.org/officeDocument/2006/math">
        <m:sSup>
          <m:e>
            <m:r>
              <w:rPr>
                <w:rFonts w:ascii="Cambria Math" w:hAnsi="Cambria Math"/>
              </w:rPr>
              <m:t xml:space="preserve">u</m:t>
            </m:r>
          </m:e>
          <m:sup>
            <m:r>
              <w:rPr>
                <w:rFonts w:ascii="Cambria Math" w:hAnsi="Cambria Math"/>
              </w:rPr>
              <m:t xml:space="preserve">0</m:t>
            </m:r>
          </m:sup>
        </m:sSup>
        <m:r>
          <w:rPr>
            <w:rFonts w:ascii="Cambria Math" w:hAnsi="Cambria Math"/>
          </w:rPr>
          <m:t xml:space="preserve">∈</m:t>
        </m:r>
        <m:r>
          <w:rPr>
            <w:rFonts w:ascii="Cambria Math" w:hAnsi="Cambria Math"/>
          </w:rPr>
          <m:t xml:space="preserve">L</m:t>
        </m:r>
      </m:oMath>
      <w:r>
        <w:rPr/>
        <w:t xml:space="preserve"> を加えると </w:t>
      </w:r>
      <w:r>
        <w:rPr/>
      </w:r>
      <m:oMath xmlns:m="http://schemas.openxmlformats.org/officeDocument/2006/math">
        <m:r>
          <w:rPr>
            <w:rFonts w:ascii="Cambria Math" w:hAnsi="Cambria Math"/>
          </w:rPr>
          <m:t xml:space="preserve">v</m:t>
        </m:r>
      </m:oMath>
      <w:r>
        <w:rPr/>
        <w:t xml:space="preserve"> は </w:t>
      </w:r>
      <w:r>
        <w:rPr/>
      </w:r>
      <m:oMath xmlns:m="http://schemas.openxmlformats.org/officeDocument/2006/math">
        <m:r>
          <w:rPr>
            <w:rFonts w:ascii="Cambria Math" w:hAnsi="Cambria Math"/>
          </w:rPr>
          <m:t xml:space="preserve">L</m:t>
        </m:r>
      </m:oMath>
      <w:r>
        <w:rPr/>
        <w:t xml:space="preserve"> 上一様で、</w:t>
      </w:r>
      <w:r>
        <w:rPr/>
        <w:t>witness independent</w:t>
      </w:r>
      <w:r>
        <w:rPr/>
        <w:t>。</w:t>
      </w:r>
    </w:p>
    <w:p>
      <w:pPr>
        <w:pStyle w:val="BodyText"/>
        <w:rPr/>
      </w:pPr>
      <w:r>
        <w:rPr/>
        <w:t xml:space="preserve">soundness </w:t>
      </w:r>
      <w:r>
        <w:rPr/>
        <w:t xml:space="preserve">では </w:t>
      </w:r>
      <w:r>
        <w:rPr/>
        <w:t xml:space="preserve">malicious prover </w:t>
      </w:r>
      <w:r>
        <w:rPr/>
        <w:t xml:space="preserve">が </w:t>
      </w:r>
      <w:r>
        <w:rPr/>
      </w:r>
      <m:oMath xmlns:m="http://schemas.openxmlformats.org/officeDocument/2006/math">
        <m:sSup>
          <m:e>
            <m:r>
              <w:rPr>
                <w:rFonts w:ascii="Cambria Math" w:hAnsi="Cambria Math"/>
              </w:rPr>
              <m:t xml:space="preserve">u</m:t>
            </m:r>
          </m:e>
          <m:sup>
            <m:r>
              <w:rPr>
                <w:rFonts w:ascii="Cambria Math" w:hAnsi="Cambria Math"/>
              </w:rPr>
              <m:t xml:space="preserve">0</m:t>
            </m:r>
          </m:sup>
        </m:sSup>
      </m:oMath>
      <w:r>
        <w:rPr/>
        <w:t xml:space="preserve"> を不正に選ぶ可能性を考えなければならない。</w:t>
      </w:r>
      <w:r>
        <w:rPr/>
        <w:t xml:space="preserve">Appendix B </w:t>
      </w:r>
      <w:r>
        <w:rPr/>
        <w:t xml:space="preserve">の </w:t>
      </w:r>
      <w:r>
        <w:rPr/>
        <w:t xml:space="preserve">affine interleaved test </w:t>
      </w:r>
      <w:r>
        <w:rPr/>
        <w:t xml:space="preserve">は </w:t>
      </w:r>
      <w:r>
        <w:rPr/>
        <w:t xml:space="preserve">arbitrary </w:t>
      </w:r>
      <w:r>
        <w:rPr/>
      </w:r>
      <m:oMath xmlns:m="http://schemas.openxmlformats.org/officeDocument/2006/math">
        <m:sSup>
          <m:e>
            <m:r>
              <w:rPr>
                <w:rFonts w:ascii="Cambria Math" w:hAnsi="Cambria Math"/>
              </w:rPr>
              <m:t xml:space="preserve">u</m:t>
            </m:r>
          </m:e>
          <m:sup>
            <m:r>
              <w:rPr>
                <w:rFonts w:ascii="Cambria Math" w:hAnsi="Cambria Math"/>
              </w:rPr>
              <m:t xml:space="preserve">0</m:t>
            </m:r>
          </m:sup>
        </m:sSup>
        <m:r>
          <w:rPr>
            <w:rFonts w:ascii="Cambria Math" w:hAnsi="Cambria Math"/>
          </w:rPr>
          <m:t xml:space="preserve">∈</m:t>
        </m:r>
        <m:sSup>
          <m:e>
            <m:r>
              <w:rPr>
                <w:rFonts w:ascii="Cambria Math" w:hAnsi="Cambria Math"/>
              </w:rPr>
              <m:t xml:space="preserve">F</m:t>
            </m:r>
          </m:e>
          <m:sup>
            <m:r>
              <w:rPr>
                <w:rFonts w:ascii="Cambria Math" w:hAnsi="Cambria Math"/>
              </w:rPr>
              <m:t xml:space="preserve">n</m:t>
            </m:r>
          </m:sup>
        </m:sSup>
      </m:oMath>
      <w:r>
        <w:rPr/>
        <w:t xml:space="preserve"> </w:t>
      </w:r>
      <w:r>
        <w:rPr/>
        <w:t xml:space="preserve">に対しても元と同程度の </w:t>
      </w:r>
      <w:r>
        <w:rPr/>
        <w:t xml:space="preserve">soundness </w:t>
      </w:r>
      <w:r>
        <w:rPr/>
        <w:t>を示す。</w:t>
      </w:r>
    </w:p>
    <w:p>
      <w:pPr>
        <w:pStyle w:val="CaptionedFigure"/>
        <w:rPr/>
      </w:pPr>
      <w:r>
        <w:rPr/>
        <w:drawing>
          <wp:inline distT="0" distB="0" distL="0" distR="0">
            <wp:extent cx="5610860" cy="2786380"/>
            <wp:effectExtent l="0" t="0" r="0" b="0"/>
            <wp:docPr id="8" name="Image8" descr="Local randomized encoding と affine random-codeword blinding の二層構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Local randomized encoding と affine random-codeword blinding の二層構造。"/>
                    <pic:cNvPicPr>
                      <a:picLocks noChangeAspect="1" noChangeArrowheads="1"/>
                    </pic:cNvPicPr>
                  </pic:nvPicPr>
                  <pic:blipFill>
                    <a:blip r:embed="rId9"/>
                    <a:stretch>
                      <a:fillRect/>
                    </a:stretch>
                  </pic:blipFill>
                  <pic:spPr bwMode="auto">
                    <a:xfrm>
                      <a:off x="0" y="0"/>
                      <a:ext cx="5610860" cy="2786380"/>
                    </a:xfrm>
                    <a:prstGeom prst="rect">
                      <a:avLst/>
                    </a:prstGeom>
                    <a:noFill/>
                  </pic:spPr>
                </pic:pic>
              </a:graphicData>
            </a:graphic>
          </wp:inline>
        </w:drawing>
      </w:r>
    </w:p>
    <w:p>
      <w:pPr>
        <w:pStyle w:val="ImageCaption"/>
        <w:rPr/>
      </w:pPr>
      <w:r>
        <w:rPr/>
        <w:t xml:space="preserve">Local randomized encoding </w:t>
      </w:r>
      <w:r>
        <w:rPr/>
        <w:t xml:space="preserve">と </w:t>
      </w:r>
      <w:r>
        <w:rPr/>
        <w:t xml:space="preserve">affine random-codeword blinding </w:t>
      </w:r>
      <w:r>
        <w:rPr/>
        <w:t>の二層構造。</w:t>
      </w:r>
      <w:bookmarkEnd w:id="222"/>
    </w:p>
    <w:p>
      <w:pPr>
        <w:pStyle w:val="Heading2"/>
        <w:rPr/>
      </w:pPr>
      <w:bookmarkStart w:id="223" w:name="__RefHeading___Toc7940_1513796599"/>
      <w:bookmarkStart w:id="224" w:name="linear-test-の-blinding4.6.2"/>
      <w:bookmarkEnd w:id="223"/>
      <w:r>
        <w:rPr>
          <w:rStyle w:val="SectionNumber"/>
          <w:b w:val="false"/>
        </w:rPr>
        <w:t>9.3</w:t>
      </w:r>
      <w:r>
        <w:rPr/>
        <w:tab/>
        <w:t xml:space="preserve">Linear test </w:t>
      </w:r>
      <w:r>
        <w:rPr/>
        <w:t xml:space="preserve">の </w:t>
      </w:r>
      <w:r>
        <w:rPr/>
        <w:t>blinding</w:t>
      </w:r>
      <w:r>
        <w:rPr/>
        <w:t>（</w:t>
      </w:r>
      <w:r>
        <w:rPr/>
        <w:t>§4.6.2</w:t>
      </w:r>
      <w:r>
        <w:rPr/>
        <w:t>）</w:t>
      </w:r>
    </w:p>
    <w:p>
      <w:pPr>
        <w:pStyle w:val="FirstParagraph"/>
        <w:rPr/>
      </w:pPr>
      <w:r>
        <w:rPr/>
        <w:t xml:space="preserve">linear response polynomial </w:t>
      </w: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X</m:t>
            </m:r>
          </m:e>
        </m:d>
      </m:oMath>
      <w:r>
        <w:rPr/>
        <w:t xml:space="preserve"> </w:t>
      </w:r>
      <w:r>
        <w:rPr/>
        <w:t xml:space="preserve">の </w:t>
      </w:r>
      <w:r>
        <w:rPr/>
        <w:t xml:space="preserve">individual message evaluations </w:t>
      </w:r>
      <w:r>
        <w:rPr/>
      </w:r>
      <m:oMath xmlns:m="http://schemas.openxmlformats.org/officeDocument/2006/math">
        <m:r>
          <w:rPr>
            <w:rFonts w:ascii="Cambria Math" w:hAnsi="Cambria Math"/>
          </w:rPr>
          <m:t xml:space="preserve">q</m:t>
        </m:r>
        <m:d>
          <m:dPr>
            <m:begChr m:val="("/>
            <m:endChr m:val=")"/>
          </m:dPr>
          <m:e>
            <m:sSub>
              <m:e>
                <m:r>
                  <w:rPr>
                    <w:rFonts w:ascii="Cambria Math" w:hAnsi="Cambria Math"/>
                  </w:rPr>
                  <m:t xml:space="preserve">ζ</m:t>
                </m:r>
              </m:e>
              <m:sub>
                <m:r>
                  <w:rPr>
                    <w:rFonts w:ascii="Cambria Math" w:hAnsi="Cambria Math"/>
                  </w:rPr>
                  <m:t xml:space="preserve">c</m:t>
                </m:r>
              </m:sub>
            </m:sSub>
          </m:e>
        </m:d>
      </m:oMath>
      <w:r>
        <w:rPr/>
        <w:t xml:space="preserve"> </w:t>
      </w:r>
      <w:r>
        <w:rPr/>
        <w:t>は、</w:t>
      </w:r>
      <w:r>
        <w:rPr/>
        <w:t xml:space="preserve">sum </w:t>
      </w:r>
      <w:r>
        <w:rPr/>
        <w:t xml:space="preserve">だけでなく各 </w:t>
      </w:r>
      <w:r>
        <w:rPr/>
        <w:t xml:space="preserve">component </w:t>
      </w:r>
      <w:r>
        <w:rPr/>
        <w:t>の情報を漏らしうる。</w:t>
      </w:r>
    </w:p>
    <w:p>
      <w:pPr>
        <w:pStyle w:val="BodyText"/>
        <w:rPr/>
      </w:pPr>
      <w:r>
        <w:rPr/>
        <w:t xml:space="preserve">auxiliary codeword </w:t>
      </w:r>
      <w:r>
        <w:rPr/>
      </w:r>
      <m:oMath xmlns:m="http://schemas.openxmlformats.org/officeDocument/2006/math">
        <m:sSup>
          <m:e>
            <m:r>
              <w:rPr>
                <w:rFonts w:ascii="Cambria Math" w:hAnsi="Cambria Math"/>
              </w:rPr>
              <m:t xml:space="preserve">u</m:t>
            </m:r>
          </m:e>
          <m:sup>
            <m:r>
              <w:rPr>
                <w:rFonts w:ascii="Cambria Math" w:hAnsi="Cambria Math"/>
              </w:rPr>
              <m:t xml:space="preserve">a</m:t>
            </m:r>
            <m:r>
              <w:rPr>
                <w:rFonts w:ascii="Cambria Math" w:hAnsi="Cambria Math"/>
              </w:rPr>
              <m:t xml:space="preserve">d</m:t>
            </m:r>
            <m:r>
              <w:rPr>
                <w:rFonts w:ascii="Cambria Math" w:hAnsi="Cambria Math"/>
              </w:rPr>
              <m:t xml:space="preserve">d</m:t>
            </m:r>
          </m:sup>
        </m:sSup>
      </m:oMath>
      <w:r>
        <w:rPr/>
        <w:t xml:space="preserve"> </w:t>
      </w:r>
      <w:r>
        <w:rPr/>
        <w:t xml:space="preserve">を用い、その </w:t>
      </w:r>
      <w:r>
        <w:rPr/>
        <w:t xml:space="preserve">decoded message </w:t>
      </w:r>
      <w:r>
        <w:rPr/>
      </w:r>
      <m:oMath xmlns:m="http://schemas.openxmlformats.org/officeDocument/2006/math">
        <m:sSub>
          <m:e>
            <m:r>
              <w:rPr>
                <w:rFonts w:ascii="Cambria Math" w:hAnsi="Cambria Math"/>
              </w:rPr>
              <m:t xml:space="preserve">γ</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γ</m:t>
            </m:r>
          </m:e>
          <m:sub>
            <m:r>
              <w:rPr>
                <w:rFonts w:ascii="Cambria Math" w:hAnsi="Cambria Math"/>
              </w:rPr>
              <m:t xml:space="preserve">ℓ</m:t>
            </m:r>
          </m:sub>
        </m:sSub>
      </m:oMath>
      <w:r>
        <w:rPr/>
        <w:t xml:space="preserve"> </w:t>
      </w:r>
      <w:r>
        <w:rPr/>
        <w:t>に</w:t>
      </w:r>
    </w:p>
    <w:p>
      <w:pPr>
        <w:pStyle w:val="BodyText"/>
        <w:jc w:val="center"/>
        <w:rPr/>
      </w:pPr>
      <w:r>
        <w:rPr/>
      </w:r>
      <m:oMathPara xmlns:m="http://schemas.openxmlformats.org/officeDocument/2006/math">
        <m:oMathParaPr>
          <m:jc m:val="center"/>
        </m:oMathParaPr>
        <m:oMath>
          <m:nary>
            <m:naryPr>
              <m:chr m:val="∑"/>
            </m:naryPr>
            <m:sub>
              <m:r>
                <w:rPr>
                  <w:rFonts w:ascii="Cambria Math" w:hAnsi="Cambria Math"/>
                </w:rPr>
                <m:t xml:space="preserve">c</m:t>
              </m:r>
              <m:r>
                <w:rPr>
                  <w:rFonts w:ascii="Cambria Math" w:hAnsi="Cambria Math"/>
                </w:rPr>
                <m:t xml:space="preserve">=</m:t>
              </m:r>
              <m:r>
                <w:rPr>
                  <w:rFonts w:ascii="Cambria Math" w:hAnsi="Cambria Math"/>
                </w:rPr>
                <m:t xml:space="preserve">1</m:t>
              </m:r>
            </m:sub>
            <m:sup>
              <m:r>
                <w:rPr>
                  <w:rFonts w:ascii="Cambria Math" w:hAnsi="Cambria Math"/>
                </w:rPr>
                <m:t xml:space="preserve">ℓ</m:t>
              </m:r>
            </m:sup>
            <m:e>
              <m:sSub>
                <m:e>
                  <m:r>
                    <w:rPr>
                      <w:rFonts w:ascii="Cambria Math" w:hAnsi="Cambria Math"/>
                    </w:rPr>
                    <m:t xml:space="preserve">γ</m:t>
                  </m:r>
                </m:e>
                <m:sub>
                  <m:r>
                    <w:rPr>
                      <w:rFonts w:ascii="Cambria Math" w:hAnsi="Cambria Math"/>
                    </w:rPr>
                    <m:t xml:space="preserve">c</m:t>
                  </m:r>
                </m:sub>
              </m:sSub>
            </m:e>
          </m:nary>
          <m:r>
            <w:rPr>
              <w:rFonts w:ascii="Cambria Math" w:hAnsi="Cambria Math"/>
            </w:rPr>
            <m:t xml:space="preserve">=</m:t>
          </m:r>
          <m:r>
            <w:rPr>
              <w:rFonts w:ascii="Cambria Math" w:hAnsi="Cambria Math"/>
            </w:rPr>
            <m:t xml:space="preserve">0</m:t>
          </m:r>
        </m:oMath>
      </m:oMathPara>
    </w:p>
    <w:p>
      <w:pPr>
        <w:pStyle w:val="FirstParagraph"/>
        <w:rPr/>
      </w:pPr>
      <w:r>
        <w:rPr/>
        <w:t xml:space="preserve">を課す。対応 </w:t>
      </w:r>
      <w:r>
        <w:rPr/>
        <w:t xml:space="preserve">blinder polynomial </w:t>
      </w:r>
      <w:r>
        <w:rPr/>
      </w:r>
      <m:oMath xmlns:m="http://schemas.openxmlformats.org/officeDocument/2006/math">
        <m:sSub>
          <m:e>
            <m:r>
              <w:rPr>
                <w:rFonts w:ascii="Cambria Math" w:hAnsi="Cambria Math"/>
              </w:rPr>
              <m:t xml:space="preserve">r</m:t>
            </m:r>
          </m:e>
          <m:sub>
            <m:r>
              <w:rPr>
                <w:rFonts w:ascii="Cambria Math" w:hAnsi="Cambria Math"/>
              </w:rPr>
              <m:t xml:space="preserve">B</m:t>
            </m:r>
            <m:r>
              <w:rPr>
                <w:rFonts w:ascii="Cambria Math" w:hAnsi="Cambria Math"/>
              </w:rPr>
              <m:t xml:space="preserve">l</m:t>
            </m:r>
            <m:r>
              <w:rPr>
                <w:rFonts w:ascii="Cambria Math" w:hAnsi="Cambria Math"/>
              </w:rPr>
              <m:t xml:space="preserve">i</m:t>
            </m:r>
            <m:r>
              <w:rPr>
                <w:rFonts w:ascii="Cambria Math" w:hAnsi="Cambria Math"/>
              </w:rPr>
              <m:t xml:space="preserve">n</m:t>
            </m:r>
            <m:r>
              <w:rPr>
                <w:rFonts w:ascii="Cambria Math" w:hAnsi="Cambria Math"/>
              </w:rPr>
              <m:t xml:space="preserve">d</m:t>
            </m:r>
          </m:sub>
        </m:sSub>
        <m:d>
          <m:dPr>
            <m:begChr m:val="("/>
            <m:endChr m:val=")"/>
          </m:dPr>
          <m:e>
            <m:r>
              <w:rPr>
                <w:rFonts w:ascii="Cambria Math" w:hAnsi="Cambria Math"/>
              </w:rPr>
              <m:t xml:space="preserve">X</m:t>
            </m:r>
          </m:e>
        </m:d>
      </m:oMath>
      <w:r>
        <w:rPr/>
        <w:t xml:space="preserve"> </w:t>
      </w:r>
      <w:r>
        <w:rPr/>
        <w:t xml:space="preserve">を </w:t>
      </w:r>
      <w:r>
        <w:rPr/>
        <w:t xml:space="preserve">response </w:t>
      </w:r>
      <w:r>
        <w:rPr/>
        <w:t>に加える。</w:t>
      </w:r>
    </w:p>
    <w:p>
      <w:pPr>
        <w:pStyle w:val="BodyText"/>
        <w:jc w:val="center"/>
        <w:rPr/>
      </w:pPr>
      <w:r>
        <w:rPr/>
      </w:r>
      <m:oMathPara xmlns:m="http://schemas.openxmlformats.org/officeDocument/2006/math">
        <m:oMathParaPr>
          <m:jc m:val="center"/>
        </m:oMathParaPr>
        <m:oMath>
          <m:sSup>
            <m:e>
              <m:r>
                <w:rPr>
                  <w:rFonts w:ascii="Cambria Math" w:hAnsi="Cambria Math"/>
                </w:rPr>
                <m:t xml:space="preserve">q</m:t>
              </m:r>
            </m:e>
            <m:sup>
              <m:r>
                <w:rPr>
                  <w:rFonts w:ascii="Cambria Math" w:hAnsi="Cambria Math"/>
                </w:rPr>
                <m:t xml:space="preserve">a</m:t>
              </m:r>
              <m:r>
                <w:rPr>
                  <w:rFonts w:ascii="Cambria Math" w:hAnsi="Cambria Math"/>
                </w:rPr>
                <m:t xml:space="preserve">d</m:t>
              </m:r>
              <m:r>
                <w:rPr>
                  <w:rFonts w:ascii="Cambria Math" w:hAnsi="Cambria Math"/>
                </w:rPr>
                <m:t xml:space="preserve">d</m:t>
              </m:r>
            </m:sup>
          </m:sSup>
          <m:d>
            <m:dPr>
              <m:begChr m:val="("/>
              <m:endChr m:val=")"/>
            </m:dPr>
            <m:e>
              <m:r>
                <w:rPr>
                  <w:rFonts w:ascii="Cambria Math" w:hAnsi="Cambria Math"/>
                </w:rPr>
                <m:t xml:space="preserve">X</m:t>
              </m:r>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r</m:t>
                  </m:r>
                </m:e>
                <m:sub>
                  <m:r>
                    <w:rPr>
                      <w:rFonts w:ascii="Cambria Math" w:hAnsi="Cambria Math"/>
                    </w:rPr>
                    <m:t xml:space="preserve">i</m:t>
                  </m:r>
                </m:sub>
              </m:sSub>
            </m:e>
          </m:nary>
          <m:d>
            <m:dPr>
              <m:begChr m:val="("/>
              <m:endChr m:val=")"/>
            </m:dPr>
            <m:e>
              <m:r>
                <w:rPr>
                  <w:rFonts w:ascii="Cambria Math" w:hAnsi="Cambria Math"/>
                </w:rPr>
                <m:t xml:space="preserve">X</m:t>
              </m:r>
            </m:e>
          </m:d>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r</m:t>
              </m:r>
            </m:e>
            <m:sub>
              <m:r>
                <w:rPr>
                  <w:rFonts w:ascii="Cambria Math" w:hAnsi="Cambria Math"/>
                </w:rPr>
                <m:t xml:space="preserve">B</m:t>
              </m:r>
              <m:r>
                <w:rPr>
                  <w:rFonts w:ascii="Cambria Math" w:hAnsi="Cambria Math"/>
                </w:rPr>
                <m:t xml:space="preserve">l</m:t>
              </m:r>
              <m:r>
                <w:rPr>
                  <w:rFonts w:ascii="Cambria Math" w:hAnsi="Cambria Math"/>
                </w:rPr>
                <m:t xml:space="preserve">i</m:t>
              </m:r>
              <m:r>
                <w:rPr>
                  <w:rFonts w:ascii="Cambria Math" w:hAnsi="Cambria Math"/>
                </w:rPr>
                <m:t xml:space="preserve">n</m:t>
              </m:r>
              <m:r>
                <w:rPr>
                  <w:rFonts w:ascii="Cambria Math" w:hAnsi="Cambria Math"/>
                </w:rPr>
                <m:t xml:space="preserve">d</m:t>
              </m:r>
            </m:sub>
          </m:sSub>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t xml:space="preserve">message-point sum </w:t>
      </w:r>
      <w:r>
        <w:rPr/>
        <w:t>は変わらないが、</w:t>
      </w:r>
      <w:r>
        <w:rPr/>
        <w:t xml:space="preserve">individual evaluations </w:t>
      </w:r>
      <w:r>
        <w:rPr/>
        <w:t xml:space="preserve">は </w:t>
      </w:r>
      <w:r>
        <w:rPr/>
        <w:t xml:space="preserve">randomize </w:t>
      </w:r>
      <w:r>
        <w:rPr/>
        <w:t>される。</w:t>
      </w:r>
      <w:bookmarkEnd w:id="224"/>
    </w:p>
    <w:p>
      <w:pPr>
        <w:pStyle w:val="Heading2"/>
        <w:rPr/>
      </w:pPr>
      <w:bookmarkStart w:id="225" w:name="__RefHeading___Toc7942_1513796599"/>
      <w:bookmarkStart w:id="226" w:name="quadratic-test-の-blinding4.6.3"/>
      <w:bookmarkEnd w:id="225"/>
      <w:r>
        <w:rPr>
          <w:rStyle w:val="SectionNumber"/>
          <w:b w:val="false"/>
        </w:rPr>
        <w:t>9.4</w:t>
      </w:r>
      <w:r>
        <w:rPr/>
        <w:tab/>
        <w:t xml:space="preserve">Quadratic test </w:t>
      </w:r>
      <w:r>
        <w:rPr/>
        <w:t xml:space="preserve">の </w:t>
      </w:r>
      <w:r>
        <w:rPr/>
        <w:t>blinding</w:t>
      </w:r>
      <w:r>
        <w:rPr/>
        <w:t>（</w:t>
      </w:r>
      <w:r>
        <w:rPr/>
        <w:t>§4.6.3</w:t>
      </w:r>
      <w:r>
        <w:rPr/>
        <w:t>）</w:t>
      </w:r>
    </w:p>
    <w:p>
      <w:pPr>
        <w:pStyle w:val="FirstParagraph"/>
        <w:rPr/>
      </w:pPr>
      <w:r>
        <w:rPr/>
        <w:t xml:space="preserve">quadratic response </w:t>
      </w:r>
      <w:r>
        <w:rPr/>
      </w:r>
      <m:oMath xmlns:m="http://schemas.openxmlformats.org/officeDocument/2006/math">
        <m:sSub>
          <m:e>
            <m:r>
              <w:rPr>
                <w:rFonts w:ascii="Cambria Math" w:hAnsi="Cambria Math"/>
              </w:rPr>
              <m:t xml:space="preserve">p</m:t>
            </m:r>
          </m:e>
          <m:sub>
            <m:r>
              <w:rPr>
                <w:rFonts w:ascii="Cambria Math" w:hAnsi="Cambria Math"/>
              </w:rPr>
              <m:t xml:space="preserve">0</m:t>
            </m:r>
          </m:sub>
        </m:sSub>
        <m:d>
          <m:dPr>
            <m:begChr m:val="("/>
            <m:endChr m:val=")"/>
          </m:dPr>
          <m:e>
            <m:r>
              <w:rPr>
                <w:rFonts w:ascii="Cambria Math" w:hAnsi="Cambria Math"/>
              </w:rPr>
              <m:t xml:space="preserve">X</m:t>
            </m:r>
          </m:e>
        </m:d>
      </m:oMath>
      <w:r>
        <w:rPr/>
        <w:t xml:space="preserve"> </w:t>
      </w:r>
      <w:r>
        <w:rPr/>
        <w:t>には、</w:t>
      </w:r>
      <w:r>
        <w:rPr/>
        <w:t xml:space="preserve">decoded message </w:t>
      </w:r>
      <w:r>
        <w:rPr/>
        <w:t xml:space="preserve">が </w:t>
      </w:r>
      <w:r>
        <w:rPr/>
        <w:t xml:space="preserve">all-zero </w:t>
      </w:r>
      <w:r>
        <w:rPr/>
        <w:t xml:space="preserve">の </w:t>
      </w:r>
      <w:r>
        <w:rPr/>
        <w:t>random degree-</w:t>
      </w:r>
      <w:r>
        <w:rPr/>
      </w:r>
      <m:oMath xmlns:m="http://schemas.openxmlformats.org/officeDocument/2006/math">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codeword </w:t>
      </w:r>
      <w:r>
        <w:rPr/>
        <w:t>を加える。</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p</m:t>
              </m:r>
            </m:e>
            <m:sub>
              <m:r>
                <w:rPr>
                  <w:rFonts w:ascii="Cambria Math" w:hAnsi="Cambria Math"/>
                </w:rPr>
                <m:t xml:space="preserve">0</m:t>
              </m:r>
            </m:sub>
            <m:sup>
              <m:r>
                <w:rPr>
                  <w:rFonts w:ascii="Cambria Math" w:hAnsi="Cambria Math"/>
                </w:rPr>
                <m:t xml:space="preserve">b</m:t>
              </m:r>
              <m:r>
                <w:rPr>
                  <w:rFonts w:ascii="Cambria Math" w:hAnsi="Cambria Math"/>
                </w:rPr>
                <m:t xml:space="preserve">l</m:t>
              </m:r>
              <m:r>
                <w:rPr>
                  <w:rFonts w:ascii="Cambria Math" w:hAnsi="Cambria Math"/>
                </w:rPr>
                <m:t xml:space="preserve">i</m:t>
              </m:r>
              <m:r>
                <w:rPr>
                  <w:rFonts w:ascii="Cambria Math" w:hAnsi="Cambria Math"/>
                </w:rPr>
                <m:t xml:space="preserve">n</m:t>
              </m:r>
              <m:r>
                <w:rPr>
                  <w:rFonts w:ascii="Cambria Math" w:hAnsi="Cambria Math"/>
                </w:rPr>
                <m:t xml:space="preserve">d</m:t>
              </m:r>
            </m:sup>
          </m:sSubSup>
          <m:d>
            <m:dPr>
              <m:begChr m:val="("/>
              <m:endChr m:val=")"/>
            </m:dPr>
            <m:e>
              <m:r>
                <w:rPr>
                  <w:rFonts w:ascii="Cambria Math" w:hAnsi="Cambria Math"/>
                </w:rPr>
                <m:t xml:space="preserve">X</m:t>
              </m:r>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r</m:t>
                  </m:r>
                </m:e>
                <m:sub>
                  <m:r>
                    <w:rPr>
                      <w:rFonts w:ascii="Cambria Math" w:hAnsi="Cambria Math"/>
                    </w:rPr>
                    <m:t xml:space="preserve">i</m:t>
                  </m:r>
                </m:sub>
              </m:sSub>
            </m:e>
          </m:nary>
          <m:d>
            <m:dPr>
              <m:begChr m:val="("/>
              <m:endChr m:val=")"/>
            </m:dPr>
            <m:e>
              <m:sSubSup>
                <m:e>
                  <m:r>
                    <w:rPr>
                      <w:rFonts w:ascii="Cambria Math" w:hAnsi="Cambria Math"/>
                    </w:rPr>
                    <m:t xml:space="preserve">p</m:t>
                  </m:r>
                </m:e>
                <m:sub>
                  <m:r>
                    <w:rPr>
                      <w:rFonts w:ascii="Cambria Math" w:hAnsi="Cambria Math"/>
                    </w:rPr>
                    <m:t xml:space="preserve">i</m:t>
                  </m:r>
                </m:sub>
                <m:sup>
                  <m:r>
                    <w:rPr>
                      <w:rFonts w:ascii="Cambria Math" w:hAnsi="Cambria Math"/>
                    </w:rPr>
                    <m:t xml:space="preserve">x</m:t>
                  </m:r>
                </m:sup>
              </m:sSubSup>
              <m:sSubSup>
                <m:e>
                  <m:r>
                    <w:rPr>
                      <w:rFonts w:ascii="Cambria Math" w:hAnsi="Cambria Math"/>
                    </w:rPr>
                    <m:t xml:space="preserve">p</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i</m:t>
                  </m:r>
                </m:sub>
                <m:sup>
                  <m:r>
                    <w:rPr>
                      <w:rFonts w:ascii="Cambria Math" w:hAnsi="Cambria Math"/>
                    </w:rPr>
                    <m:t xml:space="preserve">z</m:t>
                  </m:r>
                </m:sup>
              </m:sSubSup>
            </m:e>
          </m:d>
          <m:r>
            <w:rPr>
              <w:rFonts w:ascii="Cambria Math" w:hAnsi="Cambria Math"/>
            </w:rPr>
            <m:t xml:space="preserve">+</m:t>
          </m:r>
          <m:sSubSup>
            <m:e>
              <m:r>
                <w:rPr>
                  <w:rFonts w:ascii="Cambria Math" w:hAnsi="Cambria Math"/>
                </w:rPr>
                <m:t xml:space="preserve">r</m:t>
              </m:r>
            </m:e>
            <m:sub>
              <m:r>
                <w:rPr>
                  <w:rFonts w:ascii="Cambria Math" w:hAnsi="Cambria Math"/>
                </w:rPr>
                <m:t xml:space="preserve">B</m:t>
              </m:r>
              <m:r>
                <w:rPr>
                  <w:rFonts w:ascii="Cambria Math" w:hAnsi="Cambria Math"/>
                </w:rPr>
                <m:t xml:space="preserve">l</m:t>
              </m:r>
              <m:r>
                <w:rPr>
                  <w:rFonts w:ascii="Cambria Math" w:hAnsi="Cambria Math"/>
                </w:rPr>
                <m:t xml:space="preserve">i</m:t>
              </m:r>
              <m:r>
                <w:rPr>
                  <w:rFonts w:ascii="Cambria Math" w:hAnsi="Cambria Math"/>
                </w:rPr>
                <m:t xml:space="preserve">n</m:t>
              </m:r>
              <m:r>
                <w:rPr>
                  <w:rFonts w:ascii="Cambria Math" w:hAnsi="Cambria Math"/>
                </w:rPr>
                <m:t xml:space="preserve">d</m:t>
              </m:r>
            </m:sub>
            <m:sup>
              <m:r>
                <w:rPr>
                  <w:rFonts w:ascii="Cambria Math" w:hAnsi="Cambria Math"/>
                </w:rPr>
                <m:t xml:space="preserve">0</m:t>
              </m:r>
            </m:sup>
          </m:sSubSup>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t xml:space="preserve">where </w:t>
      </w:r>
      <w:r>
        <w:rPr/>
      </w:r>
      <m:oMath xmlns:m="http://schemas.openxmlformats.org/officeDocument/2006/math">
        <m:sSubSup>
          <m:e>
            <m:r>
              <w:rPr>
                <w:rFonts w:ascii="Cambria Math" w:hAnsi="Cambria Math"/>
              </w:rPr>
              <m:t xml:space="preserve">r</m:t>
            </m:r>
          </m:e>
          <m:sub>
            <m:r>
              <w:rPr>
                <w:rFonts w:ascii="Cambria Math" w:hAnsi="Cambria Math"/>
              </w:rPr>
              <m:t xml:space="preserve">B</m:t>
            </m:r>
            <m:r>
              <w:rPr>
                <w:rFonts w:ascii="Cambria Math" w:hAnsi="Cambria Math"/>
              </w:rPr>
              <m:t xml:space="preserve">l</m:t>
            </m:r>
            <m:r>
              <w:rPr>
                <w:rFonts w:ascii="Cambria Math" w:hAnsi="Cambria Math"/>
              </w:rPr>
              <m:t xml:space="preserve">i</m:t>
            </m:r>
            <m:r>
              <w:rPr>
                <w:rFonts w:ascii="Cambria Math" w:hAnsi="Cambria Math"/>
              </w:rPr>
              <m:t xml:space="preserve">n</m:t>
            </m:r>
            <m:r>
              <w:rPr>
                <w:rFonts w:ascii="Cambria Math" w:hAnsi="Cambria Math"/>
              </w:rPr>
              <m:t xml:space="preserve">d</m:t>
            </m:r>
          </m:sub>
          <m:sup>
            <m:r>
              <w:rPr>
                <w:rFonts w:ascii="Cambria Math" w:hAnsi="Cambria Math"/>
              </w:rPr>
              <m:t xml:space="preserve">0</m:t>
            </m:r>
          </m:sup>
        </m:sSubSup>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r>
          <w:rPr>
            <w:rFonts w:ascii="Cambria Math" w:hAnsi="Cambria Math"/>
          </w:rPr>
          <m:t xml:space="preserve">0</m:t>
        </m:r>
      </m:oMath>
      <w:r>
        <w:rPr/>
        <w:t xml:space="preserve"> for all </w:t>
      </w:r>
      <w:r>
        <w:rPr/>
      </w:r>
      <m:oMath xmlns:m="http://schemas.openxmlformats.org/officeDocument/2006/math">
        <m:r>
          <w:rPr>
            <w:rFonts w:ascii="Cambria Math" w:hAnsi="Cambria Math"/>
          </w:rPr>
          <m:t xml:space="preserve">c</m:t>
        </m:r>
      </m:oMath>
      <w:r>
        <w:rPr/>
        <w:t>。</w:t>
      </w:r>
      <w:r>
        <w:rPr/>
        <w:t xml:space="preserve">semantic zero checks </w:t>
      </w:r>
      <w:r>
        <w:rPr/>
        <w:t>は維持され、</w:t>
      </w:r>
      <w:r>
        <w:rPr/>
        <w:t xml:space="preserve">global polynomial </w:t>
      </w:r>
      <w:r>
        <w:rPr/>
        <w:t xml:space="preserve">は </w:t>
      </w:r>
      <w:r>
        <w:rPr/>
        <w:t xml:space="preserve">randomize </w:t>
      </w:r>
      <w:r>
        <w:rPr/>
        <w:t>される。</w:t>
      </w:r>
      <w:bookmarkEnd w:id="226"/>
    </w:p>
    <w:p>
      <w:pPr>
        <w:pStyle w:val="Heading2"/>
        <w:rPr/>
      </w:pPr>
      <w:bookmarkStart w:id="227" w:name="__RefHeading___Toc7944_1513796599"/>
      <w:bookmarkStart w:id="228" w:name="final-protocol-zkipcpcmathbb-f4.7"/>
      <w:bookmarkEnd w:id="227"/>
      <w:r>
        <w:rPr>
          <w:rStyle w:val="SectionNumber"/>
          <w:b w:val="false"/>
        </w:rPr>
        <w:t>9.5</w:t>
      </w:r>
      <w:r>
        <w:rPr/>
        <w:tab/>
        <w:t>Final protocol ZKIPCP</w:t>
      </w:r>
      <w:r>
        <w:rPr/>
      </w:r>
      <m:oMath xmlns:m="http://schemas.openxmlformats.org/officeDocument/2006/math">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F</m:t>
            </m:r>
          </m:e>
        </m:d>
      </m:oMath>
      <w:r>
        <w:rPr/>
        <w:t>（</w:t>
      </w:r>
      <w:r>
        <w:rPr/>
        <w:t>§4.7</w:t>
      </w:r>
      <w:r>
        <w:rPr/>
        <w:t>）</w:t>
      </w:r>
    </w:p>
    <w:p>
      <w:pPr>
        <w:pStyle w:val="Heading3"/>
        <w:rPr/>
      </w:pPr>
      <w:bookmarkStart w:id="229" w:name="__RefHeading___Toc7946_1513796599"/>
      <w:bookmarkStart w:id="230" w:name="oracle-generation-1"/>
      <w:bookmarkEnd w:id="229"/>
      <w:r>
        <w:rPr>
          <w:rStyle w:val="SectionNumber"/>
          <w:b w:val="false"/>
        </w:rPr>
        <w:t>9.5.1</w:t>
      </w:r>
      <w:r>
        <w:rPr/>
        <w:tab/>
        <w:t>Oracle generation</w:t>
      </w:r>
    </w:p>
    <w:p>
      <w:pPr>
        <w:pStyle w:val="Compact"/>
        <w:numPr>
          <w:ilvl w:val="0"/>
          <w:numId w:val="370"/>
        </w:numPr>
        <w:rPr/>
      </w:pPr>
      <w:r>
        <w:rPr/>
        <w:t xml:space="preserve">extended witness </w:t>
      </w:r>
      <w:r>
        <w:rPr/>
      </w:r>
      <m:oMath xmlns:m="http://schemas.openxmlformats.org/officeDocument/2006/math">
        <m:r>
          <w:rPr>
            <w:rFonts w:ascii="Cambria Math" w:hAnsi="Cambria Math"/>
          </w:rPr>
          <m:t xml:space="preserve">w</m:t>
        </m:r>
      </m:oMath>
      <w:r>
        <w:rPr/>
        <w:t xml:space="preserve"> </w:t>
      </w:r>
      <w:r>
        <w:rPr/>
        <w:t xml:space="preserve">と </w:t>
      </w:r>
      <w:r>
        <w:rPr/>
        <w:t xml:space="preserve">multiplication vectors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oMath>
      <w:r>
        <w:rPr/>
        <w:t xml:space="preserve"> </w:t>
      </w:r>
      <w:r>
        <w:rPr/>
        <w:t>を構成。</w:t>
      </w:r>
    </w:p>
    <w:p>
      <w:pPr>
        <w:pStyle w:val="Compact"/>
        <w:numPr>
          <w:ilvl w:val="0"/>
          <w:numId w:val="371"/>
        </w:numPr>
        <w:rPr/>
      </w:pPr>
      <w:r>
        <w:rPr/>
      </w:r>
      <m:oMath xmlns:m="http://schemas.openxmlformats.org/officeDocument/2006/math">
        <m:sSup>
          <m:e>
            <m:r>
              <w:rPr>
                <w:rFonts w:ascii="Cambria Math" w:hAnsi="Cambria Math"/>
              </w:rPr>
              <m:t xml:space="preserve">U</m:t>
            </m:r>
          </m:e>
          <m:sup>
            <m:r>
              <w:rPr>
                <w:rFonts w:ascii="Cambria Math" w:hAnsi="Cambria Math"/>
              </w:rPr>
              <m:t xml:space="preserve">w</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x</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y</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z</m:t>
            </m:r>
          </m:sup>
        </m:sSup>
        <m:r>
          <w:rPr>
            <w:rFonts w:ascii="Cambria Math" w:hAnsi="Cambria Math"/>
          </w:rPr>
          <m:t xml:space="preserve">∈</m:t>
        </m:r>
        <m:sSup>
          <m:e>
            <m:r>
              <w:rPr>
                <w:rFonts w:ascii="Cambria Math" w:hAnsi="Cambria Math"/>
              </w:rPr>
              <m:t xml:space="preserve">L</m:t>
            </m:r>
          </m:e>
          <m:sup>
            <m:r>
              <w:rPr>
                <w:rFonts w:ascii="Cambria Math" w:hAnsi="Cambria Math"/>
              </w:rPr>
              <m:t xml:space="preserve">m</m:t>
            </m:r>
          </m:sup>
        </m:sSup>
      </m:oMath>
      <w:r>
        <w:rPr/>
        <w:t xml:space="preserve"> </w:t>
      </w:r>
      <w:r>
        <w:rPr/>
        <w:t xml:space="preserve">を、それぞれ </w:t>
      </w:r>
      <w:r>
        <w:rPr/>
        <w:t xml:space="preserve">messages </w:t>
      </w:r>
      <w:r>
        <w:rPr/>
        <w:t xml:space="preserve">を固定した </w:t>
      </w:r>
      <w:r>
        <w:rPr/>
        <w:t xml:space="preserve">random codeword matrices </w:t>
      </w:r>
      <w:r>
        <w:rPr/>
        <w:t xml:space="preserve">として </w:t>
      </w:r>
      <w:r>
        <w:rPr/>
        <w:t>sample</w:t>
      </w:r>
      <w:r>
        <w:rPr/>
        <w:t>。</w:t>
      </w:r>
    </w:p>
    <w:p>
      <w:pPr>
        <w:pStyle w:val="Compact"/>
        <w:numPr>
          <w:ilvl w:val="0"/>
          <w:numId w:val="372"/>
        </w:numPr>
        <w:rPr/>
      </w:pPr>
      <w:r>
        <w:rPr/>
        <w:t xml:space="preserve">repetition </w:t>
      </w:r>
      <w:r>
        <w:rPr/>
      </w:r>
      <m:oMath xmlns:m="http://schemas.openxmlformats.org/officeDocument/2006/math">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σ</m:t>
            </m:r>
          </m:e>
        </m:d>
      </m:oMath>
      <w:r>
        <w:rPr/>
        <w:t xml:space="preserve"> </w:t>
      </w:r>
      <w:r>
        <w:rPr/>
        <w:t>ごとに</w:t>
      </w:r>
      <w:r>
        <w:rPr/>
        <w:t>:</w:t>
      </w:r>
    </w:p>
    <w:p>
      <w:pPr>
        <w:pStyle w:val="Compact"/>
        <w:numPr>
          <w:ilvl w:val="1"/>
          <w:numId w:val="373"/>
        </w:numPr>
        <w:rPr/>
      </w:pPr>
      <w:r>
        <w:rPr/>
      </w:r>
      <m:oMath xmlns:m="http://schemas.openxmlformats.org/officeDocument/2006/math">
        <m:sSubSup>
          <m:e>
            <m:r>
              <w:rPr>
                <w:rFonts w:ascii="Cambria Math" w:hAnsi="Cambria Math"/>
              </w:rPr>
              <m:t xml:space="preserve">u</m:t>
            </m:r>
          </m:e>
          <m:sub>
            <m:r>
              <w:rPr>
                <w:rFonts w:ascii="Cambria Math" w:hAnsi="Cambria Math"/>
              </w:rPr>
              <m:t xml:space="preserve">h</m:t>
            </m:r>
          </m:sub>
          <m:sup>
            <m:r>
              <w:rPr>
                <w:rFonts w:ascii="Cambria Math" w:hAnsi="Cambria Math"/>
              </w:rPr>
              <m:t xml:space="preserve">0</m:t>
            </m:r>
          </m:sup>
        </m:sSubSup>
        <m:r>
          <w:rPr>
            <w:rFonts w:ascii="Cambria Math" w:hAnsi="Cambria Math"/>
          </w:rPr>
          <m:t xml:space="preserve">←</m:t>
        </m:r>
        <m:r>
          <w:rPr>
            <w:rFonts w:ascii="Cambria Math" w:hAnsi="Cambria Math"/>
          </w:rPr>
          <m:t xml:space="preserve">L</m:t>
        </m:r>
      </m:oMath>
      <w:r>
        <w:rPr/>
        <w:t xml:space="preserve"> </w:t>
      </w:r>
      <w:r>
        <w:rPr/>
        <w:t>encoding zero message</w:t>
      </w:r>
      <w:r>
        <w:rPr/>
        <w:t>。</w:t>
      </w:r>
    </w:p>
    <w:p>
      <w:pPr>
        <w:pStyle w:val="Compact"/>
        <w:numPr>
          <w:ilvl w:val="1"/>
          <w:numId w:val="374"/>
        </w:numPr>
        <w:rPr/>
      </w:pPr>
      <w:r>
        <w:rPr/>
      </w:r>
      <m:oMath xmlns:m="http://schemas.openxmlformats.org/officeDocument/2006/math">
        <m:sSubSup>
          <m:e>
            <m:r>
              <w:rPr>
                <w:rFonts w:ascii="Cambria Math" w:hAnsi="Cambria Math"/>
              </w:rPr>
              <m:t xml:space="preserve">u</m:t>
            </m:r>
          </m:e>
          <m:sub>
            <m:r>
              <w:rPr>
                <w:rFonts w:ascii="Cambria Math" w:hAnsi="Cambria Math"/>
              </w:rPr>
              <m:t xml:space="preserve">h</m:t>
            </m:r>
          </m:sub>
          <m:sup>
            <m:r>
              <w:rPr>
                <w:rFonts w:ascii="Cambria Math" w:hAnsi="Cambria Math"/>
              </w:rPr>
              <m:t xml:space="preserve">a</m:t>
            </m:r>
            <m:r>
              <w:rPr>
                <w:rFonts w:ascii="Cambria Math" w:hAnsi="Cambria Math"/>
              </w:rPr>
              <m:t xml:space="preserve">d</m:t>
            </m:r>
            <m:r>
              <w:rPr>
                <w:rFonts w:ascii="Cambria Math" w:hAnsi="Cambria Math"/>
              </w:rPr>
              <m:t xml:space="preserve">d</m:t>
            </m:r>
          </m:sup>
        </m:sSubSup>
        <m:r>
          <w:rPr>
            <w:rFonts w:ascii="Cambria Math" w:hAnsi="Cambria Math"/>
          </w:rPr>
          <m:t xml:space="preserve">←</m:t>
        </m:r>
        <m:r>
          <w:rPr>
            <w:rFonts w:ascii="Cambria Math" w:hAnsi="Cambria Math"/>
          </w:rPr>
          <m:t xml:space="preserve">L</m:t>
        </m:r>
      </m:oMath>
      <w:r>
        <w:rPr/>
        <w:t xml:space="preserve"> </w:t>
      </w:r>
      <w:r>
        <w:rPr/>
        <w:t xml:space="preserve">encoding random </w:t>
      </w:r>
      <w:r>
        <w:rPr/>
      </w:r>
      <m:oMath xmlns:m="http://schemas.openxmlformats.org/officeDocument/2006/math">
        <m:r>
          <w:rPr>
            <w:rFonts w:ascii="Cambria Math" w:hAnsi="Cambria Math"/>
          </w:rPr>
          <m:t xml:space="preserve">γ</m:t>
        </m:r>
      </m:oMath>
      <w:r>
        <w:rPr/>
        <w:t xml:space="preserve"> with </w:t>
      </w:r>
      <w:r>
        <w:rPr/>
      </w:r>
      <m:oMath xmlns:m="http://schemas.openxmlformats.org/officeDocument/2006/math">
        <m:nary>
          <m:naryPr>
            <m:chr m:val="∑"/>
            <m:supHide m:val="1"/>
          </m:naryPr>
          <m:sub>
            <m:r>
              <w:rPr>
                <w:rFonts w:ascii="Cambria Math" w:hAnsi="Cambria Math"/>
              </w:rPr>
              <m:t xml:space="preserve">c</m:t>
            </m:r>
          </m:sub>
          <m:sup/>
          <m:e>
            <m:sSub>
              <m:e>
                <m:r>
                  <w:rPr>
                    <w:rFonts w:ascii="Cambria Math" w:hAnsi="Cambria Math"/>
                  </w:rPr>
                  <m:t xml:space="preserve">γ</m:t>
                </m:r>
              </m:e>
              <m:sub>
                <m:r>
                  <w:rPr>
                    <w:rFonts w:ascii="Cambria Math" w:hAnsi="Cambria Math"/>
                  </w:rPr>
                  <m:t xml:space="preserve">c</m:t>
                </m:r>
              </m:sub>
            </m:sSub>
          </m:e>
        </m:nary>
        <m:r>
          <w:rPr>
            <w:rFonts w:ascii="Cambria Math" w:hAnsi="Cambria Math"/>
          </w:rPr>
          <m:t xml:space="preserve">=</m:t>
        </m:r>
        <m:r>
          <w:rPr>
            <w:rFonts w:ascii="Cambria Math" w:hAnsi="Cambria Math"/>
          </w:rPr>
          <m:t xml:space="preserve">0</m:t>
        </m:r>
      </m:oMath>
      <w:r>
        <w:rPr/>
        <w:t>。</w:t>
      </w:r>
    </w:p>
    <w:p>
      <w:pPr>
        <w:pStyle w:val="Compact"/>
        <w:numPr>
          <w:ilvl w:val="0"/>
          <w:numId w:val="375"/>
        </w:numPr>
        <w:rPr/>
      </w:pPr>
      <w:r>
        <w:rPr/>
        <w:t xml:space="preserve">main oracle </w:t>
      </w:r>
      <w:r>
        <w:rPr/>
        <w:t xml:space="preserve">は </w:t>
      </w:r>
      <w:r>
        <w:rPr/>
      </w:r>
      <m:oMath xmlns:m="http://schemas.openxmlformats.org/officeDocument/2006/math">
        <m:sSup>
          <m:e>
            <m:r>
              <w:rPr>
                <w:rFonts w:ascii="Cambria Math" w:hAnsi="Cambria Math"/>
              </w:rPr>
              <m:t xml:space="preserve">U</m:t>
            </m:r>
          </m:e>
          <m:sup>
            <m:r>
              <w:rPr>
                <w:rFonts w:ascii="Cambria Math" w:hAnsi="Cambria Math"/>
              </w:rPr>
              <m:t xml:space="preserve">w</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x</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y</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z</m:t>
            </m:r>
          </m:sup>
        </m:sSup>
      </m:oMath>
      <w:r>
        <w:rPr/>
        <w:t xml:space="preserve"> の </w:t>
      </w:r>
      <w:r>
        <w:rPr/>
        <w:t>vertical concatenation</w:t>
      </w:r>
      <w:r>
        <w:rPr/>
        <w:t>。</w:t>
      </w:r>
      <w:r>
        <w:rPr/>
        <w:t xml:space="preserve">blinder rows </w:t>
      </w:r>
      <w:r>
        <w:rPr/>
        <w:t xml:space="preserve">も </w:t>
      </w:r>
      <w:r>
        <w:rPr/>
        <w:t xml:space="preserve">queried positions </w:t>
      </w:r>
      <w:r>
        <w:rPr/>
        <w:t xml:space="preserve">で開けるよう </w:t>
      </w:r>
      <w:r>
        <w:rPr/>
        <w:t xml:space="preserve">commitment </w:t>
      </w:r>
      <w:r>
        <w:rPr/>
        <w:t>対象に含める。</w:t>
      </w:r>
      <w:bookmarkEnd w:id="230"/>
    </w:p>
    <w:p>
      <w:pPr>
        <w:pStyle w:val="Heading3"/>
        <w:rPr/>
      </w:pPr>
      <w:bookmarkStart w:id="231" w:name="__RefHeading___Toc7948_1513796599"/>
      <w:bookmarkStart w:id="232" w:name="verifier-challenges"/>
      <w:bookmarkEnd w:id="231"/>
      <w:r>
        <w:rPr>
          <w:rStyle w:val="SectionNumber"/>
          <w:b w:val="false"/>
        </w:rPr>
        <w:t>9.5.2</w:t>
      </w:r>
      <w:r>
        <w:rPr/>
        <w:tab/>
        <w:t>Verifier challenges</w:t>
      </w:r>
    </w:p>
    <w:p>
      <w:pPr>
        <w:pStyle w:val="FirstParagraph"/>
        <w:rPr/>
      </w:pPr>
      <w:r>
        <w:rPr/>
        <w:t xml:space="preserve">各 </w:t>
      </w:r>
      <w:r>
        <w:rPr/>
      </w:r>
      <m:oMath xmlns:m="http://schemas.openxmlformats.org/officeDocument/2006/math">
        <m:r>
          <w:rPr>
            <w:rFonts w:ascii="Cambria Math" w:hAnsi="Cambria Math"/>
          </w:rPr>
          <m:t xml:space="preserve">h</m:t>
        </m:r>
      </m:oMath>
      <w:r>
        <w:rPr/>
        <w:t xml:space="preserve"> に対し </w:t>
      </w:r>
      <w:r>
        <w:rPr/>
        <w:t>independent</w:t>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h</m:t>
              </m:r>
            </m:sub>
          </m:sSub>
          <m:r>
            <w:rPr>
              <w:rFonts w:ascii="Cambria Math" w:hAnsi="Cambria Math"/>
            </w:rPr>
            <m:t xml:space="preserve">∈</m:t>
          </m:r>
          <m:sSup>
            <m:e>
              <m:r>
                <w:rPr>
                  <w:rFonts w:ascii="Cambria Math" w:hAnsi="Cambria Math"/>
                </w:rPr>
                <m:t xml:space="preserve">F</m:t>
              </m:r>
            </m:e>
            <m:sup>
              <m:r>
                <w:rPr>
                  <w:rFonts w:ascii="Cambria Math" w:hAnsi="Cambria Math"/>
                </w:rPr>
                <m:t xml:space="preserve">4</m:t>
              </m:r>
              <m:r>
                <w:rPr>
                  <w:rFonts w:ascii="Cambria Math" w:hAnsi="Cambria Math"/>
                </w:rPr>
                <m:t xml:space="preserve">m</m:t>
              </m:r>
            </m:sup>
          </m:sSup>
          <m:r>
            <w:rPr>
              <w:rFonts w:ascii="Cambria Math" w:hAnsi="Cambria Math"/>
            </w:rPr>
            <m:t xml:space="preserve">,</m:t>
          </m:r>
          <m:sSubSup>
            <m:e>
              <m:r>
                <w:rPr>
                  <w:rFonts w:ascii="Cambria Math" w:hAnsi="Cambria Math"/>
                </w:rPr>
                <m:t xml:space="preserve">r</m:t>
              </m:r>
            </m:e>
            <m:sub>
              <m:r>
                <w:rPr>
                  <w:rFonts w:ascii="Cambria Math" w:hAnsi="Cambria Math"/>
                </w:rPr>
                <m:t xml:space="preserve">h</m:t>
              </m:r>
            </m:sub>
            <m:sup>
              <m:r>
                <w:rPr>
                  <w:rFonts w:ascii="Cambria Math" w:hAnsi="Cambria Math"/>
                </w:rPr>
                <m:t xml:space="preserve">a</m:t>
              </m:r>
              <m:r>
                <w:rPr>
                  <w:rFonts w:ascii="Cambria Math" w:hAnsi="Cambria Math"/>
                </w:rPr>
                <m:t xml:space="preserve">d</m:t>
              </m:r>
              <m:r>
                <w:rPr>
                  <w:rFonts w:ascii="Cambria Math" w:hAnsi="Cambria Math"/>
                </w:rPr>
                <m:t xml:space="preserve">d</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4</m:t>
              </m:r>
              <m:r>
                <w:rPr>
                  <w:rFonts w:ascii="Cambria Math" w:hAnsi="Cambria Math"/>
                </w:rPr>
                <m:t xml:space="preserve">m</m:t>
              </m:r>
              <m:r>
                <w:rPr>
                  <w:rFonts w:ascii="Cambria Math" w:hAnsi="Cambria Math"/>
                </w:rPr>
                <m:t xml:space="preserve">ℓ</m:t>
              </m:r>
            </m:sup>
          </m:sSup>
          <m:r>
            <w:rPr>
              <w:rFonts w:ascii="Cambria Math" w:hAnsi="Cambria Math"/>
            </w:rPr>
            <m:t xml:space="preserve">,</m:t>
          </m:r>
          <m:sSubSup>
            <m:e>
              <m:r>
                <w:rPr>
                  <w:rFonts w:ascii="Cambria Math" w:hAnsi="Cambria Math"/>
                </w:rPr>
                <m:t xml:space="preserve">r</m:t>
              </m:r>
            </m:e>
            <m:sub>
              <m:r>
                <w:rPr>
                  <w:rFonts w:ascii="Cambria Math" w:hAnsi="Cambria Math"/>
                </w:rPr>
                <m:t xml:space="preserve">h</m:t>
              </m:r>
            </m:sub>
            <m:sup>
              <m:r>
                <w:rPr>
                  <w:rFonts w:ascii="Cambria Math" w:hAnsi="Cambria Math"/>
                </w:rPr>
                <m:t xml:space="preserve">q</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m</m:t>
              </m:r>
            </m:sup>
          </m:sSup>
        </m:oMath>
      </m:oMathPara>
    </w:p>
    <w:p>
      <w:pPr>
        <w:pStyle w:val="FirstParagraph"/>
        <w:rPr/>
      </w:pPr>
      <w:r>
        <w:rPr/>
        <w:t xml:space="preserve">を </w:t>
      </w:r>
      <w:r>
        <w:rPr/>
        <w:t>sample</w:t>
      </w:r>
      <w:r>
        <w:rPr/>
        <w:t>。</w:t>
      </w:r>
      <w:bookmarkEnd w:id="232"/>
    </w:p>
    <w:p>
      <w:pPr>
        <w:pStyle w:val="Heading3"/>
        <w:rPr/>
      </w:pPr>
      <w:bookmarkStart w:id="233" w:name="__RefHeading___Toc7950_1513796599"/>
      <w:bookmarkStart w:id="234" w:name="prover-responses"/>
      <w:bookmarkEnd w:id="233"/>
      <w:r>
        <w:rPr>
          <w:rStyle w:val="SectionNumber"/>
          <w:b w:val="false"/>
        </w:rPr>
        <w:t>9.5.3</w:t>
      </w:r>
      <w:r>
        <w:rPr/>
        <w:tab/>
        <w:t>Prover responses</w:t>
      </w:r>
    </w:p>
    <w:p>
      <w:pPr>
        <w:pStyle w:val="Heading4"/>
        <w:rPr/>
      </w:pPr>
      <w:r>
        <w:rPr>
          <w:rStyle w:val="SectionNumber"/>
          <w:b w:val="false"/>
        </w:rPr>
        <w:t>9.5.3.1</w:t>
      </w:r>
      <w:r>
        <w:rPr/>
        <w:tab/>
        <w:t>Interleaved response</w:t>
      </w:r>
    </w:p>
    <w:p>
      <w:pPr>
        <w:pStyle w:val="FirstParagraph"/>
        <w:jc w:val="center"/>
        <w:rPr/>
      </w:pPr>
      <w:bookmarkStart w:id="235" w:name="interleaved-response"/>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h</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h</m:t>
              </m:r>
            </m:sub>
            <m:sup>
              <m:r>
                <w:rPr>
                  <w:rFonts w:ascii="Cambria Math" w:hAnsi="Cambria Math"/>
                </w:rPr>
                <m:t xml:space="preserve">T</m:t>
              </m:r>
            </m:sup>
          </m:sSubSup>
          <m:r>
            <w:rPr>
              <w:rFonts w:ascii="Cambria Math" w:hAnsi="Cambria Math"/>
            </w:rPr>
            <m:t xml:space="preserve">U</m:t>
          </m:r>
          <m:r>
            <w:rPr>
              <w:rFonts w:ascii="Cambria Math" w:hAnsi="Cambria Math"/>
            </w:rPr>
            <m:t xml:space="preserve">+</m:t>
          </m:r>
          <m:sSubSup>
            <m:e>
              <m:r>
                <w:rPr>
                  <w:rFonts w:ascii="Cambria Math" w:hAnsi="Cambria Math"/>
                </w:rPr>
                <m:t xml:space="preserve">u</m:t>
              </m:r>
            </m:e>
            <m:sub>
              <m:r>
                <w:rPr>
                  <w:rFonts w:ascii="Cambria Math" w:hAnsi="Cambria Math"/>
                </w:rPr>
                <m:t xml:space="preserve">h</m:t>
              </m:r>
            </m:sub>
            <m:sup>
              <m:r>
                <w:rPr>
                  <w:rFonts w:ascii="Cambria Math" w:hAnsi="Cambria Math"/>
                </w:rPr>
                <m:t xml:space="preserve">0</m:t>
              </m:r>
            </m:sup>
          </m:sSubSup>
          <m:r>
            <w:rPr>
              <w:rFonts w:ascii="Cambria Math" w:hAnsi="Cambria Math"/>
            </w:rPr>
            <m:t xml:space="preserve">.</m:t>
          </m:r>
        </m:oMath>
      </m:oMathPara>
      <w:bookmarkEnd w:id="235"/>
    </w:p>
    <w:p>
      <w:pPr>
        <w:pStyle w:val="Heading4"/>
        <w:rPr/>
      </w:pPr>
      <w:bookmarkStart w:id="236" w:name="linear-response"/>
      <w:r>
        <w:rPr>
          <w:rStyle w:val="SectionNumber"/>
          <w:b w:val="false"/>
        </w:rPr>
        <w:t>9.5.3.2</w:t>
      </w:r>
      <w:r>
        <w:rPr/>
        <w:tab/>
        <w:t>Linear response</w:t>
      </w:r>
    </w:p>
    <w:p>
      <w:pPr>
        <w:pStyle w:val="FirstParagraph"/>
        <w:jc w:val="center"/>
        <w:rPr/>
      </w:pPr>
      <w:r>
        <w:rPr/>
      </w:r>
      <m:oMathPara xmlns:m="http://schemas.openxmlformats.org/officeDocument/2006/math">
        <m:oMathParaPr>
          <m:jc m:val="center"/>
        </m:oMathParaPr>
        <m:oMath>
          <m:sSubSup>
            <m:e>
              <m:r>
                <w:rPr>
                  <w:rFonts w:ascii="Cambria Math" w:hAnsi="Cambria Math"/>
                </w:rPr>
                <m:t xml:space="preserve">q</m:t>
              </m:r>
            </m:e>
            <m:sub>
              <m:r>
                <w:rPr>
                  <w:rFonts w:ascii="Cambria Math" w:hAnsi="Cambria Math"/>
                </w:rPr>
                <m:t xml:space="preserve">h</m:t>
              </m:r>
            </m:sub>
            <m:sup>
              <m:r>
                <w:rPr>
                  <w:rFonts w:ascii="Cambria Math" w:hAnsi="Cambria Math"/>
                </w:rPr>
                <m:t xml:space="preserve">a</m:t>
              </m:r>
              <m:r>
                <w:rPr>
                  <w:rFonts w:ascii="Cambria Math" w:hAnsi="Cambria Math"/>
                </w:rPr>
                <m:t xml:space="preserve">d</m:t>
              </m:r>
              <m:r>
                <w:rPr>
                  <w:rFonts w:ascii="Cambria Math" w:hAnsi="Cambria Math"/>
                </w:rPr>
                <m:t xml:space="preserve">d</m:t>
              </m:r>
            </m:sup>
          </m:sSubSup>
          <m:d>
            <m:dPr>
              <m:begChr m:val="("/>
              <m:endChr m:val=")"/>
            </m:dPr>
            <m:e>
              <m:r>
                <w:rPr>
                  <w:rFonts w:ascii="Cambria Math" w:hAnsi="Cambria Math"/>
                </w:rPr>
                <m:t xml:space="preserve">X</m:t>
              </m:r>
            </m:e>
          </m:d>
          <m:r>
            <w:rPr>
              <w:rFonts w:ascii="Cambria Math" w:hAnsi="Cambria Math"/>
            </w:rPr>
            <m:t xml:space="preserve">=</m:t>
          </m:r>
          <m:sSubSup>
            <m:e>
              <m:r>
                <w:rPr>
                  <w:rFonts w:ascii="Cambria Math" w:hAnsi="Cambria Math"/>
                </w:rPr>
                <m:t xml:space="preserve">r</m:t>
              </m:r>
            </m:e>
            <m:sub>
              <m:r>
                <w:rPr>
                  <w:rFonts w:ascii="Cambria Math" w:hAnsi="Cambria Math"/>
                </w:rPr>
                <m:t xml:space="preserve">B</m:t>
              </m:r>
              <m:r>
                <w:rPr>
                  <w:rFonts w:ascii="Cambria Math" w:hAnsi="Cambria Math"/>
                </w:rPr>
                <m:t xml:space="preserve">l</m:t>
              </m:r>
              <m:r>
                <w:rPr>
                  <w:rFonts w:ascii="Cambria Math" w:hAnsi="Cambria Math"/>
                </w:rPr>
                <m:t xml:space="preserve">i</m:t>
              </m:r>
              <m:r>
                <w:rPr>
                  <w:rFonts w:ascii="Cambria Math" w:hAnsi="Cambria Math"/>
                </w:rPr>
                <m:t xml:space="preserve">n</m:t>
              </m:r>
              <m:r>
                <w:rPr>
                  <w:rFonts w:ascii="Cambria Math" w:hAnsi="Cambria Math"/>
                </w:rPr>
                <m:t xml:space="preserve">d</m:t>
              </m:r>
              <m:r>
                <w:rPr>
                  <w:rFonts w:ascii="Cambria Math" w:hAnsi="Cambria Math"/>
                </w:rPr>
                <m:t xml:space="preserve">,</m:t>
              </m:r>
              <m:r>
                <w:rPr>
                  <w:rFonts w:ascii="Cambria Math" w:hAnsi="Cambria Math"/>
                </w:rPr>
                <m:t xml:space="preserve">h</m:t>
              </m:r>
            </m:sub>
            <m:sup>
              <m:r>
                <w:rPr>
                  <w:rFonts w:ascii="Cambria Math" w:hAnsi="Cambria Math"/>
                </w:rPr>
                <m:t xml:space="preserve">a</m:t>
              </m:r>
              <m:r>
                <w:rPr>
                  <w:rFonts w:ascii="Cambria Math" w:hAnsi="Cambria Math"/>
                </w:rPr>
                <m:t xml:space="preserve">d</m:t>
              </m:r>
              <m:r>
                <w:rPr>
                  <w:rFonts w:ascii="Cambria Math" w:hAnsi="Cambria Math"/>
                </w:rPr>
                <m:t xml:space="preserve">d</m:t>
              </m:r>
            </m:sup>
          </m:sSubSup>
          <m:d>
            <m:dPr>
              <m:begChr m:val="("/>
              <m:endChr m:val=")"/>
            </m:dPr>
            <m:e>
              <m:r>
                <w:rPr>
                  <w:rFonts w:ascii="Cambria Math" w:hAnsi="Cambria Math"/>
                </w:rPr>
                <m:t xml:space="preserve">X</m:t>
              </m:r>
            </m:e>
          </m:d>
          <m:r>
            <w:rPr>
              <w:rFonts w:ascii="Cambria Math" w:hAnsi="Cambria Math"/>
            </w:rPr>
            <m:t xml:space="preserve">+</m:t>
          </m:r>
          <m:nary>
            <m:naryPr>
              <m:chr m:val="∑"/>
              <m:supHide m:val="1"/>
            </m:naryPr>
            <m:sub>
              <m:r>
                <w:rPr>
                  <w:rFonts w:ascii="Cambria Math" w:hAnsi="Cambria Math"/>
                </w:rPr>
                <m:t xml:space="preserve">i</m:t>
              </m:r>
            </m:sub>
            <m:sup/>
            <m:e>
              <m:sSubSup>
                <m:e>
                  <m:r>
                    <w:rPr>
                      <w:rFonts w:ascii="Cambria Math" w:hAnsi="Cambria Math"/>
                    </w:rPr>
                    <m:t xml:space="preserve">r</m:t>
                  </m:r>
                </m:e>
                <m:sub>
                  <m:r>
                    <w:rPr>
                      <w:rFonts w:ascii="Cambria Math" w:hAnsi="Cambria Math"/>
                    </w:rPr>
                    <m:t xml:space="preserve">h</m:t>
                  </m:r>
                  <m:r>
                    <w:rPr>
                      <w:rFonts w:ascii="Cambria Math" w:hAnsi="Cambria Math"/>
                    </w:rPr>
                    <m:t xml:space="preserve">,</m:t>
                  </m:r>
                  <m:r>
                    <w:rPr>
                      <w:rFonts w:ascii="Cambria Math" w:hAnsi="Cambria Math"/>
                    </w:rPr>
                    <m:t xml:space="preserve">i</m:t>
                  </m:r>
                </m:sub>
                <m:sup>
                  <m:r>
                    <w:rPr>
                      <w:rFonts w:ascii="Cambria Math" w:hAnsi="Cambria Math"/>
                    </w:rPr>
                    <m:t xml:space="preserve">a</m:t>
                  </m:r>
                  <m:r>
                    <w:rPr>
                      <w:rFonts w:ascii="Cambria Math" w:hAnsi="Cambria Math"/>
                    </w:rPr>
                    <m:t xml:space="preserve">d</m:t>
                  </m:r>
                  <m:r>
                    <w:rPr>
                      <w:rFonts w:ascii="Cambria Math" w:hAnsi="Cambria Math"/>
                    </w:rPr>
                    <m:t xml:space="preserve">d</m:t>
                  </m:r>
                </m:sup>
              </m:sSubSup>
            </m:e>
          </m:nary>
          <m:d>
            <m:dPr>
              <m:begChr m:val="("/>
              <m:endChr m:val=")"/>
            </m:dPr>
            <m:e>
              <m:r>
                <w:rPr>
                  <w:rFonts w:ascii="Cambria Math" w:hAnsi="Cambria Math"/>
                </w:rPr>
                <m:t xml:space="preserve">X</m:t>
              </m:r>
            </m:e>
          </m:d>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t xml:space="preserve">with degree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1</m:t>
        </m:r>
      </m:oMath>
      <w:r>
        <w:rPr/>
        <w:t>。</w:t>
      </w:r>
      <w:bookmarkEnd w:id="236"/>
    </w:p>
    <w:p>
      <w:pPr>
        <w:pStyle w:val="Heading4"/>
        <w:rPr/>
      </w:pPr>
      <w:bookmarkStart w:id="237" w:name="quadratic-response"/>
      <w:r>
        <w:rPr>
          <w:rStyle w:val="SectionNumber"/>
          <w:b w:val="false"/>
        </w:rPr>
        <w:t>9.5.3.3</w:t>
      </w:r>
      <w:r>
        <w:rPr/>
        <w:tab/>
        <w:t>Quadratic response</w:t>
      </w:r>
    </w:p>
    <w:p>
      <w:pPr>
        <w:pStyle w:val="FirstParagraph"/>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0</m:t>
              </m:r>
              <m:r>
                <w:rPr>
                  <w:rFonts w:ascii="Cambria Math" w:hAnsi="Cambria Math"/>
                </w:rPr>
                <m:t xml:space="preserve">,</m:t>
              </m:r>
              <m:r>
                <w:rPr>
                  <w:rFonts w:ascii="Cambria Math" w:hAnsi="Cambria Math"/>
                </w:rPr>
                <m:t xml:space="preserve">h</m:t>
              </m:r>
            </m:sub>
          </m:sSub>
          <m:d>
            <m:dPr>
              <m:begChr m:val="("/>
              <m:endChr m:val=")"/>
            </m:dPr>
            <m:e>
              <m:r>
                <w:rPr>
                  <w:rFonts w:ascii="Cambria Math" w:hAnsi="Cambria Math"/>
                </w:rPr>
                <m:t xml:space="preserve">X</m:t>
              </m:r>
            </m:e>
          </m:d>
          <m:r>
            <w:rPr>
              <w:rFonts w:ascii="Cambria Math" w:hAnsi="Cambria Math"/>
            </w:rPr>
            <m:t xml:space="preserve">=</m:t>
          </m:r>
          <m:sSubSup>
            <m:e>
              <m:r>
                <w:rPr>
                  <w:rFonts w:ascii="Cambria Math" w:hAnsi="Cambria Math"/>
                </w:rPr>
                <m:t xml:space="preserve">r</m:t>
              </m:r>
            </m:e>
            <m:sub>
              <m:r>
                <w:rPr>
                  <w:rFonts w:ascii="Cambria Math" w:hAnsi="Cambria Math"/>
                </w:rPr>
                <m:t xml:space="preserve">B</m:t>
              </m:r>
              <m:r>
                <w:rPr>
                  <w:rFonts w:ascii="Cambria Math" w:hAnsi="Cambria Math"/>
                </w:rPr>
                <m:t xml:space="preserve">l</m:t>
              </m:r>
              <m:r>
                <w:rPr>
                  <w:rFonts w:ascii="Cambria Math" w:hAnsi="Cambria Math"/>
                </w:rPr>
                <m:t xml:space="preserve">i</m:t>
              </m:r>
              <m:r>
                <w:rPr>
                  <w:rFonts w:ascii="Cambria Math" w:hAnsi="Cambria Math"/>
                </w:rPr>
                <m:t xml:space="preserve">n</m:t>
              </m:r>
              <m:r>
                <w:rPr>
                  <w:rFonts w:ascii="Cambria Math" w:hAnsi="Cambria Math"/>
                </w:rPr>
                <m:t xml:space="preserve">d</m:t>
              </m:r>
              <m:r>
                <w:rPr>
                  <w:rFonts w:ascii="Cambria Math" w:hAnsi="Cambria Math"/>
                </w:rPr>
                <m:t xml:space="preserve">,</m:t>
              </m:r>
              <m:r>
                <w:rPr>
                  <w:rFonts w:ascii="Cambria Math" w:hAnsi="Cambria Math"/>
                </w:rPr>
                <m:t xml:space="preserve">h</m:t>
              </m:r>
            </m:sub>
            <m:sup>
              <m:r>
                <w:rPr>
                  <w:rFonts w:ascii="Cambria Math" w:hAnsi="Cambria Math"/>
                </w:rPr>
                <m:t xml:space="preserve">0</m:t>
              </m:r>
            </m:sup>
          </m:sSubSup>
          <m:d>
            <m:dPr>
              <m:begChr m:val="("/>
              <m:endChr m:val=")"/>
            </m:dPr>
            <m:e>
              <m:r>
                <w:rPr>
                  <w:rFonts w:ascii="Cambria Math" w:hAnsi="Cambria Math"/>
                </w:rPr>
                <m:t xml:space="preserve">X</m:t>
              </m:r>
            </m:e>
          </m:d>
          <m:r>
            <w:rPr>
              <w:rFonts w:ascii="Cambria Math" w:hAnsi="Cambria Math"/>
            </w:rPr>
            <m:t xml:space="preserve">+</m:t>
          </m:r>
          <m:nary>
            <m:naryPr>
              <m:chr m:val="∑"/>
              <m:supHide m:val="1"/>
            </m:naryPr>
            <m:sub>
              <m:r>
                <w:rPr>
                  <w:rFonts w:ascii="Cambria Math" w:hAnsi="Cambria Math"/>
                </w:rPr>
                <m:t xml:space="preserve">i</m:t>
              </m:r>
            </m:sub>
            <m:sup/>
            <m:e>
              <m:sSub>
                <m:e>
                  <m:d>
                    <m:dPr>
                      <m:begChr m:val="("/>
                      <m:endChr m:val=")"/>
                    </m:dPr>
                    <m:e>
                      <m:sSubSup>
                        <m:e>
                          <m:r>
                            <w:rPr>
                              <w:rFonts w:ascii="Cambria Math" w:hAnsi="Cambria Math"/>
                            </w:rPr>
                            <m:t xml:space="preserve">r</m:t>
                          </m:r>
                        </m:e>
                        <m:sub>
                          <m:r>
                            <w:rPr>
                              <w:rFonts w:ascii="Cambria Math" w:hAnsi="Cambria Math"/>
                            </w:rPr>
                            <m:t xml:space="preserve">h</m:t>
                          </m:r>
                        </m:sub>
                        <m:sup>
                          <m:r>
                            <w:rPr>
                              <w:rFonts w:ascii="Cambria Math" w:hAnsi="Cambria Math"/>
                            </w:rPr>
                            <m:t xml:space="preserve">q</m:t>
                          </m:r>
                        </m:sup>
                      </m:sSubSup>
                    </m:e>
                  </m:d>
                </m:e>
                <m:sub>
                  <m:r>
                    <w:rPr>
                      <w:rFonts w:ascii="Cambria Math" w:hAnsi="Cambria Math"/>
                    </w:rPr>
                    <m:t xml:space="preserve">i</m:t>
                  </m:r>
                </m:sub>
              </m:sSub>
            </m:e>
          </m:nary>
          <m:d>
            <m:dPr>
              <m:begChr m:val="("/>
              <m:endChr m:val=")"/>
            </m:dPr>
            <m:e>
              <m:sSubSup>
                <m:e>
                  <m:r>
                    <w:rPr>
                      <w:rFonts w:ascii="Cambria Math" w:hAnsi="Cambria Math"/>
                    </w:rPr>
                    <m:t xml:space="preserve">p</m:t>
                  </m:r>
                </m:e>
                <m:sub>
                  <m:r>
                    <w:rPr>
                      <w:rFonts w:ascii="Cambria Math" w:hAnsi="Cambria Math"/>
                    </w:rPr>
                    <m:t xml:space="preserve">i</m:t>
                  </m:r>
                </m:sub>
                <m:sup>
                  <m:r>
                    <w:rPr>
                      <w:rFonts w:ascii="Cambria Math" w:hAnsi="Cambria Math"/>
                    </w:rPr>
                    <m:t xml:space="preserve">x</m:t>
                  </m:r>
                </m:sup>
              </m:sSubSup>
              <m:d>
                <m:dPr>
                  <m:begChr m:val="("/>
                  <m:endChr m:val=")"/>
                </m:dPr>
                <m:e>
                  <m:r>
                    <w:rPr>
                      <w:rFonts w:ascii="Cambria Math" w:hAnsi="Cambria Math"/>
                    </w:rPr>
                    <m:t xml:space="preserve">X</m:t>
                  </m:r>
                </m:e>
              </m:d>
              <m:sSubSup>
                <m:e>
                  <m:r>
                    <w:rPr>
                      <w:rFonts w:ascii="Cambria Math" w:hAnsi="Cambria Math"/>
                    </w:rPr>
                    <m:t xml:space="preserve">p</m:t>
                  </m:r>
                </m:e>
                <m:sub>
                  <m:r>
                    <w:rPr>
                      <w:rFonts w:ascii="Cambria Math" w:hAnsi="Cambria Math"/>
                    </w:rPr>
                    <m:t xml:space="preserve">i</m:t>
                  </m:r>
                </m:sub>
                <m:sup>
                  <m:r>
                    <w:rPr>
                      <w:rFonts w:ascii="Cambria Math" w:hAnsi="Cambria Math"/>
                    </w:rPr>
                    <m:t xml:space="preserve">y</m:t>
                  </m:r>
                </m:sup>
              </m:sSubSup>
              <m:d>
                <m:dPr>
                  <m:begChr m:val="("/>
                  <m:endChr m:val=")"/>
                </m:dPr>
                <m:e>
                  <m:r>
                    <w:rPr>
                      <w:rFonts w:ascii="Cambria Math" w:hAnsi="Cambria Math"/>
                    </w:rPr>
                    <m:t xml:space="preserve">X</m:t>
                  </m:r>
                </m:e>
              </m:d>
              <m:r>
                <w:rPr>
                  <w:rFonts w:ascii="Cambria Math" w:hAnsi="Cambria Math"/>
                </w:rPr>
                <m:t xml:space="preserve">−</m:t>
              </m:r>
              <m:sSubSup>
                <m:e>
                  <m:r>
                    <w:rPr>
                      <w:rFonts w:ascii="Cambria Math" w:hAnsi="Cambria Math"/>
                    </w:rPr>
                    <m:t xml:space="preserve">p</m:t>
                  </m:r>
                </m:e>
                <m:sub>
                  <m:r>
                    <w:rPr>
                      <w:rFonts w:ascii="Cambria Math" w:hAnsi="Cambria Math"/>
                    </w:rPr>
                    <m:t xml:space="preserve">i</m:t>
                  </m:r>
                </m:sub>
                <m:sup>
                  <m:r>
                    <w:rPr>
                      <w:rFonts w:ascii="Cambria Math" w:hAnsi="Cambria Math"/>
                    </w:rPr>
                    <m:t xml:space="preserve">z</m:t>
                  </m:r>
                </m:sup>
              </m:sSubSup>
              <m:d>
                <m:dPr>
                  <m:begChr m:val="("/>
                  <m:endChr m:val=")"/>
                </m:dPr>
                <m:e>
                  <m:r>
                    <w:rPr>
                      <w:rFonts w:ascii="Cambria Math" w:hAnsi="Cambria Math"/>
                    </w:rPr>
                    <m:t xml:space="preserve">X</m:t>
                  </m:r>
                </m:e>
              </m:d>
            </m:e>
          </m:d>
          <m:r>
            <w:rPr>
              <w:rFonts w:ascii="Cambria Math" w:hAnsi="Cambria Math"/>
            </w:rPr>
            <m:t xml:space="preserve">,</m:t>
          </m:r>
        </m:oMath>
      </m:oMathPara>
    </w:p>
    <w:p>
      <w:pPr>
        <w:pStyle w:val="FirstParagraph"/>
        <w:rPr/>
      </w:pPr>
      <w:r>
        <w:rPr/>
        <w:t xml:space="preserve">with degree </w:t>
      </w:r>
      <w:r>
        <w:rPr/>
      </w:r>
      <m:oMath xmlns:m="http://schemas.openxmlformats.org/officeDocument/2006/math">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1</m:t>
        </m:r>
      </m:oMath>
      <w:r>
        <w:rPr/>
        <w:t>。</w:t>
      </w:r>
      <w:bookmarkEnd w:id="234"/>
      <w:bookmarkEnd w:id="237"/>
    </w:p>
    <w:p>
      <w:pPr>
        <w:pStyle w:val="Heading3"/>
        <w:rPr/>
      </w:pPr>
      <w:bookmarkStart w:id="238" w:name="__RefHeading___Toc7952_1513796599"/>
      <w:bookmarkStart w:id="239" w:name="random-column-openings"/>
      <w:bookmarkEnd w:id="238"/>
      <w:r>
        <w:rPr>
          <w:rStyle w:val="SectionNumber"/>
          <w:b w:val="false"/>
        </w:rPr>
        <w:t>9.5.4</w:t>
      </w:r>
      <w:r>
        <w:rPr/>
        <w:tab/>
        <w:t>Random column openings</w:t>
      </w:r>
    </w:p>
    <w:p>
      <w:pPr>
        <w:pStyle w:val="FirstParagraph"/>
        <w:rPr/>
      </w:pPr>
      <w:r>
        <w:rPr/>
        <w:t xml:space="preserve">verifier </w:t>
      </w:r>
      <w:r>
        <w:rPr/>
        <w:t xml:space="preserve">は </w:t>
      </w:r>
      <w:r>
        <w:rPr/>
        <w:t xml:space="preserve">1 set </w:t>
      </w:r>
      <w:r>
        <w:rPr/>
      </w:r>
      <m:oMath xmlns:m="http://schemas.openxmlformats.org/officeDocument/2006/math">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n</m:t>
            </m:r>
          </m:e>
        </m:d>
      </m:oMath>
      <w:r>
        <w:rPr/>
        <w:t>、</w:t>
      </w:r>
      <w:r>
        <w:rPr/>
      </w:r>
      <m:oMath xmlns:m="http://schemas.openxmlformats.org/officeDocument/2006/math">
        <m:d>
          <m:dPr>
            <m:begChr m:val="|"/>
            <m:endChr m:val=")"/>
          </m:dPr>
          <m:e>
            <m:r>
              <w:rPr>
                <w:rFonts w:ascii="Cambria Math" w:hAnsi="Cambria Math"/>
              </w:rPr>
              <m:t xml:space="preserve">Q</m:t>
            </m:r>
          </m:e>
        </m:d>
        <m:r>
          <w:rPr>
            <w:rFonts w:ascii="Cambria Math" w:hAnsi="Cambria Math"/>
          </w:rPr>
          <m:t xml:space="preserve">=</m:t>
        </m:r>
        <m:r>
          <w:rPr>
            <w:rFonts w:ascii="Cambria Math" w:hAnsi="Cambria Math"/>
          </w:rPr>
          <m:t xml:space="preserve">t</m:t>
        </m:r>
      </m:oMath>
      <w:r>
        <w:rPr/>
        <w:t xml:space="preserve"> を選び、</w:t>
      </w:r>
      <w:r>
        <w:rPr/>
        <w:t xml:space="preserve">main matrices </w:t>
      </w:r>
      <w:r>
        <w:rPr/>
        <w:t xml:space="preserve">と全 </w:t>
      </w:r>
      <w:r>
        <w:rPr/>
        <w:t xml:space="preserve">blinder rows </w:t>
      </w:r>
      <w:r>
        <w:rPr/>
        <w:t xml:space="preserve">の </w:t>
      </w:r>
      <w:r>
        <w:rPr/>
        <w:t xml:space="preserve">columns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Q</m:t>
        </m:r>
      </m:oMath>
      <w:r>
        <w:rPr/>
        <w:t xml:space="preserve"> </w:t>
      </w:r>
      <w:r>
        <w:rPr/>
        <w:t xml:space="preserve">を開く。各 </w:t>
      </w:r>
      <w:r>
        <w:rPr/>
        <w:t xml:space="preserve">repetition </w:t>
      </w:r>
      <w:r>
        <w:rPr/>
        <w:t>で次を確認する。</w:t>
      </w:r>
    </w:p>
    <w:p>
      <w:pPr>
        <w:pStyle w:val="Compact"/>
        <w:numPr>
          <w:ilvl w:val="0"/>
          <w:numId w:val="376"/>
        </w:numPr>
        <w:rPr/>
      </w:pPr>
      <w:r>
        <w:rPr/>
      </w:r>
      <m:oMath xmlns:m="http://schemas.openxmlformats.org/officeDocument/2006/math">
        <m:sSub>
          <m:e>
            <m:r>
              <w:rPr>
                <w:rFonts w:ascii="Cambria Math" w:hAnsi="Cambria Math"/>
              </w:rPr>
              <m:t xml:space="preserve">v</m:t>
            </m:r>
          </m:e>
          <m:sub>
            <m:r>
              <w:rPr>
                <w:rFonts w:ascii="Cambria Math" w:hAnsi="Cambria Math"/>
              </w:rPr>
              <m:t xml:space="preserve">h</m:t>
            </m:r>
          </m:sub>
        </m:sSub>
        <m:r>
          <w:rPr>
            <w:rFonts w:ascii="Cambria Math" w:hAnsi="Cambria Math"/>
          </w:rPr>
          <m:t xml:space="preserve">∈</m:t>
        </m:r>
        <m:r>
          <w:rPr>
            <w:rFonts w:ascii="Cambria Math" w:hAnsi="Cambria Math"/>
          </w:rPr>
          <m:t xml:space="preserve">L</m:t>
        </m:r>
      </m:oMath>
      <w:r>
        <w:rPr/>
        <w:t xml:space="preserve"> </w:t>
      </w:r>
      <w:r>
        <w:rPr/>
        <w:t xml:space="preserve">かつ </w:t>
      </w:r>
      <w:r>
        <w:rPr/>
        <w:t xml:space="preserve">opened columns </w:t>
      </w:r>
      <w:r>
        <w:rPr/>
        <w:t xml:space="preserve">で </w:t>
      </w:r>
      <w:r>
        <w:rPr/>
      </w:r>
      <m:oMath xmlns:m="http://schemas.openxmlformats.org/officeDocument/2006/math">
        <m:sSub>
          <m:e>
            <m:r>
              <w:rPr>
                <w:rFonts w:ascii="Cambria Math" w:hAnsi="Cambria Math"/>
              </w:rPr>
              <m:t xml:space="preserve">v</m:t>
            </m:r>
          </m:e>
          <m:sub>
            <m:r>
              <w:rPr>
                <w:rFonts w:ascii="Cambria Math" w:hAnsi="Cambria Math"/>
              </w:rPr>
              <m:t xml:space="preserve">h</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h</m:t>
            </m:r>
          </m:sub>
          <m:sup>
            <m:r>
              <w:rPr>
                <w:rFonts w:ascii="Cambria Math" w:hAnsi="Cambria Math"/>
              </w:rPr>
              <m:t xml:space="preserve">T</m:t>
            </m:r>
          </m:sup>
        </m:sSubSup>
        <m:r>
          <w:rPr>
            <w:rFonts w:ascii="Cambria Math" w:hAnsi="Cambria Math"/>
          </w:rPr>
          <m:t xml:space="preserve">U</m:t>
        </m:r>
        <m:r>
          <w:rPr>
            <w:rFonts w:ascii="Cambria Math" w:hAnsi="Cambria Math"/>
          </w:rPr>
          <m:t xml:space="preserve">+</m:t>
        </m:r>
        <m:sSubSup>
          <m:e>
            <m:r>
              <w:rPr>
                <w:rFonts w:ascii="Cambria Math" w:hAnsi="Cambria Math"/>
              </w:rPr>
              <m:t xml:space="preserve">u</m:t>
            </m:r>
          </m:e>
          <m:sub>
            <m:r>
              <w:rPr>
                <w:rFonts w:ascii="Cambria Math" w:hAnsi="Cambria Math"/>
              </w:rPr>
              <m:t xml:space="preserve">h</m:t>
            </m:r>
          </m:sub>
          <m:sup>
            <m:r>
              <w:rPr>
                <w:rFonts w:ascii="Cambria Math" w:hAnsi="Cambria Math"/>
              </w:rPr>
              <m:t xml:space="preserve">0</m:t>
            </m:r>
          </m:sup>
        </m:sSubSup>
      </m:oMath>
      <w:r>
        <w:rPr/>
        <w:t>。</w:t>
      </w:r>
    </w:p>
    <w:p>
      <w:pPr>
        <w:pStyle w:val="Compact"/>
        <w:numPr>
          <w:ilvl w:val="0"/>
          <w:numId w:val="377"/>
        </w:numPr>
        <w:rPr/>
      </w:pPr>
      <w:r>
        <w:rPr/>
      </w:r>
      <m:oMath xmlns:m="http://schemas.openxmlformats.org/officeDocument/2006/math">
        <m:nary>
          <m:naryPr>
            <m:chr m:val="∑"/>
            <m:supHide m:val="1"/>
          </m:naryPr>
          <m:sub>
            <m:r>
              <w:rPr>
                <w:rFonts w:ascii="Cambria Math" w:hAnsi="Cambria Math"/>
              </w:rPr>
              <m:t xml:space="preserve">c</m:t>
            </m:r>
          </m:sub>
          <m:sup/>
          <m:e>
            <m:sSubSup>
              <m:e>
                <m:r>
                  <w:rPr>
                    <w:rFonts w:ascii="Cambria Math" w:hAnsi="Cambria Math"/>
                  </w:rPr>
                  <m:t xml:space="preserve">q</m:t>
                </m:r>
              </m:e>
              <m:sub>
                <m:r>
                  <w:rPr>
                    <w:rFonts w:ascii="Cambria Math" w:hAnsi="Cambria Math"/>
                  </w:rPr>
                  <m:t xml:space="preserve">h</m:t>
                </m:r>
              </m:sub>
              <m:sup>
                <m:r>
                  <w:rPr>
                    <w:rFonts w:ascii="Cambria Math" w:hAnsi="Cambria Math"/>
                  </w:rPr>
                  <m:t xml:space="preserve">a</m:t>
                </m:r>
                <m:r>
                  <w:rPr>
                    <w:rFonts w:ascii="Cambria Math" w:hAnsi="Cambria Math"/>
                  </w:rPr>
                  <m:t xml:space="preserve">d</m:t>
                </m:r>
                <m:r>
                  <w:rPr>
                    <w:rFonts w:ascii="Cambria Math" w:hAnsi="Cambria Math"/>
                  </w:rPr>
                  <m:t xml:space="preserve">d</m:t>
                </m:r>
              </m:sup>
            </m:sSubSup>
          </m:e>
        </m:nary>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r>
          <w:rPr>
            <w:rFonts w:ascii="Cambria Math" w:hAnsi="Cambria Math"/>
          </w:rPr>
          <m:t xml:space="preserve">0</m:t>
        </m:r>
      </m:oMath>
      <w:r>
        <w:rPr/>
        <w:t xml:space="preserve"> </w:t>
      </w:r>
      <w:r>
        <w:rPr/>
        <w:t xml:space="preserve">かつ </w:t>
      </w:r>
      <w:r>
        <w:rPr/>
        <w:t>local linear consistency</w:t>
      </w:r>
      <w:r>
        <w:rPr/>
        <w:t>。</w:t>
      </w:r>
    </w:p>
    <w:p>
      <w:pPr>
        <w:pStyle w:val="Compact"/>
        <w:numPr>
          <w:ilvl w:val="0"/>
          <w:numId w:val="378"/>
        </w:numPr>
        <w:rPr/>
      </w:pPr>
      <w:r>
        <w:rPr/>
        <w:t xml:space="preserve">全 </w:t>
      </w:r>
      <w:r>
        <w:rPr/>
      </w:r>
      <m:oMath xmlns:m="http://schemas.openxmlformats.org/officeDocument/2006/math">
        <m:r>
          <w:rPr>
            <w:rFonts w:ascii="Cambria Math" w:hAnsi="Cambria Math"/>
          </w:rPr>
          <m:t xml:space="preserve">c</m:t>
        </m:r>
      </m:oMath>
      <w:r>
        <w:rPr/>
        <w:t xml:space="preserve"> で </w:t>
      </w:r>
      <w:r>
        <w:rPr/>
      </w:r>
      <m:oMath xmlns:m="http://schemas.openxmlformats.org/officeDocument/2006/math">
        <m:sSub>
          <m:e>
            <m:r>
              <w:rPr>
                <w:rFonts w:ascii="Cambria Math" w:hAnsi="Cambria Math"/>
              </w:rPr>
              <m:t xml:space="preserve">p</m:t>
            </m:r>
          </m:e>
          <m:sub>
            <m:r>
              <w:rPr>
                <w:rFonts w:ascii="Cambria Math" w:hAnsi="Cambria Math"/>
              </w:rPr>
              <m:t xml:space="preserve">0</m:t>
            </m:r>
            <m:r>
              <w:rPr>
                <w:rFonts w:ascii="Cambria Math" w:hAnsi="Cambria Math"/>
              </w:rPr>
              <m:t xml:space="preserve">,</m:t>
            </m:r>
            <m:r>
              <w:rPr>
                <w:rFonts w:ascii="Cambria Math" w:hAnsi="Cambria Math"/>
              </w:rPr>
              <m:t xml:space="preserve">h</m:t>
            </m:r>
          </m:sub>
        </m:sSub>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r>
          <w:rPr>
            <w:rFonts w:ascii="Cambria Math" w:hAnsi="Cambria Math"/>
          </w:rPr>
          <m:t xml:space="preserve">0</m:t>
        </m:r>
      </m:oMath>
      <w:r>
        <w:rPr/>
        <w:t xml:space="preserve"> かつ </w:t>
      </w:r>
      <w:r>
        <w:rPr/>
        <w:t>local quadratic consistency</w:t>
      </w:r>
      <w:r>
        <w:rPr/>
        <w:t>。</w:t>
      </w:r>
      <w:bookmarkEnd w:id="228"/>
      <w:bookmarkEnd w:id="239"/>
    </w:p>
    <w:p>
      <w:pPr>
        <w:pStyle w:val="Heading2"/>
        <w:rPr/>
      </w:pPr>
      <w:bookmarkStart w:id="240" w:name="__RefHeading___Toc7954_1513796599"/>
      <w:bookmarkStart w:id="241" w:name="completenesslemma-4.13"/>
      <w:bookmarkEnd w:id="240"/>
      <w:r>
        <w:rPr>
          <w:rStyle w:val="SectionNumber"/>
          <w:b w:val="false"/>
        </w:rPr>
        <w:t>9.6</w:t>
      </w:r>
      <w:r>
        <w:rPr/>
        <w:tab/>
        <w:t>Completeness</w:t>
      </w:r>
      <w:r>
        <w:rPr/>
        <w:t>（</w:t>
      </w:r>
      <w:r>
        <w:rPr/>
        <w:t>Lemma 4.13</w:t>
      </w:r>
      <w:r>
        <w:rPr/>
        <w:t>）</w:t>
      </w:r>
    </w:p>
    <w:p>
      <w:pPr>
        <w:pStyle w:val="FirstParagraph"/>
        <w:rPr/>
      </w:pPr>
      <w:r>
        <w:rPr/>
        <w:t xml:space="preserve">valid circuit evaluation </w:t>
      </w:r>
      <w:r>
        <w:rPr/>
        <w:t xml:space="preserve">と </w:t>
      </w:r>
      <w:r>
        <w:rPr/>
        <w:t xml:space="preserve">honest blinding </w:t>
      </w:r>
      <w:r>
        <w:rPr/>
        <w:t xml:space="preserve">なら全 </w:t>
      </w:r>
      <w:r>
        <w:rPr/>
        <w:t xml:space="preserve">polynomial identities </w:t>
      </w:r>
      <w:r>
        <w:rPr/>
        <w:t>が成立し、</w:t>
      </w:r>
      <w:r>
        <w:rPr/>
        <w:t>always accept</w:t>
      </w:r>
      <w:r>
        <w:rPr/>
        <w:t>。</w:t>
      </w:r>
      <w:bookmarkEnd w:id="241"/>
    </w:p>
    <w:p>
      <w:pPr>
        <w:pStyle w:val="Heading2"/>
        <w:rPr/>
      </w:pPr>
      <w:bookmarkStart w:id="242" w:name="__RefHeading___Toc7956_1513796599"/>
      <w:bookmarkStart w:id="243" w:name="soundnesslemma-4.14"/>
      <w:bookmarkEnd w:id="242"/>
      <w:r>
        <w:rPr>
          <w:rStyle w:val="SectionNumber"/>
          <w:b w:val="false"/>
        </w:rPr>
        <w:t>9.7</w:t>
      </w:r>
      <w:r>
        <w:rPr/>
        <w:tab/>
        <w:t>Soundness</w:t>
      </w:r>
      <w:r>
        <w:rPr/>
        <w:t>（</w:t>
      </w:r>
      <w:r>
        <w:rPr/>
        <w:t>Lemma 4.14</w:t>
      </w:r>
      <w:r>
        <w:rPr/>
        <w:t>）</w:t>
      </w:r>
    </w:p>
    <w:p>
      <w:pPr>
        <w:pStyle w:val="FirstParagraph"/>
        <w:rPr/>
      </w:pPr>
      <w:r>
        <w:rPr/>
        <w:t xml:space="preserve">paper </w:t>
      </w:r>
      <w:r>
        <w:rPr/>
        <w:t xml:space="preserve">の </w:t>
      </w:r>
      <w:r>
        <w:rPr/>
        <w:t xml:space="preserve">conservative form </w:t>
      </w:r>
      <w:r>
        <w:rPr/>
        <w:t>は、</w:t>
      </w:r>
      <w:r>
        <w:rPr/>
        <w:t xml:space="preserve">false circuit </w:t>
      </w:r>
      <w:r>
        <w:rPr/>
        <w:t>に対して</w:t>
      </w:r>
    </w:p>
    <w:p>
      <w:pPr>
        <w:pStyle w:val="BodyText"/>
        <w:jc w:val="center"/>
        <w:rPr/>
      </w:pPr>
      <w:r>
        <w:rPr/>
      </w:r>
      <m:oMathPara xmlns:m="http://schemas.openxmlformats.org/officeDocument/2006/math">
        <m:oMathParaPr>
          <m:jc m:val="center"/>
        </m:oMathParaPr>
        <m:oMath>
          <m:r>
            <w:rPr>
              <w:rFonts w:ascii="Cambria Math" w:hAnsi="Cambria Math"/>
            </w:rPr>
            <m:t xml:space="preserve">ε</m:t>
          </m:r>
          <m:r>
            <w:rPr>
              <w:rFonts w:ascii="Cambria Math" w:hAnsi="Cambria Math"/>
            </w:rPr>
            <m:t xml:space="preserve">≤</m:t>
          </m:r>
          <m:sSup>
            <m:e>
              <m:d>
                <m:dPr>
                  <m:begChr m:val="("/>
                  <m:endChr m:val=")"/>
                </m:dPr>
                <m:e>
                  <m:f>
                    <m:num>
                      <m:r>
                        <w:rPr>
                          <w:rFonts w:ascii="Cambria Math" w:hAnsi="Cambria Math"/>
                        </w:rPr>
                        <m:t xml:space="preserve">d</m:t>
                      </m:r>
                      <m:r>
                        <w:rPr>
                          <w:rFonts w:ascii="Cambria Math" w:hAnsi="Cambria Math"/>
                        </w:rPr>
                        <m:t xml:space="preserve">+</m:t>
                      </m:r>
                      <m:r>
                        <w:rPr>
                          <w:rFonts w:ascii="Cambria Math" w:hAnsi="Cambria Math"/>
                        </w:rPr>
                        <m:t xml:space="preserve">2</m:t>
                      </m:r>
                    </m:num>
                    <m:den>
                      <m:r>
                        <w:rPr>
                          <w:rFonts w:ascii="Cambria Math" w:hAnsi="Cambria Math"/>
                        </w:rPr>
                        <m:t xml:space="preserve">q</m:t>
                      </m:r>
                    </m:den>
                  </m:f>
                </m:e>
              </m:d>
            </m:e>
            <m:sup>
              <m:r>
                <w:rPr>
                  <w:rFonts w:ascii="Cambria Math" w:hAnsi="Cambria Math"/>
                </w:rPr>
                <m:t xml:space="preserve">σ</m:t>
              </m:r>
            </m:sup>
          </m:sSup>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r>
            <w:rPr>
              <w:rFonts w:ascii="Cambria Math" w:hAnsi="Cambria Math"/>
            </w:rPr>
            <m:t xml:space="preserve">2</m:t>
          </m:r>
          <m:sSup>
            <m:e>
              <m:d>
                <m:dPr>
                  <m:begChr m:val="("/>
                  <m:endChr m:val=")"/>
                </m:dPr>
                <m:e>
                  <m:f>
                    <m:num>
                      <m:r>
                        <w:rPr>
                          <w:rFonts w:ascii="Cambria Math" w:hAnsi="Cambria Math"/>
                        </w:rPr>
                        <m:t xml:space="preserve">e</m:t>
                      </m:r>
                      <m:r>
                        <w:rPr>
                          <w:rFonts w:ascii="Cambria Math" w:hAnsi="Cambria Math"/>
                        </w:rPr>
                        <m:t xml:space="preserve">+</m:t>
                      </m:r>
                      <m:r>
                        <w:rPr>
                          <w:rFonts w:ascii="Cambria Math" w:hAnsi="Cambria Math"/>
                        </w:rPr>
                        <m:t xml:space="preserve">2</m:t>
                      </m:r>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p>
    <w:p>
      <w:pPr>
        <w:pStyle w:val="FirstParagraph"/>
        <w:rPr/>
      </w:pPr>
      <w:r>
        <w:rPr/>
        <w:t xml:space="preserve">proof </w:t>
      </w:r>
      <w:r>
        <w:rPr/>
        <w:t xml:space="preserve">は </w:t>
      </w:r>
      <w:r>
        <w:rPr/>
        <w:t xml:space="preserve">affine/generalized versions of three tests </w:t>
      </w:r>
      <w:r>
        <w:rPr/>
        <w:t xml:space="preserve">と </w:t>
      </w:r>
      <w:r>
        <w:rPr/>
        <w:t>union bound</w:t>
      </w:r>
      <w:r>
        <w:rPr/>
        <w:t xml:space="preserve">。実装では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r>
        <w:rPr/>
        <w:t xml:space="preserve"> </w:t>
      </w:r>
      <w:r>
        <w:rPr/>
        <w:t xml:space="preserve">analysis </w:t>
      </w:r>
      <w:r>
        <w:rPr/>
        <w:t xml:space="preserve">と </w:t>
      </w:r>
      <w:r>
        <w:rPr/>
        <w:t xml:space="preserve">Appendix C </w:t>
      </w:r>
      <w:r>
        <w:rPr/>
        <w:t xml:space="preserve">の </w:t>
      </w:r>
      <w:r>
        <w:rPr/>
        <w:t xml:space="preserve">tighter formula </w:t>
      </w:r>
      <w:r>
        <w:rPr/>
        <w:t>を使う。</w:t>
      </w:r>
      <w:bookmarkEnd w:id="243"/>
    </w:p>
    <w:p>
      <w:pPr>
        <w:pStyle w:val="Heading2"/>
        <w:rPr/>
      </w:pPr>
      <w:bookmarkStart w:id="244" w:name="__RefHeading___Toc7958_1513796599"/>
      <w:bookmarkStart w:id="245" w:name="perfect-hvzk-simulatorlemma-4.15"/>
      <w:bookmarkEnd w:id="244"/>
      <w:r>
        <w:rPr>
          <w:rStyle w:val="SectionNumber"/>
          <w:b w:val="false"/>
        </w:rPr>
        <w:t>9.8</w:t>
      </w:r>
      <w:r>
        <w:rPr/>
        <w:tab/>
        <w:t>Perfect HVZK</w:t>
      </w:r>
      <w:r>
        <w:rPr>
          <w:rStyle w:val="FootnoteReference"/>
        </w:rPr>
        <w:footnoteReference w:id="44"/>
      </w:r>
      <w:r>
        <w:rPr/>
        <w:tab/>
        <w:t>simulator</w:t>
      </w:r>
      <w:r>
        <w:rPr/>
        <w:t>（</w:t>
      </w:r>
      <w:r>
        <w:rPr/>
        <w:t>Lemma 4.15</w:t>
      </w:r>
      <w:r>
        <w:rPr/>
        <w:t>）</w:t>
      </w:r>
    </w:p>
    <w:p>
      <w:pPr>
        <w:pStyle w:val="FirstParagraph"/>
        <w:rPr/>
      </w:pPr>
      <w:r>
        <w:rPr/>
        <w:t xml:space="preserve">condition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&gt;</m:t>
          </m:r>
          <m:r>
            <w:rPr>
              <w:rFonts w:ascii="Cambria Math" w:hAnsi="Cambria Math"/>
            </w:rPr>
            <m:t xml:space="preserve">ℓ</m:t>
          </m:r>
          <m:r>
            <w:rPr>
              <w:rFonts w:ascii="Cambria Math" w:hAnsi="Cambria Math"/>
            </w:rPr>
            <m:t xml:space="preserve">+</m:t>
          </m:r>
          <m:r>
            <w:rPr>
              <w:rFonts w:ascii="Cambria Math" w:hAnsi="Cambria Math"/>
            </w:rPr>
            <m:t xml:space="preserve">t</m:t>
          </m:r>
          <m:r>
            <w:rPr>
              <w:rFonts w:ascii="Cambria Math" w:hAnsi="Cambria Math"/>
            </w:rPr>
            <m:t xml:space="preserve">.</m:t>
          </m:r>
        </m:oMath>
      </m:oMathPara>
    </w:p>
    <w:p>
      <w:pPr>
        <w:pStyle w:val="FirstParagraph"/>
        <w:rPr/>
      </w:pPr>
      <w:r>
        <w:rPr/>
        <w:t>simulator</w:t>
      </w:r>
      <w:r>
        <w:rPr>
          <w:rStyle w:val="FootnoteReference"/>
        </w:rPr>
        <w:footnoteReference w:id="45"/>
      </w:r>
      <w:r>
        <w:rPr/>
        <w:t xml:space="preserve">は </w:t>
      </w:r>
      <w:r>
        <w:rPr/>
        <w:t xml:space="preserve">witness </w:t>
      </w:r>
      <w:r>
        <w:rPr/>
        <w:t>を知らず、</w:t>
      </w:r>
      <w:r>
        <w:rPr/>
        <w:t xml:space="preserve">honest verifier randomness </w:t>
      </w:r>
      <w:r>
        <w:rPr/>
        <w:t xml:space="preserve">と </w:t>
      </w:r>
      <w:r>
        <w:rPr/>
        <w:t xml:space="preserve">query set </w:t>
      </w:r>
      <w:r>
        <w:rPr/>
      </w:r>
      <m:oMath xmlns:m="http://schemas.openxmlformats.org/officeDocument/2006/math">
        <m:r>
          <w:rPr>
            <w:rFonts w:ascii="Cambria Math" w:hAnsi="Cambria Math"/>
          </w:rPr>
          <m:t xml:space="preserve">Q</m:t>
        </m:r>
      </m:oMath>
      <w:r>
        <w:rPr/>
        <w:t xml:space="preserve"> </w:t>
      </w:r>
      <w:r>
        <w:rPr/>
        <w:t xml:space="preserve">から </w:t>
      </w:r>
      <w:r>
        <w:rPr/>
        <w:t xml:space="preserve">transcript </w:t>
      </w:r>
      <w:r>
        <w:rPr/>
        <w:t>を作る。</w:t>
      </w:r>
    </w:p>
    <w:p>
      <w:pPr>
        <w:pStyle w:val="BodyText"/>
        <w:rPr/>
      </w:pPr>
      <w:r>
        <w:rPr/>
        <w:t xml:space="preserve">各 </w:t>
      </w:r>
      <w:r>
        <w:rPr/>
        <w:t xml:space="preserve">repetition </w:t>
      </w:r>
      <w:r>
        <w:rPr/>
      </w:r>
      <m:oMath xmlns:m="http://schemas.openxmlformats.org/officeDocument/2006/math">
        <m:r>
          <w:rPr>
            <w:rFonts w:ascii="Cambria Math" w:hAnsi="Cambria Math"/>
          </w:rPr>
          <m:t xml:space="preserve">h</m:t>
        </m:r>
      </m:oMath>
      <w:r>
        <w:rPr/>
        <w:t xml:space="preserve"> </w:t>
      </w:r>
      <w:r>
        <w:rPr/>
        <w:t>で</w:t>
      </w:r>
      <w:r>
        <w:rPr/>
        <w:t>:</w:t>
      </w:r>
    </w:p>
    <w:p>
      <w:pPr>
        <w:pStyle w:val="Compact"/>
        <w:numPr>
          <w:ilvl w:val="0"/>
          <w:numId w:val="379"/>
        </w:numPr>
        <w:rPr/>
      </w:pPr>
      <w:r>
        <w:rPr/>
      </w:r>
      <m:oMath xmlns:m="http://schemas.openxmlformats.org/officeDocument/2006/math">
        <m:sSubSup>
          <m:e>
            <m:r>
              <w:rPr>
                <w:rFonts w:ascii="Cambria Math" w:hAnsi="Cambria Math"/>
              </w:rPr>
              <m:t xml:space="preserve">q</m:t>
            </m:r>
          </m:e>
          <m:sub>
            <m:r>
              <w:rPr>
                <w:rFonts w:ascii="Cambria Math" w:hAnsi="Cambria Math"/>
              </w:rPr>
              <m:t xml:space="preserve">h</m:t>
            </m:r>
          </m:sub>
          <m:sup>
            <m:r>
              <w:rPr>
                <w:rFonts w:ascii="Cambria Math" w:hAnsi="Cambria Math"/>
              </w:rPr>
              <m:t xml:space="preserve">a</m:t>
            </m:r>
            <m:r>
              <w:rPr>
                <w:rFonts w:ascii="Cambria Math" w:hAnsi="Cambria Math"/>
              </w:rPr>
              <m:t xml:space="preserve">d</m:t>
            </m:r>
            <m:r>
              <w:rPr>
                <w:rFonts w:ascii="Cambria Math" w:hAnsi="Cambria Math"/>
              </w:rPr>
              <m:t xml:space="preserve">d</m:t>
            </m:r>
          </m:sup>
        </m:sSubSup>
      </m:oMath>
      <w:r>
        <w:rPr/>
        <w:t xml:space="preserve"> </w:t>
      </w:r>
      <w:r>
        <w:rPr/>
        <w:t>を、</w:t>
      </w:r>
      <w:r>
        <w:rPr/>
        <w:t xml:space="preserve">degree bound </w:t>
      </w:r>
      <w:r>
        <w:rPr/>
        <w:t xml:space="preserve">と </w:t>
      </w:r>
      <w:r>
        <w:rPr/>
      </w:r>
      <m:oMath xmlns:m="http://schemas.openxmlformats.org/officeDocument/2006/math">
        <m:nary>
          <m:naryPr>
            <m:chr m:val="∑"/>
            <m:supHide m:val="1"/>
          </m:naryPr>
          <m:sub>
            <m:r>
              <w:rPr>
                <w:rFonts w:ascii="Cambria Math" w:hAnsi="Cambria Math"/>
              </w:rPr>
              <m:t xml:space="preserve">c</m:t>
            </m:r>
          </m:sub>
          <m:sup/>
          <m:e>
            <m:r>
              <w:rPr>
                <w:rFonts w:ascii="Cambria Math" w:hAnsi="Cambria Math"/>
              </w:rPr>
              <m:t xml:space="preserve">q</m:t>
            </m:r>
          </m:e>
        </m:nary>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r>
          <w:rPr>
            <w:rFonts w:ascii="Cambria Math" w:hAnsi="Cambria Math"/>
          </w:rPr>
          <m:t xml:space="preserve">0</m:t>
        </m:r>
      </m:oMath>
      <w:r>
        <w:rPr/>
        <w:t xml:space="preserve"> を満たす空間から一様 </w:t>
      </w:r>
      <w:r>
        <w:rPr/>
        <w:t>sample</w:t>
      </w:r>
      <w:r>
        <w:rPr/>
        <w:t>。</w:t>
      </w:r>
    </w:p>
    <w:p>
      <w:pPr>
        <w:pStyle w:val="Compact"/>
        <w:numPr>
          <w:ilvl w:val="0"/>
          <w:numId w:val="380"/>
        </w:numPr>
        <w:rPr/>
      </w:pPr>
      <w:r>
        <w:rPr/>
      </w:r>
      <m:oMath xmlns:m="http://schemas.openxmlformats.org/officeDocument/2006/math">
        <m:sSub>
          <m:e>
            <m:r>
              <w:rPr>
                <w:rFonts w:ascii="Cambria Math" w:hAnsi="Cambria Math"/>
              </w:rPr>
              <m:t xml:space="preserve">p</m:t>
            </m:r>
          </m:e>
          <m:sub>
            <m:r>
              <w:rPr>
                <w:rFonts w:ascii="Cambria Math" w:hAnsi="Cambria Math"/>
              </w:rPr>
              <m:t xml:space="preserve">0</m:t>
            </m:r>
            <m:r>
              <w:rPr>
                <w:rFonts w:ascii="Cambria Math" w:hAnsi="Cambria Math"/>
              </w:rPr>
              <m:t xml:space="preserve">,</m:t>
            </m:r>
            <m:r>
              <w:rPr>
                <w:rFonts w:ascii="Cambria Math" w:hAnsi="Cambria Math"/>
              </w:rPr>
              <m:t xml:space="preserve">h</m:t>
            </m:r>
          </m:sub>
        </m:sSub>
      </m:oMath>
      <w:r>
        <w:rPr/>
        <w:t xml:space="preserve"> </w:t>
      </w:r>
      <w:r>
        <w:rPr/>
        <w:t>を、</w:t>
      </w:r>
      <w:r>
        <w:rPr/>
        <w:t xml:space="preserve">degree bound </w:t>
      </w:r>
      <w:r>
        <w:rPr/>
        <w:t xml:space="preserve">と全 </w:t>
      </w:r>
      <w:r>
        <w:rPr/>
      </w:r>
      <m:oMath xmlns:m="http://schemas.openxmlformats.org/officeDocument/2006/math">
        <m:sSub>
          <m:e>
            <m:r>
              <w:rPr>
                <w:rFonts w:ascii="Cambria Math" w:hAnsi="Cambria Math"/>
              </w:rPr>
              <m:t xml:space="preserve">p</m:t>
            </m:r>
          </m:e>
          <m:sub>
            <m:r>
              <w:rPr>
                <w:rFonts w:ascii="Cambria Math" w:hAnsi="Cambria Math"/>
              </w:rPr>
              <m:t xml:space="preserve">0</m:t>
            </m:r>
          </m:sub>
        </m:sSub>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r>
          <w:rPr>
            <w:rFonts w:ascii="Cambria Math" w:hAnsi="Cambria Math"/>
          </w:rPr>
          <m:t xml:space="preserve">0</m:t>
        </m:r>
      </m:oMath>
      <w:r>
        <w:rPr/>
        <w:t xml:space="preserve"> を満たす空間から一様 </w:t>
      </w:r>
      <w:r>
        <w:rPr/>
        <w:t>sample</w:t>
      </w:r>
      <w:r>
        <w:rPr/>
        <w:t>。</w:t>
      </w:r>
    </w:p>
    <w:p>
      <w:pPr>
        <w:pStyle w:val="Compact"/>
        <w:numPr>
          <w:ilvl w:val="0"/>
          <w:numId w:val="381"/>
        </w:numPr>
        <w:rPr/>
      </w:pPr>
      <w:r>
        <w:rPr/>
      </w:r>
      <m:oMath xmlns:m="http://schemas.openxmlformats.org/officeDocument/2006/math">
        <m:sSub>
          <m:e>
            <m:r>
              <w:rPr>
                <w:rFonts w:ascii="Cambria Math" w:hAnsi="Cambria Math"/>
              </w:rPr>
              <m:t xml:space="preserve">v</m:t>
            </m:r>
          </m:e>
          <m:sub>
            <m:r>
              <w:rPr>
                <w:rFonts w:ascii="Cambria Math" w:hAnsi="Cambria Math"/>
              </w:rPr>
              <m:t xml:space="preserve">h</m:t>
            </m:r>
          </m:sub>
        </m:sSub>
        <m:r>
          <w:rPr>
            <w:rFonts w:ascii="Cambria Math" w:hAnsi="Cambria Math"/>
          </w:rPr>
          <m:t xml:space="preserve">←</m:t>
        </m:r>
        <m:r>
          <w:rPr>
            <w:rFonts w:ascii="Cambria Math" w:hAnsi="Cambria Math"/>
          </w:rPr>
          <m:t xml:space="preserve">L</m:t>
        </m:r>
      </m:oMath>
      <w:r>
        <w:rPr/>
        <w:t xml:space="preserve"> </w:t>
      </w:r>
      <w:r>
        <w:rPr/>
        <w:t xml:space="preserve">を一様 </w:t>
      </w:r>
      <w:r>
        <w:rPr/>
        <w:t>sample</w:t>
      </w:r>
      <w:r>
        <w:rPr/>
        <w:t>。</w:t>
      </w:r>
    </w:p>
    <w:p>
      <w:pPr>
        <w:pStyle w:val="Compact"/>
        <w:numPr>
          <w:ilvl w:val="0"/>
          <w:numId w:val="382"/>
        </w:numPr>
        <w:rPr/>
      </w:pPr>
      <w:r>
        <w:rPr/>
        <w:t xml:space="preserve">queried main values </w:t>
      </w:r>
      <w:r>
        <w:rPr/>
      </w:r>
      <m:oMath xmlns:m="http://schemas.openxmlformats.org/officeDocument/2006/math">
        <m:sSup>
          <m:e>
            <m:r>
              <w:rPr>
                <w:rFonts w:ascii="Cambria Math" w:hAnsi="Cambria Math"/>
              </w:rPr>
              <m:t xml:space="preserve">U</m:t>
            </m:r>
          </m:e>
          <m:sup>
            <m:r>
              <w:rPr>
                <w:rFonts w:ascii="Cambria Math" w:hAnsi="Cambria Math"/>
              </w:rPr>
              <m:t xml:space="preserve">w</m:t>
            </m:r>
          </m:sup>
        </m:sSup>
        <m:d>
          <m:dPr>
            <m:begChr m:val="["/>
            <m:endChr m:val=")"/>
          </m:dPr>
          <m:e>
            <m:r>
              <w:rPr>
                <w:rFonts w:ascii="Cambria Math" w:hAnsi="Cambria Math"/>
              </w:rPr>
              <m:t xml:space="preserve">j</m:t>
            </m:r>
          </m:e>
        </m:d>
        <m:r>
          <w:rPr>
            <w:rFonts w:ascii="Cambria Math" w:hAnsi="Cambria Math"/>
          </w:rPr>
          <m:t xml:space="preserve">,</m:t>
        </m:r>
        <m:sSup>
          <m:e>
            <m:r>
              <w:rPr>
                <w:rFonts w:ascii="Cambria Math" w:hAnsi="Cambria Math"/>
              </w:rPr>
              <m:t xml:space="preserve">U</m:t>
            </m:r>
          </m:e>
          <m:sup>
            <m:r>
              <w:rPr>
                <w:rFonts w:ascii="Cambria Math" w:hAnsi="Cambria Math"/>
              </w:rPr>
              <m:t xml:space="preserve">x</m:t>
            </m:r>
          </m:sup>
        </m:sSup>
        <m:d>
          <m:dPr>
            <m:begChr m:val="["/>
            <m:endChr m:val=")"/>
          </m:dPr>
          <m:e>
            <m:r>
              <w:rPr>
                <w:rFonts w:ascii="Cambria Math" w:hAnsi="Cambria Math"/>
              </w:rPr>
              <m:t xml:space="preserve">j</m:t>
            </m:r>
          </m:e>
        </m:d>
        <m:r>
          <w:rPr>
            <w:rFonts w:ascii="Cambria Math" w:hAnsi="Cambria Math"/>
          </w:rPr>
          <m:t xml:space="preserve">,</m:t>
        </m:r>
        <m:sSup>
          <m:e>
            <m:r>
              <w:rPr>
                <w:rFonts w:ascii="Cambria Math" w:hAnsi="Cambria Math"/>
              </w:rPr>
              <m:t xml:space="preserve">U</m:t>
            </m:r>
          </m:e>
          <m:sup>
            <m:r>
              <w:rPr>
                <w:rFonts w:ascii="Cambria Math" w:hAnsi="Cambria Math"/>
              </w:rPr>
              <m:t xml:space="preserve">y</m:t>
            </m:r>
          </m:sup>
        </m:sSup>
        <m:d>
          <m:dPr>
            <m:begChr m:val="["/>
            <m:endChr m:val=")"/>
          </m:dPr>
          <m:e>
            <m:r>
              <w:rPr>
                <w:rFonts w:ascii="Cambria Math" w:hAnsi="Cambria Math"/>
              </w:rPr>
              <m:t xml:space="preserve">j</m:t>
            </m:r>
          </m:e>
        </m:d>
        <m:r>
          <w:rPr>
            <w:rFonts w:ascii="Cambria Math" w:hAnsi="Cambria Math"/>
          </w:rPr>
          <m:t xml:space="preserve">,</m:t>
        </m:r>
        <m:sSup>
          <m:e>
            <m:r>
              <w:rPr>
                <w:rFonts w:ascii="Cambria Math" w:hAnsi="Cambria Math"/>
              </w:rPr>
              <m:t xml:space="preserve">U</m:t>
            </m:r>
          </m:e>
          <m:sup>
            <m:r>
              <w:rPr>
                <w:rFonts w:ascii="Cambria Math" w:hAnsi="Cambria Math"/>
              </w:rPr>
              <m:t xml:space="preserve">z</m:t>
            </m:r>
          </m:sup>
        </m:sSup>
        <m:d>
          <m:dPr>
            <m:begChr m:val="["/>
            <m:endChr m:val=")"/>
          </m:dPr>
          <m:e>
            <m:r>
              <w:rPr>
                <w:rFonts w:ascii="Cambria Math" w:hAnsi="Cambria Math"/>
              </w:rPr>
              <m:t xml:space="preserve">j</m:t>
            </m:r>
          </m:e>
        </m:d>
      </m:oMath>
      <w:r>
        <w:rPr/>
        <w:t xml:space="preserve"> </w:t>
      </w:r>
      <w:r>
        <w:rPr/>
        <w:t xml:space="preserve">を一様 </w:t>
      </w:r>
      <w:r>
        <w:rPr/>
        <w:t>sample</w:t>
      </w:r>
      <w:r>
        <w:rPr/>
        <w:t>。</w:t>
      </w:r>
    </w:p>
    <w:p>
      <w:pPr>
        <w:pStyle w:val="Compact"/>
        <w:numPr>
          <w:ilvl w:val="0"/>
          <w:numId w:val="383"/>
        </w:numPr>
        <w:rPr/>
      </w:pPr>
      <w:r>
        <w:rPr/>
        <w:t>consistency equalities</w:t>
      </w:r>
      <w:r>
        <w:rPr/>
        <w:t>を満たすよう、</w:t>
      </w:r>
      <w:r>
        <w:rPr/>
        <w:t xml:space="preserve">queried blinder values </w:t>
      </w:r>
      <w:r>
        <w:rPr/>
        <w:t xml:space="preserve">を </w:t>
      </w:r>
      <w:r>
        <w:rPr/>
        <w:t xml:space="preserve">algebraically solve </w:t>
      </w:r>
      <w:r>
        <w:rPr/>
        <w:t>する。</w:t>
      </w:r>
    </w:p>
    <w:p>
      <w:pPr>
        <w:pStyle w:val="FirstParagraph"/>
        <w:rPr/>
      </w:pPr>
      <w:r>
        <w:rPr/>
        <w:t>例えば</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u</m:t>
              </m:r>
            </m:e>
            <m:sub>
              <m:r>
                <w:rPr>
                  <w:rFonts w:ascii="Cambria Math" w:hAnsi="Cambria Math"/>
                </w:rPr>
                <m:t xml:space="preserve">h</m:t>
              </m:r>
            </m:sub>
            <m:sup>
              <m:r>
                <w:rPr>
                  <w:rFonts w:ascii="Cambria Math" w:hAnsi="Cambria Math"/>
                </w:rPr>
                <m:t xml:space="preserve">0</m:t>
              </m:r>
            </m:sup>
          </m:sSubSup>
          <m:d>
            <m:dPr>
              <m:begChr m:val="["/>
              <m:endChr m:val=")"/>
            </m:dPr>
            <m:e>
              <m:r>
                <w:rPr>
                  <w:rFonts w:ascii="Cambria Math" w:hAnsi="Cambria Math"/>
                </w:rPr>
                <m:t xml:space="preserve">j</m:t>
              </m:r>
            </m:e>
          </m:d>
          <m:r>
            <w:rPr>
              <w:rFonts w:ascii="Cambria Math" w:hAnsi="Cambria Math"/>
            </w:rPr>
            <m:t xml:space="preserve">=</m:t>
          </m:r>
          <m:sSub>
            <m:e>
              <m:r>
                <w:rPr>
                  <w:rFonts w:ascii="Cambria Math" w:hAnsi="Cambria Math"/>
                </w:rPr>
                <m:t xml:space="preserve">v</m:t>
              </m:r>
            </m:e>
            <m:sub>
              <m:r>
                <w:rPr>
                  <w:rFonts w:ascii="Cambria Math" w:hAnsi="Cambria Math"/>
                </w:rPr>
                <m:t xml:space="preserve">h</m:t>
              </m:r>
            </m:sub>
          </m:sSub>
          <m:d>
            <m:dPr>
              <m:begChr m:val="["/>
              <m:endChr m:val=")"/>
            </m:dPr>
            <m:e>
              <m:r>
                <w:rPr>
                  <w:rFonts w:ascii="Cambria Math" w:hAnsi="Cambria Math"/>
                </w:rPr>
                <m:t xml:space="preserve">j</m:t>
              </m:r>
            </m:e>
          </m:d>
          <m:r>
            <w:rPr>
              <w:rFonts w:ascii="Cambria Math" w:hAnsi="Cambria Math"/>
            </w:rPr>
            <m:t xml:space="preserve">−</m:t>
          </m:r>
          <m:nary>
            <m:naryPr>
              <m:chr m:val="∑"/>
              <m:supHide m:val="1"/>
            </m:naryPr>
            <m:sub>
              <m:r>
                <w:rPr>
                  <w:rFonts w:ascii="Cambria Math" w:hAnsi="Cambria Math"/>
                </w:rPr>
                <m:t xml:space="preserve">i</m:t>
              </m:r>
            </m:sub>
            <m:sup/>
            <m:e>
              <m:sSub>
                <m:e>
                  <m:d>
                    <m:dPr>
                      <m:begChr m:val="("/>
                      <m:endChr m:val=")"/>
                    </m:dPr>
                    <m:e>
                      <m:sSub>
                        <m:e>
                          <m:r>
                            <w:rPr>
                              <w:rFonts w:ascii="Cambria Math" w:hAnsi="Cambria Math"/>
                            </w:rPr>
                            <m:t xml:space="preserve">r</m:t>
                          </m:r>
                        </m:e>
                        <m:sub>
                          <m:r>
                            <w:rPr>
                              <w:rFonts w:ascii="Cambria Math" w:hAnsi="Cambria Math"/>
                            </w:rPr>
                            <m:t xml:space="preserve">h</m:t>
                          </m:r>
                        </m:sub>
                      </m:sSub>
                    </m:e>
                  </m:d>
                </m:e>
                <m:sub>
                  <m:r>
                    <w:rPr>
                      <w:rFonts w:ascii="Cambria Math" w:hAnsi="Cambria Math"/>
                    </w:rPr>
                    <m:t xml:space="preserve">i</m:t>
                  </m:r>
                </m:sub>
              </m:sSub>
            </m:e>
          </m:nary>
          <m:sSub>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oMath>
      </m:oMathPara>
    </w:p>
    <w:p>
      <w:pPr>
        <w:pStyle w:val="FirstParagraph"/>
        <w:rPr/>
      </w:pPr>
      <w:r>
        <w:rPr/>
        <w:t xml:space="preserve">randomized encoding </w:t>
      </w:r>
      <w:r>
        <w:rPr/>
        <w:t xml:space="preserve">の </w:t>
      </w:r>
      <w:r>
        <w:rPr/>
        <w:t xml:space="preserve">surjectivity </w:t>
      </w:r>
      <w:r>
        <w:rPr/>
        <w:t xml:space="preserve">と </w:t>
      </w:r>
      <w:r>
        <w:rPr/>
        <w:t xml:space="preserve">blinder uniformity </w:t>
      </w:r>
      <w:r>
        <w:rPr/>
        <w:t>により、</w:t>
      </w:r>
      <w:r>
        <w:rPr/>
        <w:t xml:space="preserve">simulated distribution </w:t>
      </w:r>
      <w:r>
        <w:rPr/>
        <w:t xml:space="preserve">は </w:t>
      </w:r>
      <w:r>
        <w:rPr/>
        <w:t xml:space="preserve">real honest-verifier view </w:t>
      </w:r>
      <w:r>
        <w:rPr/>
        <w:t xml:space="preserve">と </w:t>
      </w:r>
      <w:r>
        <w:rPr/>
        <w:t>identical</w:t>
      </w:r>
      <w:r>
        <w:rPr/>
        <w:t>。</w:t>
      </w:r>
      <w:bookmarkEnd w:id="245"/>
    </w:p>
    <w:p>
      <w:pPr>
        <w:pStyle w:val="Heading2"/>
        <w:rPr/>
      </w:pPr>
      <w:bookmarkStart w:id="246" w:name="__RefHeading___Toc7960_1513796599"/>
      <w:bookmarkStart w:id="247" w:name="theorem-4.7"/>
      <w:bookmarkEnd w:id="246"/>
      <w:r>
        <w:rPr>
          <w:rStyle w:val="SectionNumber"/>
          <w:b w:val="false"/>
        </w:rPr>
        <w:t>9.9</w:t>
      </w:r>
      <w:r>
        <w:rPr/>
        <w:tab/>
        <w:t>Theorem 4.7</w:t>
      </w:r>
    </w:p>
    <w:p>
      <w:pPr>
        <w:pStyle w:val="FirstParagraph"/>
        <w:rPr/>
      </w:pPr>
      <w:r>
        <w:rPr/>
        <w:t xml:space="preserve">parameters </w:t>
      </w:r>
      <w:r>
        <w:rPr/>
        <w:t>が</w:t>
      </w:r>
    </w:p>
    <w:p>
      <w:pPr>
        <w:pStyle w:val="BodyText"/>
        <w:jc w:val="center"/>
        <w:rPr/>
      </w:pPr>
      <w: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ℓ</m:t>
          </m:r>
          <m:r>
            <w:rPr>
              <w:rFonts w:ascii="Cambria Math" w:hAnsi="Cambria Math"/>
            </w:rPr>
            <m:t xml:space="preserve">&gt;</m:t>
          </m:r>
          <m:sSub>
            <m:e>
              <m:r>
                <w:rPr>
                  <w:rFonts w:ascii="Cambria Math" w:hAnsi="Cambria Math"/>
                </w:rPr>
                <m:t xml:space="preserve">n</m:t>
              </m:r>
            </m:e>
            <m:sub>
              <m:r>
                <w:rPr>
                  <w:rFonts w:ascii="Cambria Math" w:hAnsi="Cambria Math"/>
                </w:rPr>
                <m:t xml:space="preserve">i</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k</m:t>
          </m:r>
          <m:r>
            <w:rPr>
              <w:rFonts w:ascii="Cambria Math" w:hAnsi="Cambria Math"/>
            </w:rPr>
            <m:t xml:space="preserve">&gt;</m:t>
          </m:r>
          <m:r>
            <w:rPr>
              <w:rFonts w:ascii="Cambria Math" w:hAnsi="Cambria Math"/>
            </w:rPr>
            <m:t xml:space="preserve">ℓ</m:t>
          </m:r>
          <m:r>
            <w:rPr>
              <w:rFonts w:ascii="Cambria Math" w:hAnsi="Cambria Math"/>
            </w:rPr>
            <m:t xml:space="preserve">+</m:t>
          </m:r>
          <m:r>
            <w:rPr>
              <w:rFonts w:ascii="Cambria Math" w:hAnsi="Cambria Math"/>
            </w:rPr>
            <m:t xml:space="preserve">t</m:t>
          </m:r>
        </m:oMath>
      </m:oMathPara>
    </w:p>
    <w:p>
      <w:pPr>
        <w:pStyle w:val="FirstParagraph"/>
        <w:rPr/>
      </w:pPr>
      <w:r>
        <w:rPr/>
        <w:t>を満たし、</w:t>
      </w:r>
      <w:r>
        <w:rPr/>
        <w:t xml:space="preserve">soundness analysis </w:t>
      </w:r>
      <w:r>
        <w:rPr/>
        <w:t xml:space="preserve">に必要な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d</m:t>
        </m:r>
      </m:oMath>
      <w:r>
        <w:rPr/>
        <w:t xml:space="preserve"> </w:t>
      </w:r>
      <w:r>
        <w:rPr/>
        <w:t xml:space="preserve">condition </w:t>
      </w:r>
      <w:r>
        <w:rPr/>
        <w:t xml:space="preserve">を満たすとする。このとき </w:t>
      </w:r>
      <w:r>
        <w:rPr/>
        <w:t xml:space="preserve">final protocol </w:t>
      </w:r>
      <w:r>
        <w:rPr/>
        <w:t xml:space="preserve">は </w:t>
      </w:r>
      <w:r>
        <w:rPr/>
        <w:t>perfect completeness</w:t>
      </w:r>
      <w:r>
        <w:rPr/>
        <w:t>、</w:t>
      </w:r>
      <w:r>
        <w:rPr/>
        <w:t>statistical soundness</w:t>
      </w:r>
      <w:r>
        <w:rPr/>
        <w:t>、</w:t>
      </w:r>
      <w:r>
        <w:rPr/>
        <w:t xml:space="preserve">honest-verifier perfect ZK </w:t>
      </w:r>
      <w:r>
        <w:rPr/>
        <w:t>を持つ。</w:t>
      </w:r>
    </w:p>
    <w:p>
      <w:pPr>
        <w:pStyle w:val="BodyText"/>
        <w:rPr/>
      </w:pPr>
      <w:r>
        <w:rPr/>
        <w:t xml:space="preserve">abstract ZKIPCP </w:t>
      </w:r>
      <w:r>
        <w:rPr/>
        <w:t xml:space="preserve">で </w:t>
      </w:r>
      <w:r>
        <w:rPr/>
        <w:t xml:space="preserve">prover responses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σ</m:t>
          </m:r>
          <m:r>
            <w:rPr>
              <w:rFonts w:ascii="Cambria Math" w:hAnsi="Cambria Math"/>
            </w:rPr>
            <m:t xml:space="preserve">n</m:t>
          </m:r>
          <m:r>
            <w:rPr>
              <w:rFonts w:ascii="Cambria Math" w:hAnsi="Cambria Math"/>
            </w:rPr>
            <m:t xml:space="preserve">+</m:t>
          </m:r>
          <m:r>
            <w:rPr>
              <w:rFonts w:ascii="Cambria Math" w:hAnsi="Cambria Math"/>
            </w:rPr>
            <m:t xml:space="preserve">σ</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σ</m:t>
          </m:r>
          <m:d>
            <m:dPr>
              <m:begChr m:val="("/>
              <m:endChr m:val=")"/>
            </m:dPr>
            <m:e>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1</m:t>
              </m:r>
            </m:e>
          </m:d>
        </m:oMath>
      </m:oMathPara>
    </w:p>
    <w:p>
      <w:pPr>
        <w:pStyle w:val="FirstParagraph"/>
        <w:rPr/>
      </w:pPr>
      <w:r>
        <w:rPr/>
        <w:t>field elements</w:t>
      </w:r>
      <w:r>
        <w:rPr/>
        <w:t>、</w:t>
      </w:r>
      <w:r>
        <w:rPr/>
        <w:t xml:space="preserve">verifier </w:t>
      </w:r>
      <w:r>
        <w:rPr/>
        <w:t xml:space="preserve">は </w:t>
      </w:r>
      <w:r>
        <w:rPr/>
      </w:r>
      <m:oMath xmlns:m="http://schemas.openxmlformats.org/officeDocument/2006/math">
        <m:r>
          <w:rPr>
            <w:rFonts w:ascii="Cambria Math" w:hAnsi="Cambria Math"/>
          </w:rPr>
          <m:t xml:space="preserve">t</m:t>
        </m:r>
      </m:oMath>
      <w:r>
        <w:rPr/>
        <w:t xml:space="preserve"> </w:t>
      </w:r>
      <w:r>
        <w:rPr/>
        <w:t xml:space="preserve">symbols from alphabet </w:t>
      </w:r>
      <w:r>
        <w:rPr/>
      </w:r>
      <m:oMath xmlns:m="http://schemas.openxmlformats.org/officeDocument/2006/math">
        <m:sSup>
          <m:e>
            <m:r>
              <w:rPr>
                <w:rFonts w:ascii="Cambria Math" w:hAnsi="Cambria Math"/>
              </w:rPr>
              <m:t xml:space="preserve">F</m:t>
            </m:r>
          </m:e>
          <m:sup>
            <m:r>
              <w:rPr>
                <w:rFonts w:ascii="Cambria Math" w:hAnsi="Cambria Math"/>
              </w:rPr>
              <m:t xml:space="preserve">4</m:t>
            </m:r>
            <m:r>
              <w:rPr>
                <w:rFonts w:ascii="Cambria Math" w:hAnsi="Cambria Math"/>
              </w:rPr>
              <m:t xml:space="preserve">m</m:t>
            </m:r>
            <m: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σ</m:t>
                </m:r>
              </m:e>
            </m:d>
          </m:sup>
        </m:sSup>
      </m:oMath>
      <w:r>
        <w:rPr/>
        <w:t xml:space="preserve"> </w:t>
      </w:r>
      <w:r>
        <w:rPr/>
        <w:t>を読む。</w:t>
      </w:r>
      <w:r>
        <w:rPr/>
        <w:t xml:space="preserve">argument implementation </w:t>
      </w:r>
      <w:r>
        <w:rPr/>
        <w:t xml:space="preserve">では </w:t>
      </w:r>
      <w:r>
        <w:rPr/>
      </w:r>
      <m:oMath xmlns:m="http://schemas.openxmlformats.org/officeDocument/2006/math">
        <m:sSub>
          <m:e>
            <m:r>
              <w:rPr>
                <w:rFonts w:ascii="Cambria Math" w:hAnsi="Cambria Math"/>
              </w:rPr>
              <m:t xml:space="preserve">v</m:t>
            </m:r>
          </m:e>
          <m:sub>
            <m:r>
              <w:rPr>
                <w:rFonts w:ascii="Cambria Math" w:hAnsi="Cambria Math"/>
              </w:rPr>
              <m:t xml:space="preserve">h</m:t>
            </m:r>
          </m:sub>
        </m:sSub>
        <m:r>
          <w:rPr>
            <w:rFonts w:ascii="Cambria Math" w:hAnsi="Cambria Math"/>
          </w:rPr>
          <m:t xml:space="preserve">∈</m:t>
        </m:r>
        <m:r>
          <w:rPr>
            <w:rFonts w:ascii="Cambria Math" w:hAnsi="Cambria Math"/>
          </w:rPr>
          <m:t xml:space="preserve">L</m:t>
        </m:r>
      </m:oMath>
      <w:r>
        <w:rPr/>
        <w:t xml:space="preserve"> を </w:t>
      </w:r>
      <w:r>
        <w:rPr/>
        <w:t xml:space="preserve">coefficients </w:t>
      </w:r>
      <w:r>
        <w:rPr/>
      </w:r>
      <m:oMath xmlns:m="http://schemas.openxmlformats.org/officeDocument/2006/math">
        <m:r>
          <w:rPr>
            <w:rFonts w:ascii="Cambria Math" w:hAnsi="Cambria Math"/>
          </w:rPr>
          <m:t xml:space="preserve">k</m:t>
        </m:r>
      </m:oMath>
      <w:r>
        <w:rPr/>
        <w:t xml:space="preserve"> </w:t>
      </w:r>
      <w:r>
        <w:rPr/>
        <w:t>個で送れるため、</w:t>
      </w:r>
      <w:r>
        <w:rPr/>
        <w:t xml:space="preserve">§5.3 </w:t>
      </w:r>
      <w:r>
        <w:rPr/>
        <w:t xml:space="preserve">の </w:t>
      </w:r>
      <w:r>
        <w:rPr/>
        <w:t xml:space="preserve">communication formula </w:t>
      </w:r>
      <w:r>
        <w:rPr/>
        <w:t xml:space="preserve">は第一項を </w:t>
      </w:r>
      <w:r>
        <w:rPr/>
      </w:r>
      <m:oMath xmlns:m="http://schemas.openxmlformats.org/officeDocument/2006/math">
        <m:r>
          <w:rPr>
            <w:rFonts w:ascii="Cambria Math" w:hAnsi="Cambria Math"/>
          </w:rPr>
          <m:t xml:space="preserve">k</m:t>
        </m:r>
        <m:r>
          <w:rPr>
            <w:rFonts w:ascii="Cambria Math" w:hAnsi="Cambria Math"/>
          </w:rPr>
          <m:t xml:space="preserve">σ</m:t>
        </m:r>
      </m:oMath>
      <w:r>
        <w:rPr/>
        <w:t xml:space="preserve"> とする。</w:t>
      </w:r>
      <w:bookmarkEnd w:id="247"/>
    </w:p>
    <w:p>
      <w:pPr>
        <w:pStyle w:val="Heading2"/>
        <w:rPr/>
      </w:pPr>
      <w:bookmarkStart w:id="248" w:name="__RefHeading___Toc7962_1513796599"/>
      <w:bookmarkStart w:id="249" w:name="oracle-length-と-actual-proof-length-の違い"/>
      <w:bookmarkEnd w:id="248"/>
      <w:bookmarkEnd w:id="249"/>
      <w:r>
        <w:rPr>
          <w:rStyle w:val="SectionNumber"/>
          <w:b w:val="false"/>
        </w:rPr>
        <w:t>9.10</w:t>
      </w:r>
      <w:r>
        <w:rPr/>
        <w:tab/>
        <w:t xml:space="preserve">Oracle length </w:t>
      </w:r>
      <w:r>
        <w:rPr/>
        <w:t xml:space="preserve">と </w:t>
      </w:r>
      <w:r>
        <w:rPr/>
        <w:t xml:space="preserve">actual proof length </w:t>
      </w:r>
      <w:r>
        <w:rPr/>
        <w:t>の違い</w:t>
      </w:r>
    </w:p>
    <w:p>
      <w:pPr>
        <w:pStyle w:val="FirstParagraph"/>
        <w:rPr/>
      </w:pPr>
      <w:r>
        <w:rPr/>
        <w:t xml:space="preserve">oracle </w:t>
      </w:r>
      <w:r>
        <w:rPr/>
      </w:r>
      <m:oMath xmlns:m="http://schemas.openxmlformats.org/officeDocument/2006/math">
        <m:r>
          <w:rPr>
            <w:rFonts w:ascii="Cambria Math" w:hAnsi="Cambria Math"/>
          </w:rPr>
          <m:t xml:space="preserve">U</m:t>
        </m:r>
      </m:oMath>
      <w:r>
        <w:rPr/>
        <w:t xml:space="preserve"> </w:t>
      </w:r>
      <w:r>
        <w:rPr/>
        <w:t xml:space="preserve">全体は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m</m:t>
            </m:r>
            <m:r>
              <w:rPr>
                <w:rFonts w:ascii="Cambria Math" w:hAnsi="Cambria Math"/>
              </w:rPr>
              <m:t xml:space="preserve">n</m:t>
            </m:r>
          </m:e>
        </m:d>
        <m: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s</m:t>
            </m:r>
          </m:e>
        </m:d>
      </m:oMath>
      <w:r>
        <w:rPr/>
        <w:t xml:space="preserve"> </w:t>
      </w:r>
      <w:r>
        <w:rPr/>
        <w:t xml:space="preserve">symbols </w:t>
      </w:r>
      <w:r>
        <w:rPr/>
        <w:t>あり、</w:t>
      </w:r>
      <w:r>
        <w:rPr/>
        <w:t xml:space="preserve">prover </w:t>
      </w:r>
      <w:r>
        <w:rPr/>
        <w:t>は生成・</w:t>
      </w:r>
      <w:r>
        <w:rPr/>
        <w:t xml:space="preserve">commit </w:t>
      </w:r>
      <w:r>
        <w:rPr/>
        <w:t xml:space="preserve">するが </w:t>
      </w:r>
      <w:r>
        <w:rPr/>
        <w:t xml:space="preserve">verifier </w:t>
      </w:r>
      <w:r>
        <w:rPr/>
        <w:t>は全体を受け取らない。</w:t>
      </w:r>
      <w:r>
        <w:rPr/>
        <w:t xml:space="preserve">Merkle compilation </w:t>
      </w:r>
      <w:r>
        <w:rPr/>
        <w:t xml:space="preserve">後の </w:t>
      </w:r>
      <w:r>
        <w:rPr/>
        <w:t xml:space="preserve">proof </w:t>
      </w:r>
      <w:r>
        <w:rPr/>
        <w:t>は次からなる。</w:t>
      </w:r>
    </w:p>
    <w:p>
      <w:pPr>
        <w:pStyle w:val="Compact"/>
        <w:numPr>
          <w:ilvl w:val="0"/>
          <w:numId w:val="384"/>
        </w:numPr>
        <w:rPr/>
      </w:pPr>
      <w:r>
        <w:rPr/>
        <w:t>Merkle roots</w:t>
      </w:r>
      <w:r>
        <w:rPr/>
        <w:t>。</w:t>
      </w:r>
    </w:p>
    <w:p>
      <w:pPr>
        <w:pStyle w:val="Compact"/>
        <w:numPr>
          <w:ilvl w:val="0"/>
          <w:numId w:val="385"/>
        </w:numPr>
        <w:rPr/>
      </w:pPr>
      <w:r>
        <w:rPr/>
      </w:r>
      <m:oMath xmlns:m="http://schemas.openxmlformats.org/officeDocument/2006/math">
        <m:r>
          <w:rPr>
            <w:rFonts w:ascii="Cambria Math" w:hAnsi="Cambria Math"/>
          </w:rPr>
          <m:t xml:space="preserve">σ</m:t>
        </m:r>
      </m:oMath>
      <w:r>
        <w:rPr/>
        <w:t xml:space="preserve"> </w:t>
      </w:r>
      <w:r>
        <w:rPr/>
        <w:t>sets of response polynomial coefficients</w:t>
      </w:r>
      <w:r>
        <w:rPr/>
        <w:t>。</w:t>
      </w:r>
    </w:p>
    <w:p>
      <w:pPr>
        <w:pStyle w:val="Compact"/>
        <w:numPr>
          <w:ilvl w:val="0"/>
          <w:numId w:val="386"/>
        </w:numPr>
        <w:rPr/>
      </w:pPr>
      <w:r>
        <w:rPr/>
        <w:t>Fiat-Shamir transcript data</w:t>
      </w:r>
      <w:r>
        <w:rPr/>
        <w:t>。</w:t>
      </w:r>
    </w:p>
    <w:p>
      <w:pPr>
        <w:pStyle w:val="Compact"/>
        <w:numPr>
          <w:ilvl w:val="0"/>
          <w:numId w:val="387"/>
        </w:numPr>
        <w:rPr/>
      </w:pPr>
      <w:r>
        <w:rPr/>
      </w:r>
      <m:oMath xmlns:m="http://schemas.openxmlformats.org/officeDocument/2006/math">
        <m:r>
          <w:rPr>
            <w:rFonts w:ascii="Cambria Math" w:hAnsi="Cambria Math"/>
          </w:rPr>
          <m:t xml:space="preserve">t</m:t>
        </m:r>
      </m:oMath>
      <w:r>
        <w:rPr/>
        <w:t xml:space="preserve"> </w:t>
      </w:r>
      <w:r>
        <w:rPr/>
        <w:t xml:space="preserve">opened columns </w:t>
      </w:r>
      <w:r>
        <w:rPr/>
        <w:t xml:space="preserve">と </w:t>
      </w:r>
      <w:r>
        <w:rPr/>
        <w:t>authentication paths</w:t>
      </w:r>
      <w:r>
        <w:rPr/>
        <w:t>。</w:t>
      </w:r>
    </w:p>
    <w:p>
      <w:pPr>
        <w:pStyle w:val="FirstParagraph"/>
        <w:rPr/>
      </w:pPr>
      <w:r>
        <w:rPr/>
        <w:t xml:space="preserve">IOP system </w:t>
      </w:r>
      <w:r>
        <w:rPr/>
        <w:t>では、</w:t>
      </w:r>
      <w:r>
        <w:rPr/>
        <w:t xml:space="preserve">oracle length </w:t>
      </w:r>
      <w:r>
        <w:rPr/>
        <w:t xml:space="preserve">は </w:t>
      </w:r>
      <w:r>
        <w:rPr/>
        <w:t>prover work/memory</w:t>
      </w:r>
      <w:r>
        <w:rPr/>
        <w:t>、</w:t>
      </w:r>
      <w:r>
        <w:rPr/>
        <w:t xml:space="preserve">query complexity </w:t>
      </w:r>
      <w:r>
        <w:rPr/>
        <w:t xml:space="preserve">は </w:t>
      </w:r>
      <w:r>
        <w:rPr/>
        <w:t xml:space="preserve">proof communication/verifier work </w:t>
      </w:r>
      <w:r>
        <w:rPr/>
        <w:t xml:space="preserve">に効く。この </w:t>
      </w:r>
      <w:r>
        <w:rPr/>
        <w:t xml:space="preserve">distinction </w:t>
      </w:r>
      <w:r>
        <w:rPr/>
        <w:t>を失うと「</w:t>
      </w:r>
      <w:r>
        <w:rPr/>
        <w:t xml:space="preserve">proof </w:t>
      </w:r>
      <w:r>
        <w:rPr/>
        <w:t xml:space="preserve">が </w:t>
      </w:r>
      <w:r>
        <w:rPr/>
        <w:t>linear length</w:t>
      </w:r>
      <w:r>
        <w:rPr/>
        <w:t>」に見えてしまう。</w:t>
      </w:r>
    </w:p>
    <w:p>
      <w:pPr>
        <w:pStyle w:val="Normal"/>
        <w:rPr/>
      </w:pPr>
      <w:r>
        <w:rPr/>
      </w:r>
      <w:bookmarkStart w:id="250" w:name="oracle-length-と-actual-proof-length-の違い_"/>
      <w:bookmarkStart w:id="251" w:name="zero-knowledge-と-final-zkipcp原論文-4.64.7_"/>
      <w:bookmarkStart w:id="252" w:name="oracle-length-と-actual-proof-length-の違い_"/>
      <w:bookmarkStart w:id="253" w:name="zero-knowledge-と-final-zkipcp原論文-4.64.7_"/>
      <w:bookmarkEnd w:id="252"/>
      <w:bookmarkEnd w:id="253"/>
      <w:r>
        <w:br w:type="page"/>
      </w:r>
    </w:p>
    <w:p>
      <w:pPr>
        <w:pStyle w:val="Heading1"/>
        <w:spacing w:before="0" w:after="220"/>
        <w:rPr/>
      </w:pPr>
      <w:bookmarkStart w:id="254" w:name="__RefHeading___Toc7964_1513796599"/>
      <w:bookmarkStart w:id="255" w:name="zkipcp-から通常の-zk-argument-へ原論文-5.15.2"/>
      <w:bookmarkEnd w:id="254"/>
      <w:bookmarkEnd w:id="255"/>
      <w:r>
        <w:rPr>
          <w:rStyle w:val="SectionNumber"/>
          <w:b w:val="false"/>
        </w:rPr>
        <w:t>10</w:t>
      </w:r>
      <w:r>
        <w:rPr/>
        <w:tab/>
        <w:t xml:space="preserve">ZKIPCP </w:t>
      </w:r>
      <w:r>
        <w:rPr/>
        <w:t xml:space="preserve">から通常の </w:t>
      </w:r>
      <w:r>
        <w:rPr/>
        <w:t xml:space="preserve">ZK argument </w:t>
      </w:r>
      <w:r>
        <w:rPr/>
        <w:t xml:space="preserve">へ（原論文 </w:t>
      </w:r>
      <w:r>
        <w:rPr/>
        <w:t>§5.1–§5.2</w:t>
      </w:r>
      <w:r>
        <w:rPr/>
        <w:t>）</w:t>
      </w:r>
    </w:p>
    <w:p>
      <w:pPr>
        <w:pStyle w:val="ReaderGuide"/>
        <w:pBdr>
          <w:left w:val="single" w:sz="18" w:space="8" w:color="355C7D"/>
        </w:pBdr>
        <w:shd w:val="clear" w:fill="EAF2F8"/>
        <w:rPr/>
      </w:pPr>
      <w:r>
        <w:rPr>
          <w:rFonts w:ascii="Noto Sans CJK JP" w:hAnsi="Noto Sans CJK JP" w:cs="Noto Sans CJK JP"/>
          <w:b/>
        </w:rPr>
        <w:t xml:space="preserve">抽象 </w:t>
      </w:r>
      <w:r>
        <w:rPr>
          <w:rFonts w:eastAsia="Noto Sans CJK JP" w:cs="Noto Sans CJK JP"/>
          <w:b/>
        </w:rPr>
        <w:t xml:space="preserve">oracle </w:t>
      </w:r>
      <w:r>
        <w:rPr>
          <w:rFonts w:ascii="Noto Sans CJK JP" w:hAnsi="Noto Sans CJK JP" w:cs="Noto Sans CJK JP"/>
          <w:b/>
        </w:rPr>
        <w:t xml:space="preserve">を実際の証明へ </w:t>
      </w:r>
      <w:r>
        <w:rPr>
          <w:rFonts w:eastAsia="Noto Sans CJK JP" w:cs="Noto Sans CJK JP"/>
          <w:b/>
        </w:rPr>
        <w:t xml:space="preserve">| </w:t>
      </w:r>
      <w:r>
        <w:rPr>
          <w:rFonts w:eastAsia="Noto Sans CJK JP" w:cs="Noto Sans CJK JP"/>
        </w:rPr>
        <w:t xml:space="preserve">ZKIPCP </w:t>
      </w:r>
      <w:r>
        <w:rPr>
          <w:rFonts w:ascii="Noto Sans CJK JP" w:hAnsi="Noto Sans CJK JP" w:cs="Noto Sans CJK JP"/>
        </w:rPr>
        <w:t xml:space="preserve">では検証者が </w:t>
      </w:r>
      <w:r>
        <w:rPr>
          <w:rFonts w:eastAsia="Noto Sans CJK JP" w:cs="Noto Sans CJK JP"/>
        </w:rPr>
        <w:t xml:space="preserve">U </w:t>
      </w:r>
      <w:r>
        <w:rPr>
          <w:rFonts w:ascii="Noto Sans CJK JP" w:hAnsi="Noto Sans CJK JP" w:cs="Noto Sans CJK JP"/>
        </w:rPr>
        <w:t>を直接ランダムアクセスできる。</w:t>
      </w:r>
      <w:r>
        <w:rPr>
          <w:rFonts w:eastAsia="Noto Sans CJK JP" w:cs="Noto Sans CJK JP"/>
        </w:rPr>
        <w:t xml:space="preserve">Merkle commitment </w:t>
      </w:r>
      <w:r>
        <w:rPr>
          <w:rFonts w:ascii="Noto Sans CJK JP" w:hAnsi="Noto Sans CJK JP" w:cs="Noto Sans CJK JP"/>
        </w:rPr>
        <w:t xml:space="preserve">は </w:t>
      </w:r>
      <w:r>
        <w:rPr>
          <w:rFonts w:eastAsia="Noto Sans CJK JP" w:cs="Noto Sans CJK JP"/>
        </w:rPr>
        <w:t xml:space="preserve">U </w:t>
      </w:r>
      <w:r>
        <w:rPr>
          <w:rFonts w:ascii="Noto Sans CJK JP" w:hAnsi="Noto Sans CJK JP" w:cs="Noto Sans CJK JP"/>
        </w:rPr>
        <w:t>を先に固定し、</w:t>
      </w:r>
      <w:r>
        <w:rPr>
          <w:rFonts w:eastAsia="Noto Sans CJK JP" w:cs="Noto Sans CJK JP"/>
        </w:rPr>
        <w:t xml:space="preserve">Fiat-Shamir </w:t>
      </w:r>
      <w:r>
        <w:rPr>
          <w:rFonts w:ascii="Noto Sans CJK JP" w:hAnsi="Noto Sans CJK JP" w:cs="Noto Sans CJK JP"/>
        </w:rPr>
        <w:t xml:space="preserve">は公開乱数チャレンジを </w:t>
      </w:r>
      <w:r>
        <w:rPr>
          <w:rFonts w:eastAsia="Noto Sans CJK JP" w:cs="Noto Sans CJK JP"/>
        </w:rPr>
        <w:t xml:space="preserve">transcript hash </w:t>
      </w:r>
      <w:r>
        <w:rPr>
          <w:rFonts w:ascii="Noto Sans CJK JP" w:hAnsi="Noto Sans CJK JP" w:cs="Noto Sans CJK JP"/>
        </w:rPr>
        <w:t xml:space="preserve">から再現する。情報理論的な検査と暗号学的 </w:t>
      </w:r>
      <w:r>
        <w:rPr>
          <w:rFonts w:eastAsia="Noto Sans CJK JP" w:cs="Noto Sans CJK JP"/>
        </w:rPr>
        <w:t xml:space="preserve">compilation </w:t>
      </w:r>
      <w:r>
        <w:rPr>
          <w:rFonts w:ascii="Noto Sans CJK JP" w:hAnsi="Noto Sans CJK JP" w:cs="Noto Sans CJK JP"/>
        </w:rPr>
        <w:t>を混同しないことが重要である。</w:t>
      </w:r>
    </w:p>
    <w:p>
      <w:pPr>
        <w:pStyle w:val="FirstParagraph"/>
        <w:rPr/>
      </w:pPr>
      <w:r>
        <w:rPr/>
        <w:t xml:space="preserve">ZKIPCP </w:t>
      </w:r>
      <w:r>
        <w:rPr/>
        <w:t xml:space="preserve">では </w:t>
      </w:r>
      <w:r>
        <w:rPr/>
        <w:t xml:space="preserve">verifier </w:t>
      </w:r>
      <w:r>
        <w:rPr/>
        <w:t xml:space="preserve">が </w:t>
      </w:r>
      <w:r>
        <w:rPr/>
        <w:t xml:space="preserve">oracle </w:t>
      </w:r>
      <w:r>
        <w:rPr/>
      </w:r>
      <m:oMath xmlns:m="http://schemas.openxmlformats.org/officeDocument/2006/math">
        <m:r>
          <w:rPr>
            <w:rFonts w:ascii="Cambria Math" w:hAnsi="Cambria Math"/>
          </w:rPr>
          <m:t xml:space="preserve">π</m:t>
        </m:r>
      </m:oMath>
      <w:r>
        <w:rPr/>
        <w:t xml:space="preserve"> </w:t>
      </w:r>
      <w:r>
        <w:rPr/>
        <w:t xml:space="preserve">に </w:t>
      </w:r>
      <w:r>
        <w:rPr/>
        <w:t xml:space="preserve">random access </w:t>
      </w:r>
      <w:r>
        <w:rPr/>
        <w:t xml:space="preserve">できると仮定する。実際の </w:t>
      </w:r>
      <w:r>
        <w:rPr/>
        <w:t xml:space="preserve">protocol </w:t>
      </w:r>
      <w:r>
        <w:rPr/>
        <w:t xml:space="preserve">では </w:t>
      </w:r>
      <w:r>
        <w:rPr/>
        <w:t xml:space="preserve">prover </w:t>
      </w:r>
      <w:r>
        <w:rPr/>
        <w:t xml:space="preserve">は </w:t>
      </w:r>
      <w:r>
        <w:rPr/>
        <w:t xml:space="preserve">oracle </w:t>
      </w:r>
      <w:r>
        <w:rPr/>
        <w:t xml:space="preserve">全体を短い </w:t>
      </w:r>
      <w:r>
        <w:rPr/>
        <w:t xml:space="preserve">commitment </w:t>
      </w:r>
      <w:r>
        <w:rPr/>
        <w:t>へ固定し、</w:t>
      </w:r>
      <w:r>
        <w:rPr/>
        <w:t xml:space="preserve">query </w:t>
      </w:r>
      <w:r>
        <w:rPr/>
        <w:t xml:space="preserve">された </w:t>
      </w:r>
      <w:r>
        <w:rPr/>
        <w:t xml:space="preserve">positions </w:t>
      </w:r>
      <w:r>
        <w:rPr/>
        <w:t>だけを開く必要がある。</w:t>
      </w:r>
      <w:r>
        <w:rPr/>
        <w:t xml:space="preserve">Ligero </w:t>
      </w:r>
      <w:r>
        <w:rPr/>
        <w:t xml:space="preserve">は </w:t>
      </w:r>
      <w:r>
        <w:rPr/>
        <w:t xml:space="preserve">Merkle tree </w:t>
      </w:r>
      <w:r>
        <w:rPr/>
        <w:t xml:space="preserve">と </w:t>
      </w:r>
      <w:r>
        <w:rPr/>
        <w:t xml:space="preserve">hiding commitments </w:t>
      </w:r>
      <w:r>
        <w:rPr/>
        <w:t>でこれを実現する。</w:t>
      </w:r>
    </w:p>
    <w:p>
      <w:pPr>
        <w:pStyle w:val="Heading2"/>
        <w:rPr/>
      </w:pPr>
      <w:bookmarkStart w:id="256" w:name="__RefHeading___Toc7966_1513796599"/>
      <w:bookmarkStart w:id="257" w:name="interactive-compiler5.1"/>
      <w:bookmarkEnd w:id="256"/>
      <w:r>
        <w:rPr>
          <w:rStyle w:val="SectionNumber"/>
          <w:b w:val="false"/>
        </w:rPr>
        <w:t>10.1</w:t>
      </w:r>
      <w:r>
        <w:rPr/>
        <w:tab/>
        <w:t>Interactive compiler</w:t>
      </w:r>
      <w:r>
        <w:rPr/>
        <w:t>（</w:t>
      </w:r>
      <w:r>
        <w:rPr/>
        <w:t>§5.1</w:t>
      </w:r>
      <w:r>
        <w:rPr/>
        <w:t>）</w:t>
      </w:r>
    </w:p>
    <w:p>
      <w:pPr>
        <w:pStyle w:val="FirstParagraph"/>
        <w:rPr/>
      </w:pPr>
      <w:r>
        <w:rPr/>
        <w:t xml:space="preserve">概念的 </w:t>
      </w:r>
      <w:r>
        <w:rPr/>
        <w:t xml:space="preserve">protocol </w:t>
      </w:r>
      <w:r>
        <w:rPr/>
        <w:t>は次の通り。</w:t>
      </w:r>
    </w:p>
    <w:p>
      <w:pPr>
        <w:pStyle w:val="Compact"/>
        <w:numPr>
          <w:ilvl w:val="0"/>
          <w:numId w:val="388"/>
        </w:numPr>
        <w:rPr/>
      </w:pPr>
      <w:r>
        <w:rPr/>
        <w:t xml:space="preserve">prover </w:t>
      </w:r>
      <w:r>
        <w:rPr/>
        <w:t xml:space="preserve">は </w:t>
      </w:r>
      <w:r>
        <w:rPr/>
        <w:t xml:space="preserve">ZKIPCP oracle </w:t>
      </w:r>
      <w:r>
        <w:rPr/>
      </w:r>
      <m:oMath xmlns:m="http://schemas.openxmlformats.org/officeDocument/2006/math">
        <m:r>
          <w:rPr>
            <w:rFonts w:ascii="Cambria Math" w:hAnsi="Cambria Math"/>
          </w:rPr>
          <m:t xml:space="preserve">π</m:t>
        </m:r>
        <m:r>
          <w:rPr>
            <w:rFonts w:ascii="Cambria Math" w:hAnsi="Cambria Math"/>
          </w:rPr>
          <m:t xml:space="preserve">=</m:t>
        </m:r>
        <m:d>
          <m:dPr>
            <m:begChr m:val="("/>
            <m:endChr m:val=")"/>
          </m:dPr>
          <m:e>
            <m:sSub>
              <m:e>
                <m:r>
                  <w:rPr>
                    <w:rFonts w:ascii="Cambria Math" w:hAnsi="Cambria Math"/>
                  </w:rPr>
                  <m:t xml:space="preserve">π</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π</m:t>
                </m:r>
              </m:e>
              <m:sub>
                <m:r>
                  <w:rPr>
                    <w:rFonts w:ascii="Cambria Math" w:hAnsi="Cambria Math"/>
                  </w:rPr>
                  <m:t xml:space="preserve">N</m:t>
                </m:r>
              </m:sub>
            </m:sSub>
          </m:e>
        </m:d>
      </m:oMath>
      <w:r>
        <w:rPr/>
        <w:t xml:space="preserve"> </w:t>
      </w:r>
      <w:r>
        <w:rPr/>
        <w:t>を生成。</w:t>
      </w:r>
    </w:p>
    <w:p>
      <w:pPr>
        <w:pStyle w:val="Compact"/>
        <w:numPr>
          <w:ilvl w:val="0"/>
          <w:numId w:val="389"/>
        </w:numPr>
        <w:rPr/>
      </w:pPr>
      <w:r>
        <w:rPr/>
        <w:t xml:space="preserve">各 </w:t>
      </w:r>
      <w:r>
        <w:rPr/>
      </w:r>
      <m:oMath xmlns:m="http://schemas.openxmlformats.org/officeDocument/2006/math">
        <m:sSub>
          <m:e>
            <m:r>
              <w:rPr>
                <w:rFonts w:ascii="Cambria Math" w:hAnsi="Cambria Math"/>
              </w:rPr>
              <m:t xml:space="preserve">π</m:t>
            </m:r>
          </m:e>
          <m:sub>
            <m:r>
              <w:rPr>
                <w:rFonts w:ascii="Cambria Math" w:hAnsi="Cambria Math"/>
              </w:rPr>
              <m:t xml:space="preserve">i</m:t>
            </m:r>
          </m:sub>
        </m:sSub>
      </m:oMath>
      <w:r>
        <w:rPr/>
        <w:t xml:space="preserve"> を </w:t>
      </w:r>
      <w:r>
        <w:rPr/>
        <w:t>statistically hiding commitment</w:t>
      </w:r>
    </w:p>
    <w:p>
      <w:pPr>
        <w:pStyle w:val="Compac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m</m:t>
          </m:r>
          <m:d>
            <m:dPr>
              <m:begChr m:val="("/>
              <m:endChr m:val=")"/>
            </m:dPr>
            <m:e>
              <m:sSub>
                <m:e>
                  <m:r>
                    <w:rPr>
                      <w:rFonts w:ascii="Cambria Math" w:hAnsi="Cambria Math"/>
                    </w:rPr>
                    <m:t xml:space="preserve">π</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i</m:t>
                  </m:r>
                </m:sub>
              </m:sSub>
            </m:e>
          </m:d>
        </m:oMath>
      </m:oMathPara>
    </w:p>
    <w:p>
      <w:pPr>
        <w:pStyle w:val="Compact"/>
        <w:numPr>
          <w:ilvl w:val="0"/>
          <w:numId w:val="1"/>
        </w:numPr>
        <w:rPr/>
      </w:pPr>
      <w:r>
        <w:rPr/>
        <w:t>へ変換。</w:t>
      </w:r>
    </w:p>
    <w:p>
      <w:pPr>
        <w:pStyle w:val="Compact"/>
        <w:numPr>
          <w:ilvl w:val="0"/>
          <w:numId w:val="390"/>
        </w:numPr>
        <w:rPr/>
      </w:pPr>
      <w:r>
        <w:rPr/>
      </w:r>
      <m:oMath xmlns:m="http://schemas.openxmlformats.org/officeDocument/2006/math">
        <m:d>
          <m:dPr>
            <m:begChr m:val="("/>
            <m:endChr m:val=")"/>
          </m:dPr>
          <m:e>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sub>
            </m:sSub>
          </m:e>
        </m:d>
      </m:oMath>
      <w:r>
        <w:rPr/>
        <w:t xml:space="preserve"> </w:t>
      </w:r>
      <w:r>
        <w:rPr/>
        <w:t xml:space="preserve">を </w:t>
      </w:r>
      <w:r>
        <w:rPr/>
        <w:t xml:space="preserve">leaves </w:t>
      </w:r>
      <w:r>
        <w:rPr/>
        <w:t xml:space="preserve">とする </w:t>
      </w:r>
      <w:r>
        <w:rPr/>
        <w:t xml:space="preserve">Merkle tree </w:t>
      </w:r>
      <w:r>
        <w:rPr/>
        <w:t>を作り、</w:t>
      </w:r>
      <w:r>
        <w:rPr/>
        <w:t xml:space="preserve">root </w:t>
      </w:r>
      <w:r>
        <w:rPr/>
      </w:r>
      <m:oMath xmlns:m="http://schemas.openxmlformats.org/officeDocument/2006/math">
        <m:r>
          <w:rPr>
            <w:rFonts w:ascii="Cambria Math" w:hAnsi="Cambria Math"/>
          </w:rPr>
          <m:t xml:space="preserve">r</m:t>
        </m:r>
        <m:r>
          <w:rPr>
            <w:rFonts w:ascii="Cambria Math" w:hAnsi="Cambria Math"/>
          </w:rPr>
          <m:t xml:space="preserve">t</m:t>
        </m:r>
      </m:oMath>
      <w:r>
        <w:rPr/>
        <w:t xml:space="preserve"> </w:t>
      </w:r>
      <w:r>
        <w:rPr/>
        <w:t xml:space="preserve">を </w:t>
      </w:r>
      <w:r>
        <w:rPr/>
        <w:t xml:space="preserve">verifier </w:t>
      </w:r>
      <w:r>
        <w:rPr/>
        <w:t>へ送る。</w:t>
      </w:r>
    </w:p>
    <w:p>
      <w:pPr>
        <w:pStyle w:val="Compact"/>
        <w:numPr>
          <w:ilvl w:val="0"/>
          <w:numId w:val="391"/>
        </w:numPr>
        <w:rPr/>
      </w:pPr>
      <w:r>
        <w:rPr/>
        <w:t xml:space="preserve">ZKIPCP </w:t>
      </w:r>
      <w:r>
        <w:rPr/>
        <w:t xml:space="preserve">の </w:t>
      </w:r>
      <w:r>
        <w:rPr/>
        <w:t xml:space="preserve">public-coin interaction </w:t>
      </w:r>
      <w:r>
        <w:rPr/>
        <w:t>を実行。</w:t>
      </w:r>
    </w:p>
    <w:p>
      <w:pPr>
        <w:pStyle w:val="Compact"/>
        <w:numPr>
          <w:ilvl w:val="0"/>
          <w:numId w:val="392"/>
        </w:numPr>
        <w:rPr/>
      </w:pPr>
      <w:r>
        <w:rPr/>
        <w:t xml:space="preserve">verifier </w:t>
      </w:r>
      <w:r>
        <w:rPr/>
        <w:t xml:space="preserve">が </w:t>
      </w:r>
      <w:r>
        <w:rPr/>
        <w:t xml:space="preserve">query set </w:t>
      </w:r>
      <w:r>
        <w:rPr/>
      </w:r>
      <m:oMath xmlns:m="http://schemas.openxmlformats.org/officeDocument/2006/math">
        <m:r>
          <w:rPr>
            <w:rFonts w:ascii="Cambria Math" w:hAnsi="Cambria Math"/>
          </w:rPr>
          <m:t xml:space="preserve">Q</m:t>
        </m:r>
      </m:oMath>
      <w:r>
        <w:rPr/>
        <w:t xml:space="preserve"> </w:t>
      </w:r>
      <w:r>
        <w:rPr/>
        <w:t xml:space="preserve">を決めたら、各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Q</m:t>
        </m:r>
      </m:oMath>
      <w:r>
        <w:rPr/>
        <w:t xml:space="preserve"> について </w:t>
      </w:r>
      <w:r>
        <w:rPr/>
      </w:r>
      <m:oMath xmlns:m="http://schemas.openxmlformats.org/officeDocument/2006/math">
        <m:sSub>
          <m:e>
            <m:r>
              <w:rPr>
                <w:rFonts w:ascii="Cambria Math" w:hAnsi="Cambria Math"/>
              </w:rPr>
              <m:t xml:space="preserve">π</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i</m:t>
            </m:r>
          </m:sub>
        </m:sSub>
      </m:oMath>
      <w:r>
        <w:rPr/>
        <w:t xml:space="preserve"> と </w:t>
      </w:r>
      <w:r>
        <w:rPr/>
        <w:t xml:space="preserve">Merkle authentication path </w:t>
      </w:r>
      <w:r>
        <w:rPr/>
        <w:t>を送る。</w:t>
      </w:r>
    </w:p>
    <w:p>
      <w:pPr>
        <w:pStyle w:val="Compact"/>
        <w:numPr>
          <w:ilvl w:val="0"/>
          <w:numId w:val="393"/>
        </w:numPr>
        <w:rPr/>
      </w:pPr>
      <w:r>
        <w:rPr/>
        <w:t xml:space="preserve">verifier </w:t>
      </w:r>
      <w:r>
        <w:rPr/>
        <w:t xml:space="preserve">は </w:t>
      </w:r>
      <w:r>
        <w:rPr/>
        <w:t>commitment opening</w:t>
      </w:r>
      <w:r>
        <w:rPr/>
        <w:t>、</w:t>
      </w:r>
      <w:r>
        <w:rPr/>
        <w:t>Merkle path</w:t>
      </w:r>
      <w:r>
        <w:rPr/>
        <w:t>、</w:t>
      </w:r>
      <w:r>
        <w:rPr/>
        <w:t xml:space="preserve">ZKIPCP local checks </w:t>
      </w:r>
      <w:r>
        <w:rPr/>
        <w:t>を確認。</w:t>
      </w:r>
    </w:p>
    <w:p>
      <w:pPr>
        <w:pStyle w:val="FirstParagraph"/>
        <w:rPr/>
      </w:pPr>
      <w:r>
        <w:rPr/>
        <w:t xml:space="preserve">raw Merkle tree </w:t>
      </w:r>
      <w:r>
        <w:rPr/>
        <w:t xml:space="preserve">は </w:t>
      </w:r>
      <w:r>
        <w:rPr/>
        <w:t xml:space="preserve">binding </w:t>
      </w:r>
      <w:r>
        <w:rPr/>
        <w:t xml:space="preserve">だが </w:t>
      </w:r>
      <w:r>
        <w:rPr/>
        <w:t xml:space="preserve">hiding </w:t>
      </w:r>
      <w:r>
        <w:rPr/>
        <w:t>ではない。</w:t>
      </w:r>
      <w:r>
        <w:rPr/>
        <w:t xml:space="preserve">low-entropy leaf </w:t>
      </w:r>
      <w:r>
        <w:rPr/>
        <w:t xml:space="preserve">を直接 </w:t>
      </w:r>
      <w:r>
        <w:rPr/>
        <w:t xml:space="preserve">hash </w:t>
      </w:r>
      <w:r>
        <w:rPr/>
        <w:t xml:space="preserve">すると辞書攻撃が可能である。原論文が引用する </w:t>
      </w:r>
      <w:r>
        <w:rPr/>
        <w:t xml:space="preserve">[IMS12, IW14] compiler </w:t>
      </w:r>
      <w:r>
        <w:rPr/>
        <w:t xml:space="preserve">は、各 </w:t>
      </w:r>
      <w:r>
        <w:rPr/>
        <w:t xml:space="preserve">symbol </w:t>
      </w:r>
      <w:r>
        <w:rPr/>
        <w:t xml:space="preserve">を </w:t>
      </w:r>
      <w:r>
        <w:rPr/>
        <w:t xml:space="preserve">statistically hiding commitment </w:t>
      </w:r>
      <w:r>
        <w:rPr/>
        <w:t xml:space="preserve">へ入れてから </w:t>
      </w:r>
      <w:r>
        <w:rPr/>
        <w:t xml:space="preserve">Merkle compress </w:t>
      </w:r>
      <w:r>
        <w:rPr/>
        <w:t>する。</w:t>
      </w:r>
    </w:p>
    <w:p>
      <w:pPr>
        <w:pStyle w:val="Heading3"/>
        <w:rPr/>
      </w:pPr>
      <w:bookmarkStart w:id="258" w:name="__RefHeading___Toc7968_1513796599"/>
      <w:bookmarkStart w:id="259" w:name="completeness"/>
      <w:bookmarkEnd w:id="258"/>
      <w:r>
        <w:rPr>
          <w:rStyle w:val="SectionNumber"/>
          <w:b w:val="false"/>
        </w:rPr>
        <w:t>10.1.1</w:t>
      </w:r>
      <w:r>
        <w:rPr/>
        <w:tab/>
        <w:t>Completeness</w:t>
      </w:r>
    </w:p>
    <w:p>
      <w:pPr>
        <w:pStyle w:val="FirstParagraph"/>
        <w:rPr/>
      </w:pPr>
      <w:r>
        <w:rPr/>
        <w:t xml:space="preserve">honest oracle </w:t>
      </w:r>
      <w:r>
        <w:rPr/>
        <w:t xml:space="preserve">と </w:t>
      </w:r>
      <w:r>
        <w:rPr/>
        <w:t xml:space="preserve">openings </w:t>
      </w:r>
      <w:r>
        <w:rPr/>
        <w:t xml:space="preserve">は全て </w:t>
      </w:r>
      <w:r>
        <w:rPr/>
        <w:t>consistent</w:t>
      </w:r>
      <w:r>
        <w:rPr/>
        <w:t>。</w:t>
      </w:r>
      <w:r>
        <w:rPr/>
        <w:t xml:space="preserve">ZKIPCP perfect completeness </w:t>
      </w:r>
      <w:r>
        <w:rPr/>
        <w:t>が引き継がれる。</w:t>
      </w:r>
      <w:bookmarkEnd w:id="259"/>
    </w:p>
    <w:p>
      <w:pPr>
        <w:pStyle w:val="Heading3"/>
        <w:rPr/>
      </w:pPr>
      <w:bookmarkStart w:id="260" w:name="__RefHeading___Toc7970_1513796599"/>
      <w:bookmarkStart w:id="261" w:name="soundness"/>
      <w:bookmarkEnd w:id="260"/>
      <w:r>
        <w:rPr>
          <w:rStyle w:val="SectionNumber"/>
          <w:b w:val="false"/>
        </w:rPr>
        <w:t>10.1.2</w:t>
      </w:r>
      <w:r>
        <w:rPr/>
        <w:tab/>
        <w:t>Soundness</w:t>
      </w:r>
    </w:p>
    <w:p>
      <w:pPr>
        <w:pStyle w:val="FirstParagraph"/>
        <w:rPr/>
      </w:pPr>
      <w:r>
        <w:rPr/>
        <w:t xml:space="preserve">root </w:t>
      </w:r>
      <w:r>
        <w:rPr/>
        <w:t xml:space="preserve">送信時点で </w:t>
      </w:r>
      <w:r>
        <w:rPr/>
        <w:t xml:space="preserve">committed oracle </w:t>
      </w:r>
      <w:r>
        <w:rPr/>
        <w:t xml:space="preserve">が </w:t>
      </w:r>
      <w:r>
        <w:rPr/>
        <w:t xml:space="preserve">computationally fixed </w:t>
      </w:r>
      <w:r>
        <w:rPr/>
        <w:t xml:space="preserve">される。同じ </w:t>
      </w:r>
      <w:r>
        <w:rPr/>
        <w:t xml:space="preserve">root </w:t>
      </w:r>
      <w:r>
        <w:rPr/>
        <w:t xml:space="preserve">に対し異なる </w:t>
      </w:r>
      <w:r>
        <w:rPr/>
        <w:t xml:space="preserve">leaf data </w:t>
      </w:r>
      <w:r>
        <w:rPr/>
        <w:t xml:space="preserve">を </w:t>
      </w:r>
      <w:r>
        <w:rPr/>
        <w:t xml:space="preserve">valid open </w:t>
      </w:r>
      <w:r>
        <w:rPr/>
        <w:t xml:space="preserve">できれば </w:t>
      </w:r>
      <w:r>
        <w:rPr/>
        <w:t xml:space="preserve">hash collision </w:t>
      </w:r>
      <w:r>
        <w:rPr/>
        <w:t>を抽出できる。</w:t>
      </w:r>
      <w:r>
        <w:rPr/>
        <w:t xml:space="preserve">collision resistance </w:t>
      </w:r>
      <w:r>
        <w:rPr/>
        <w:t>が破られない限り、</w:t>
      </w:r>
      <w:r>
        <w:rPr/>
        <w:t xml:space="preserve">challenge </w:t>
      </w:r>
      <w:r>
        <w:rPr/>
        <w:t xml:space="preserve">後の </w:t>
      </w:r>
      <w:r>
        <w:rPr/>
        <w:t xml:space="preserve">oracle equivocation </w:t>
      </w:r>
      <w:r>
        <w:rPr/>
        <w:t xml:space="preserve">はできず、残る </w:t>
      </w:r>
      <w:r>
        <w:rPr/>
        <w:t xml:space="preserve">error </w:t>
      </w:r>
      <w:r>
        <w:rPr/>
        <w:t xml:space="preserve">は </w:t>
      </w:r>
      <w:r>
        <w:rPr/>
        <w:t>underlying ZKIPCP statistical soundness</w:t>
      </w:r>
      <w:r>
        <w:rPr/>
        <w:t>。</w:t>
      </w:r>
      <w:bookmarkEnd w:id="261"/>
    </w:p>
    <w:p>
      <w:pPr>
        <w:pStyle w:val="Heading3"/>
        <w:rPr/>
      </w:pPr>
      <w:bookmarkStart w:id="262" w:name="__RefHeading___Toc7972_1513796599"/>
      <w:bookmarkStart w:id="263" w:name="malicious-verifier-zk"/>
      <w:bookmarkEnd w:id="262"/>
      <w:r>
        <w:rPr>
          <w:rStyle w:val="SectionNumber"/>
          <w:b w:val="false"/>
        </w:rPr>
        <w:t>10.1.3</w:t>
      </w:r>
      <w:r>
        <w:rPr/>
        <w:tab/>
        <w:t>Malicious-verifier ZK</w:t>
      </w:r>
    </w:p>
    <w:p>
      <w:pPr>
        <w:pStyle w:val="FirstParagraph"/>
        <w:rPr/>
      </w:pPr>
      <w:r>
        <w:rPr/>
        <w:t xml:space="preserve">§4 </w:t>
      </w:r>
      <w:r>
        <w:rPr/>
        <w:t xml:space="preserve">の </w:t>
      </w:r>
      <w:r>
        <w:rPr/>
        <w:t xml:space="preserve">simulator </w:t>
      </w:r>
      <w:r>
        <w:rPr/>
        <w:t xml:space="preserve">は </w:t>
      </w:r>
      <w:r>
        <w:rPr/>
        <w:t xml:space="preserve">honest uniform challenges </w:t>
      </w:r>
      <w:r>
        <w:rPr/>
        <w:t>を仮定する。</w:t>
      </w:r>
      <w:r>
        <w:rPr/>
        <w:t xml:space="preserve">arbitrary malicious verifier </w:t>
      </w:r>
      <w:r>
        <w:rPr/>
        <w:t xml:space="preserve">に対する </w:t>
      </w:r>
      <w:r>
        <w:rPr/>
        <w:t xml:space="preserve">interactive ZK </w:t>
      </w:r>
      <w:r>
        <w:rPr/>
        <w:t>は、</w:t>
      </w:r>
      <w:r>
        <w:rPr/>
        <w:t xml:space="preserve">commitment </w:t>
      </w:r>
      <w:r>
        <w:rPr/>
        <w:t xml:space="preserve">の </w:t>
      </w:r>
      <w:r>
        <w:rPr/>
        <w:t>hiding</w:t>
      </w:r>
      <w:r>
        <w:rPr/>
        <w:t>、</w:t>
      </w:r>
      <w:r>
        <w:rPr/>
        <w:t>public-coin protocol compiler</w:t>
      </w:r>
      <w:r>
        <w:rPr/>
        <w:t>、</w:t>
      </w:r>
      <w:r>
        <w:rPr/>
        <w:t xml:space="preserve">rewinding/coin-fixing </w:t>
      </w:r>
      <w:r>
        <w:rPr/>
        <w:t xml:space="preserve">を組み合わせる </w:t>
      </w:r>
      <w:r>
        <w:rPr/>
        <w:t xml:space="preserve">standard techniques </w:t>
      </w:r>
      <w:r>
        <w:rPr/>
        <w:t>に委ねられる。</w:t>
      </w:r>
    </w:p>
    <w:p>
      <w:pPr>
        <w:pStyle w:val="BodyText"/>
        <w:rPr/>
      </w:pPr>
      <w:r>
        <w:rPr/>
        <w:t xml:space="preserve">security layers </w:t>
      </w:r>
      <w:r>
        <w:rPr/>
        <w:t>を分けるとよい。</w:t>
      </w:r>
    </w:p>
    <w:p>
      <w:pPr>
        <w:pStyle w:val="Compact"/>
        <w:numPr>
          <w:ilvl w:val="0"/>
          <w:numId w:val="394"/>
        </w:numPr>
        <w:rPr/>
      </w:pPr>
      <w:r>
        <w:rPr/>
        <w:t xml:space="preserve">interleaved RS layer: information-theoretic HVZK </w:t>
      </w:r>
      <w:r>
        <w:rPr/>
        <w:t xml:space="preserve">と </w:t>
      </w:r>
      <w:r>
        <w:rPr/>
        <w:t>statistical soundness</w:t>
      </w:r>
      <w:r>
        <w:rPr/>
        <w:t>。</w:t>
      </w:r>
    </w:p>
    <w:p>
      <w:pPr>
        <w:pStyle w:val="Compact"/>
        <w:numPr>
          <w:ilvl w:val="0"/>
          <w:numId w:val="395"/>
        </w:numPr>
        <w:rPr/>
      </w:pPr>
      <w:r>
        <w:rPr/>
        <w:t xml:space="preserve">commitment/Merkle layer: oracle binding </w:t>
      </w:r>
      <w:r>
        <w:rPr/>
        <w:t xml:space="preserve">と </w:t>
      </w:r>
      <w:r>
        <w:rPr/>
        <w:t>malicious-verifier handling</w:t>
      </w:r>
      <w:r>
        <w:rPr/>
        <w:t>。</w:t>
      </w:r>
    </w:p>
    <w:p>
      <w:pPr>
        <w:pStyle w:val="Compact"/>
        <w:numPr>
          <w:ilvl w:val="0"/>
          <w:numId w:val="396"/>
        </w:numPr>
        <w:rPr/>
      </w:pPr>
      <w:r>
        <w:rPr/>
        <w:t xml:space="preserve">CRH assumption: end-to-end argument soundness </w:t>
      </w:r>
      <w:r>
        <w:rPr/>
        <w:t xml:space="preserve">を </w:t>
      </w:r>
      <w:r>
        <w:rPr/>
        <w:t xml:space="preserve">computational </w:t>
      </w:r>
      <w:r>
        <w:rPr/>
        <w:t>にする暗号仮定。</w:t>
      </w:r>
      <w:bookmarkEnd w:id="257"/>
      <w:bookmarkEnd w:id="263"/>
    </w:p>
    <w:p>
      <w:pPr>
        <w:pStyle w:val="Heading2"/>
        <w:rPr/>
      </w:pPr>
      <w:bookmarkStart w:id="264" w:name="__RefHeading___Toc7974_1513796599"/>
      <w:bookmarkStart w:id="265" w:name="non-interactive-compiler-fiat-shamir5.2"/>
      <w:bookmarkEnd w:id="264"/>
      <w:r>
        <w:rPr>
          <w:rStyle w:val="SectionNumber"/>
          <w:b w:val="false"/>
        </w:rPr>
        <w:t>10.2</w:t>
      </w:r>
      <w:r>
        <w:rPr/>
        <w:tab/>
        <w:t>Non-interactive compiler: Fiat-Shamir</w:t>
      </w:r>
      <w:r>
        <w:rPr/>
        <w:t>（</w:t>
      </w:r>
      <w:r>
        <w:rPr/>
        <w:t>§5.2</w:t>
      </w:r>
      <w:r>
        <w:rPr/>
        <w:t>）</w:t>
      </w:r>
    </w:p>
    <w:p>
      <w:pPr>
        <w:pStyle w:val="FirstParagraph"/>
        <w:rPr/>
      </w:pPr>
      <w:r>
        <w:rPr/>
        <w:t xml:space="preserve">public-coin verifier challenge </w:t>
      </w:r>
      <w:r>
        <w:rPr/>
        <w:t xml:space="preserve">を </w:t>
      </w:r>
      <w:r>
        <w:rPr/>
        <w:t xml:space="preserve">random oracle </w:t>
      </w:r>
      <w:r>
        <w:rPr/>
      </w:r>
      <m:oMath xmlns:m="http://schemas.openxmlformats.org/officeDocument/2006/math">
        <m:r>
          <w:rPr>
            <w:rFonts w:ascii="Cambria Math" w:hAnsi="Cambria Math"/>
          </w:rPr>
          <m:t xml:space="preserve">H</m:t>
        </m:r>
      </m:oMath>
      <w:r>
        <w:rPr/>
        <w:t xml:space="preserve"> </w:t>
      </w:r>
      <w:r>
        <w:rPr/>
        <w:t>で</w:t>
      </w:r>
    </w:p>
    <w:p>
      <w:pPr>
        <w:pStyle w:val="BodyText"/>
        <w:jc w:val="center"/>
        <w:rPr/>
      </w:pPr>
      <w:r>
        <w:rPr/>
      </w:r>
      <m:oMathPara xmlns:m="http://schemas.openxmlformats.org/officeDocument/2006/math">
        <m:oMathParaPr>
          <m:jc m:val="center"/>
        </m:oMathParaPr>
        <m:oMath>
          <m:sSub>
            <m:e>
              <m:r>
                <w:rPr>
                  <w:rFonts w:ascii="Cambria Math" w:hAnsi="Cambria Math"/>
                </w:rPr>
                <m:t xml:space="preserve">β</m:t>
              </m:r>
            </m:e>
            <m:sub>
              <m:r>
                <w:rPr>
                  <w:rFonts w:ascii="Cambria Math" w:hAnsi="Cambria Math"/>
                </w:rPr>
                <m:t xml:space="preserve">i</m:t>
              </m:r>
            </m:sub>
          </m:sSub>
          <m: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d</m:t>
                  </m:r>
                  <m:r>
                    <w:rPr>
                      <w:rFonts w:ascii="Cambria Math" w:hAnsi="Cambria Math"/>
                    </w:rPr>
                    <m:t xml:space="preserve">o</m:t>
                  </m:r>
                  <m:r>
                    <w:rPr>
                      <w:rFonts w:ascii="Cambria Math" w:hAnsi="Cambria Math"/>
                    </w:rPr>
                    <m:t xml:space="preserve">m</m:t>
                  </m:r>
                  <m:r>
                    <w:rPr>
                      <w:rFonts w:ascii="Cambria Math" w:hAnsi="Cambria Math"/>
                    </w:rPr>
                    <m:t xml:space="preserve">a</m:t>
                  </m:r>
                  <m:r>
                    <w:rPr>
                      <w:rFonts w:ascii="Cambria Math" w:hAnsi="Cambria Math"/>
                    </w:rPr>
                    <m:t xml:space="preserve">i</m:t>
                  </m:r>
                  <m:r>
                    <w:rPr>
                      <w:rFonts w:ascii="Cambria Math" w:hAnsi="Cambria Math"/>
                    </w:rPr>
                    <m:t xml:space="preserve">n</m:t>
                  </m:r>
                </m:e>
                <m:sub>
                  <m:r>
                    <w:rPr>
                      <w:rFonts w:ascii="Cambria Math" w:hAnsi="Cambria Math"/>
                    </w:rPr>
                    <m:t xml:space="preserve">i</m:t>
                  </m:r>
                </m:sub>
              </m:sSub>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e>
          </m:d>
        </m:oMath>
      </m:oMathPara>
    </w:p>
    <w:p>
      <w:pPr>
        <w:pStyle w:val="FirstParagraph"/>
        <w:rPr/>
      </w:pPr>
      <w:r>
        <w:rPr/>
        <w:t>として生成する。</w:t>
      </w:r>
      <w:r>
        <w:rPr/>
      </w:r>
      <m:oMath xmlns:m="http://schemas.openxmlformats.org/officeDocument/2006/math">
        <m:sSub>
          <m:e>
            <m:r>
              <w:rPr>
                <w:rFonts w:ascii="Cambria Math" w:hAnsi="Cambria Math"/>
              </w:rPr>
              <m:t xml:space="preserve">τ</m:t>
            </m:r>
          </m:e>
          <m:sub>
            <m:r>
              <w:rPr>
                <w:rFonts w:ascii="Cambria Math" w:hAnsi="Cambria Math"/>
              </w:rPr>
              <m:t xml:space="preserve">i</m:t>
            </m:r>
          </m:sub>
        </m:sSub>
      </m:oMath>
      <w:r>
        <w:rPr/>
        <w:t xml:space="preserve"> は </w:t>
      </w:r>
      <w:r>
        <w:rPr/>
        <w:t>partial transcript</w:t>
      </w:r>
      <w:r>
        <w:rPr/>
        <w:t>、</w:t>
      </w:r>
      <w:r>
        <w:rPr/>
      </w:r>
      <m:oMath xmlns:m="http://schemas.openxmlformats.org/officeDocument/2006/math">
        <m:sSub>
          <m:e>
            <m:r>
              <w:rPr>
                <w:rFonts w:ascii="Cambria Math" w:hAnsi="Cambria Math"/>
              </w:rPr>
              <m:t xml:space="preserve">d</m:t>
            </m:r>
            <m:r>
              <w:rPr>
                <w:rFonts w:ascii="Cambria Math" w:hAnsi="Cambria Math"/>
              </w:rPr>
              <m:t xml:space="preserve">o</m:t>
            </m:r>
            <m:r>
              <w:rPr>
                <w:rFonts w:ascii="Cambria Math" w:hAnsi="Cambria Math"/>
              </w:rPr>
              <m:t xml:space="preserve">m</m:t>
            </m:r>
            <m:r>
              <w:rPr>
                <w:rFonts w:ascii="Cambria Math" w:hAnsi="Cambria Math"/>
              </w:rPr>
              <m:t xml:space="preserve">a</m:t>
            </m:r>
            <m:r>
              <w:rPr>
                <w:rFonts w:ascii="Cambria Math" w:hAnsi="Cambria Math"/>
              </w:rPr>
              <m:t xml:space="preserve">i</m:t>
            </m:r>
            <m:r>
              <w:rPr>
                <w:rFonts w:ascii="Cambria Math" w:hAnsi="Cambria Math"/>
              </w:rPr>
              <m:t xml:space="preserve">n</m:t>
            </m:r>
          </m:e>
          <m:sub>
            <m:r>
              <w:rPr>
                <w:rFonts w:ascii="Cambria Math" w:hAnsi="Cambria Math"/>
              </w:rPr>
              <m:t xml:space="preserve">i</m:t>
            </m:r>
          </m:sub>
        </m:sSub>
      </m:oMath>
      <w:r>
        <w:rPr/>
        <w:t xml:space="preserve"> は </w:t>
      </w:r>
      <w:r>
        <w:rPr/>
        <w:t>round separation tag</w:t>
      </w:r>
      <w:r>
        <w:rPr/>
        <w:t>。</w:t>
      </w:r>
    </w:p>
    <w:p>
      <w:pPr>
        <w:pStyle w:val="BodyText"/>
        <w:rPr/>
      </w:pPr>
      <w:r>
        <w:rPr/>
        <w:t xml:space="preserve">non-interactive proof </w:t>
      </w:r>
      <w:r>
        <w:rPr/>
        <w:t>は概ね次を含む。</w:t>
      </w:r>
    </w:p>
    <w:p>
      <w:pPr>
        <w:pStyle w:val="Compact"/>
        <w:numPr>
          <w:ilvl w:val="0"/>
          <w:numId w:val="397"/>
        </w:numPr>
        <w:rPr/>
      </w:pPr>
      <w:r>
        <w:rPr/>
        <w:t>main/blinder oracle Merkle roots</w:t>
      </w:r>
      <w:r>
        <w:rPr/>
        <w:t>。</w:t>
      </w:r>
    </w:p>
    <w:p>
      <w:pPr>
        <w:pStyle w:val="Compact"/>
        <w:numPr>
          <w:ilvl w:val="0"/>
          <w:numId w:val="398"/>
        </w:numPr>
        <w:rPr/>
      </w:pPr>
      <w:r>
        <w:rPr/>
        <w:t xml:space="preserve">hash-derived linear challenges </w:t>
      </w:r>
      <w:r>
        <w:rPr/>
        <w:t xml:space="preserve">に対する </w:t>
      </w:r>
      <w:r>
        <w:rPr/>
        <w:t>responses</w:t>
      </w:r>
      <w:r>
        <w:rPr/>
        <w:t>。</w:t>
      </w:r>
    </w:p>
    <w:p>
      <w:pPr>
        <w:pStyle w:val="Compact"/>
        <w:numPr>
          <w:ilvl w:val="0"/>
          <w:numId w:val="399"/>
        </w:numPr>
        <w:rPr/>
      </w:pPr>
      <w:r>
        <w:rPr/>
        <w:t xml:space="preserve">hash-derived random query set </w:t>
      </w:r>
      <w:r>
        <w:rPr/>
      </w:r>
      <m:oMath xmlns:m="http://schemas.openxmlformats.org/officeDocument/2006/math">
        <m:r>
          <w:rPr>
            <w:rFonts w:ascii="Cambria Math" w:hAnsi="Cambria Math"/>
          </w:rPr>
          <m:t xml:space="preserve">Q</m:t>
        </m:r>
      </m:oMath>
      <w:r>
        <w:rPr/>
        <w:t xml:space="preserve"> </w:t>
      </w:r>
      <w:r>
        <w:rPr/>
        <w:t xml:space="preserve">に対する </w:t>
      </w:r>
      <w:r>
        <w:rPr/>
        <w:t>opened columns</w:t>
      </w:r>
      <w:r>
        <w:rPr/>
        <w:t>。</w:t>
      </w:r>
    </w:p>
    <w:p>
      <w:pPr>
        <w:pStyle w:val="Compact"/>
        <w:numPr>
          <w:ilvl w:val="0"/>
          <w:numId w:val="400"/>
        </w:numPr>
        <w:rPr/>
      </w:pPr>
      <w:r>
        <w:rPr/>
        <w:t>Merkle authentication paths</w:t>
      </w:r>
      <w:r>
        <w:rPr/>
        <w:t>。</w:t>
      </w:r>
    </w:p>
    <w:p>
      <w:pPr>
        <w:pStyle w:val="FirstParagraph"/>
        <w:rPr/>
      </w:pPr>
      <w:r>
        <w:rPr/>
        <w:t xml:space="preserve">verifier </w:t>
      </w:r>
      <w:r>
        <w:rPr/>
        <w:t xml:space="preserve">は同じ </w:t>
      </w:r>
      <w:r>
        <w:rPr/>
        <w:t xml:space="preserve">hash calls </w:t>
      </w:r>
      <w:r>
        <w:rPr/>
        <w:t xml:space="preserve">を再計算し、全 </w:t>
      </w:r>
      <w:r>
        <w:rPr/>
        <w:t xml:space="preserve">challenges </w:t>
      </w:r>
      <w:r>
        <w:rPr/>
        <w:t xml:space="preserve">と </w:t>
      </w:r>
      <w:r>
        <w:rPr/>
      </w:r>
      <m:oMath xmlns:m="http://schemas.openxmlformats.org/officeDocument/2006/math">
        <m:r>
          <w:rPr>
            <w:rFonts w:ascii="Cambria Math" w:hAnsi="Cambria Math"/>
          </w:rPr>
          <m:t xml:space="preserve">Q</m:t>
        </m:r>
      </m:oMath>
      <w:r>
        <w:rPr/>
        <w:t xml:space="preserve"> を復元する。</w:t>
      </w:r>
      <w:bookmarkEnd w:id="265"/>
    </w:p>
    <w:p>
      <w:pPr>
        <w:pStyle w:val="Heading2"/>
        <w:rPr/>
      </w:pPr>
      <w:bookmarkStart w:id="266" w:name="__RefHeading___Toc7976_1513796599"/>
      <w:bookmarkStart w:id="267" w:name="bcs16-generic-iop-analysis"/>
      <w:bookmarkEnd w:id="266"/>
      <w:r>
        <w:rPr>
          <w:rStyle w:val="SectionNumber"/>
          <w:b w:val="false"/>
        </w:rPr>
        <w:t>10.3</w:t>
      </w:r>
      <w:r>
        <w:rPr/>
        <w:tab/>
        <w:t>BCS16 generic IOP analysis</w:t>
      </w:r>
    </w:p>
    <w:p>
      <w:pPr>
        <w:pStyle w:val="FirstParagraph"/>
        <w:rPr/>
      </w:pPr>
      <w:r>
        <w:rPr/>
        <w:t xml:space="preserve">random oracle </w:t>
      </w:r>
      <w:r>
        <w:rPr/>
        <w:t xml:space="preserve">へ高々 </w:t>
      </w:r>
      <w:r>
        <w:rPr/>
      </w:r>
      <m:oMath xmlns:m="http://schemas.openxmlformats.org/officeDocument/2006/math">
        <m:r>
          <w:rPr>
            <w:rFonts w:ascii="Cambria Math" w:hAnsi="Cambria Math"/>
          </w:rPr>
          <m:t xml:space="preserve">T</m:t>
        </m:r>
      </m:oMath>
      <w:r>
        <w:rPr/>
        <w:t xml:space="preserve"> </w:t>
      </w:r>
      <w:r>
        <w:rPr/>
        <w:t xml:space="preserve">queries </w:t>
      </w:r>
      <w:r>
        <w:rPr/>
        <w:t xml:space="preserve">を行う </w:t>
      </w:r>
      <w:r>
        <w:rPr/>
        <w:t xml:space="preserve">malicious prover </w:t>
      </w:r>
      <w:r>
        <w:rPr/>
        <w:t>を考える。</w:t>
      </w:r>
      <w:r>
        <w:rPr/>
        <w:t xml:space="preserve">generic IOP Fiat-Shamir analysis </w:t>
      </w:r>
      <w:r>
        <w:rPr/>
        <w:t xml:space="preserve">は </w:t>
      </w:r>
      <w:r>
        <w:rPr/>
        <w:t>state-restoration soundness</w:t>
      </w:r>
      <w:r>
        <w:rPr>
          <w:rStyle w:val="FootnoteReference"/>
        </w:rPr>
        <w:footnoteReference w:id="46"/>
      </w:r>
      <w:r>
        <w:rPr/>
        <w:t>を介し、概ね</w:t>
      </w:r>
    </w:p>
    <w:p>
      <w:pPr>
        <w:pStyle w:val="BodyText"/>
        <w:jc w:val="center"/>
        <w:rPr/>
      </w:pPr>
      <w:r>
        <w:rPr/>
      </w:r>
      <m:oMathPara xmlns:m="http://schemas.openxmlformats.org/officeDocument/2006/math">
        <m:oMathParaPr>
          <m:jc m:val="center"/>
        </m:oMathParaPr>
        <m:oMath>
          <m:d>
            <m:dPr>
              <m:begChr m:val="("/>
              <m:endChr m:val=")"/>
            </m:dPr>
            <m:e>
              <m:eqArr>
                <m:e>
                  <m:r>
                    <w:rPr>
                      <w:rFonts w:ascii="Cambria Math" w:hAnsi="Cambria Math"/>
                    </w:rPr>
                    <m:t xml:space="preserve">T</m:t>
                  </m:r>
                </m:e>
                <m:e>
                  <m:r>
                    <w:rPr>
                      <w:rFonts w:ascii="Cambria Math" w:hAnsi="Cambria Math"/>
                    </w:rPr>
                    <m:t xml:space="preserve">r</m:t>
                  </m:r>
                </m:e>
              </m:eqArr>
            </m:e>
          </m:d>
          <m:r>
            <w:rPr>
              <w:rFonts w:ascii="Cambria Math" w:hAnsi="Cambria Math"/>
            </w:rPr>
            <m:t xml:space="preserve">ε</m:t>
          </m:r>
          <m: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T</m:t>
                  </m:r>
                </m:e>
                <m:sup>
                  <m:sSup>
                    <m:e>
                      <m:r>
                        <w:rPr>
                          <w:rFonts w:ascii="Cambria Math" w:hAnsi="Cambria Math"/>
                        </w:rPr>
                        <m:t xml:space="preserve">22</m:t>
                      </m:r>
                    </m:e>
                    <m:sup>
                      <m:r>
                        <w:rPr>
                          <w:rFonts w:ascii="Cambria Math" w:hAnsi="Cambria Math"/>
                        </w:rPr>
                        <m:t xml:space="preserve">−</m:t>
                      </m:r>
                      <m:r>
                        <w:rPr>
                          <w:rFonts w:ascii="Cambria Math" w:hAnsi="Cambria Math"/>
                        </w:rPr>
                        <m:t xml:space="preserve">h</m:t>
                      </m:r>
                    </m:sup>
                  </m:sSup>
                </m:sup>
              </m:sSup>
            </m:e>
          </m:d>
        </m:oMath>
      </m:oMathPara>
    </w:p>
    <w:p>
      <w:pPr>
        <w:pStyle w:val="FirstParagraph"/>
        <w:rPr/>
      </w:pPr>
      <w:r>
        <w:rPr/>
        <w:t>の形になる。</w:t>
      </w:r>
      <w:r>
        <w:rPr/>
      </w:r>
      <m:oMath xmlns:m="http://schemas.openxmlformats.org/officeDocument/2006/math">
        <m:r>
          <w:rPr>
            <w:rFonts w:ascii="Cambria Math" w:hAnsi="Cambria Math"/>
          </w:rPr>
          <m:t xml:space="preserve">r</m:t>
        </m:r>
      </m:oMath>
      <w:r>
        <w:rPr/>
        <w:t xml:space="preserve"> は </w:t>
      </w:r>
      <w:r>
        <w:rPr/>
        <w:t>IOP rounds</w:t>
      </w:r>
      <w:r>
        <w:rPr/>
        <w:t>、</w:t>
      </w:r>
      <w:r>
        <w:rPr/>
      </w:r>
      <m:oMath xmlns:m="http://schemas.openxmlformats.org/officeDocument/2006/math">
        <m:r>
          <w:rPr>
            <w:rFonts w:ascii="Cambria Math" w:hAnsi="Cambria Math"/>
          </w:rPr>
          <m:t xml:space="preserve">ε</m:t>
        </m:r>
      </m:oMath>
      <w:r>
        <w:rPr/>
        <w:t xml:space="preserve"> は </w:t>
      </w:r>
      <w:r>
        <w:rPr/>
        <w:t>interactive soundness</w:t>
      </w:r>
      <w:r>
        <w:rPr/>
        <w:t>、</w:t>
      </w:r>
      <w:r>
        <w:rPr/>
      </w:r>
      <m:oMath xmlns:m="http://schemas.openxmlformats.org/officeDocument/2006/math">
        <m:r>
          <w:rPr>
            <w:rFonts w:ascii="Cambria Math" w:hAnsi="Cambria Math"/>
          </w:rPr>
          <m:t xml:space="preserve">h</m:t>
        </m:r>
      </m:oMath>
      <w:r>
        <w:rPr/>
        <w:t xml:space="preserve"> は </w:t>
      </w:r>
      <w:r>
        <w:rPr/>
        <w:t>random-oracle output length</w:t>
      </w:r>
      <w:r>
        <w:rPr/>
        <w:t>。</w:t>
      </w:r>
    </w:p>
    <w:p>
      <w:pPr>
        <w:pStyle w:val="BodyText"/>
        <w:rPr/>
      </w:pPr>
      <w:r>
        <w:rPr>
          <w:b/>
          <w:bCs/>
        </w:rPr>
        <w:t>State restoration</w:t>
      </w:r>
      <w:r>
        <w:rPr/>
        <w:t xml:space="preserve"> </w:t>
      </w:r>
      <w:r>
        <w:rPr/>
        <w:t>は、</w:t>
      </w:r>
      <w:r>
        <w:rPr/>
        <w:t xml:space="preserve">adversary </w:t>
      </w:r>
      <w:r>
        <w:rPr/>
        <w:t xml:space="preserve">が </w:t>
      </w:r>
      <w:r>
        <w:rPr/>
        <w:t xml:space="preserve">verifier </w:t>
      </w:r>
      <w:r>
        <w:rPr/>
        <w:t xml:space="preserve">の以前の </w:t>
      </w:r>
      <w:r>
        <w:rPr/>
        <w:t xml:space="preserve">state </w:t>
      </w:r>
      <w:r>
        <w:rPr/>
        <w:t xml:space="preserve">へ戻り、同じ </w:t>
      </w:r>
      <w:r>
        <w:rPr/>
        <w:t xml:space="preserve">prefix </w:t>
      </w:r>
      <w:r>
        <w:rPr/>
        <w:t xml:space="preserve">から </w:t>
      </w:r>
      <w:r>
        <w:rPr/>
        <w:t xml:space="preserve">fresh randomness </w:t>
      </w:r>
      <w:r>
        <w:rPr/>
        <w:t xml:space="preserve">で複数 </w:t>
      </w:r>
      <w:r>
        <w:rPr/>
        <w:t xml:space="preserve">continuations </w:t>
      </w:r>
      <w:r>
        <w:rPr/>
        <w:t xml:space="preserve">を試せる </w:t>
      </w:r>
      <w:r>
        <w:rPr/>
        <w:t>model</w:t>
      </w:r>
      <w:r>
        <w:rPr/>
        <w:t>。</w:t>
      </w:r>
      <w:r>
        <w:rPr/>
        <w:t xml:space="preserve">Fiat-Shamir prover </w:t>
      </w:r>
      <w:r>
        <w:rPr/>
        <w:t xml:space="preserve">は異なる </w:t>
      </w:r>
      <w:r>
        <w:rPr/>
        <w:t xml:space="preserve">hash queries </w:t>
      </w:r>
      <w:r>
        <w:rPr/>
        <w:t xml:space="preserve">により </w:t>
      </w:r>
      <w:r>
        <w:rPr/>
        <w:t xml:space="preserve">challenge search </w:t>
      </w:r>
      <w:r>
        <w:rPr/>
        <w:t xml:space="preserve">を行えるため、通常の </w:t>
      </w:r>
      <w:r>
        <w:rPr/>
        <w:t xml:space="preserve">one-shot soundness </w:t>
      </w:r>
      <w:r>
        <w:rPr/>
        <w:t xml:space="preserve">より強い </w:t>
      </w:r>
      <w:r>
        <w:rPr/>
        <w:t xml:space="preserve">notion </w:t>
      </w:r>
      <w:r>
        <w:rPr/>
        <w:t>が必要になる。</w:t>
      </w:r>
      <w:bookmarkEnd w:id="267"/>
    </w:p>
    <w:p>
      <w:pPr>
        <w:pStyle w:val="Heading2"/>
        <w:rPr/>
      </w:pPr>
      <w:bookmarkStart w:id="268" w:name="__RefHeading___Toc7978_1513796599"/>
      <w:bookmarkStart w:id="269" w:name="X67dae657ab9b6dbc886ec84f9d9d4c7d68916ba"/>
      <w:bookmarkEnd w:id="268"/>
      <w:r>
        <w:rPr>
          <w:rStyle w:val="SectionNumber"/>
          <w:b w:val="false"/>
        </w:rPr>
        <w:t>10.4</w:t>
      </w:r>
      <w:r>
        <w:rPr/>
        <w:tab/>
        <w:t xml:space="preserve">Ligero </w:t>
      </w:r>
      <w:r>
        <w:rPr/>
        <w:t xml:space="preserve">固有の </w:t>
      </w:r>
      <w:r>
        <w:rPr/>
        <w:t>refined round-by-round analysis</w:t>
      </w:r>
    </w:p>
    <w:p>
      <w:pPr>
        <w:pStyle w:val="FirstParagraph"/>
        <w:rPr/>
      </w:pPr>
      <w:r>
        <w:rPr/>
        <w:t xml:space="preserve">Ligero </w:t>
      </w:r>
      <w:r>
        <w:rPr/>
        <w:t xml:space="preserve">の </w:t>
      </w:r>
      <w:r>
        <w:rPr/>
        <w:t xml:space="preserve">soundness </w:t>
      </w:r>
      <w:r>
        <w:rPr/>
        <w:t>は二段階に分かれる。</w:t>
      </w:r>
    </w:p>
    <w:p>
      <w:pPr>
        <w:pStyle w:val="Compact"/>
        <w:numPr>
          <w:ilvl w:val="0"/>
          <w:numId w:val="401"/>
        </w:numPr>
        <w:rPr/>
      </w:pPr>
      <w:r>
        <w:rPr/>
        <w:t xml:space="preserve">first random challenges: bad oracle </w:t>
      </w:r>
      <w:r>
        <w:rPr/>
        <w:t xml:space="preserve">が </w:t>
      </w:r>
      <w:r>
        <w:rPr/>
        <w:t xml:space="preserve">plausible code/constraint responses </w:t>
      </w:r>
      <w:r>
        <w:rPr/>
        <w:t>を作れるか。</w:t>
      </w:r>
    </w:p>
    <w:p>
      <w:pPr>
        <w:pStyle w:val="Compact"/>
        <w:numPr>
          <w:ilvl w:val="0"/>
          <w:numId w:val="402"/>
        </w:numPr>
        <w:rPr/>
      </w:pPr>
      <w:r>
        <w:rPr/>
        <w:t xml:space="preserve">later query challenge: fake response </w:t>
      </w:r>
      <w:r>
        <w:rPr/>
        <w:t xml:space="preserve">と </w:t>
      </w:r>
      <w:r>
        <w:rPr/>
        <w:t xml:space="preserve">oracle </w:t>
      </w:r>
      <w:r>
        <w:rPr/>
        <w:t xml:space="preserve">の </w:t>
      </w:r>
      <w:r>
        <w:rPr/>
        <w:t xml:space="preserve">discrepancy columns </w:t>
      </w:r>
      <w:r>
        <w:rPr/>
        <w:t xml:space="preserve">を </w:t>
      </w:r>
      <w:r>
        <w:rPr/>
        <w:t xml:space="preserve">spot check </w:t>
      </w:r>
      <w:r>
        <w:rPr/>
        <w:t>が捕えるか。</w:t>
      </w:r>
    </w:p>
    <w:p>
      <w:pPr>
        <w:pStyle w:val="FirstParagraph"/>
        <w:rPr/>
      </w:pPr>
      <w:r>
        <w:rPr/>
        <w:t xml:space="preserve">first-stage error </w:t>
      </w:r>
      <w:r>
        <w:rPr/>
        <w:t>を</w:t>
      </w:r>
    </w:p>
    <w:p>
      <w:pPr>
        <w:pStyle w:val="BodyText"/>
        <w:jc w:val="center"/>
        <w:rPr/>
      </w:pPr>
      <w:r>
        <w:rPr/>
      </w:r>
      <m:oMathPara xmlns:m="http://schemas.openxmlformats.org/officeDocument/2006/math">
        <m:oMathParaPr>
          <m:jc m:val="center"/>
        </m:oMathParaPr>
        <m:oMath>
          <m:sSub>
            <m:e>
              <m:r>
                <w:rPr>
                  <w:rFonts w:ascii="Cambria Math" w:hAnsi="Cambria Math"/>
                </w:rPr>
                <m:t xml:space="preserve">ε</m:t>
              </m:r>
            </m:e>
            <m:sub>
              <m:r>
                <w:rPr>
                  <w:rFonts w:ascii="Cambria Math" w:hAnsi="Cambria Math"/>
                </w:rPr>
                <m:t xml:space="preserve">1</m:t>
              </m:r>
            </m:sub>
          </m:sSub>
          <m:r>
            <w:rPr>
              <w:rFonts w:ascii="Cambria Math" w:hAnsi="Cambria Math"/>
            </w:rPr>
            <m:t xml:space="preserve">=</m:t>
          </m:r>
          <m:sSup>
            <m:e>
              <m:d>
                <m:dPr>
                  <m:begChr m:val="("/>
                  <m:endChr m:val=")"/>
                </m:dPr>
                <m:e>
                  <m:f>
                    <m:num>
                      <m:r>
                        <w:rPr>
                          <w:rFonts w:ascii="Cambria Math" w:hAnsi="Cambria Math"/>
                        </w:rPr>
                        <m:t xml:space="preserve">d</m:t>
                      </m:r>
                      <m:r>
                        <w:rPr>
                          <w:rFonts w:ascii="Cambria Math" w:hAnsi="Cambria Math"/>
                        </w:rPr>
                        <m:t xml:space="preserve">+</m:t>
                      </m:r>
                      <m:r>
                        <w:rPr>
                          <w:rFonts w:ascii="Cambria Math" w:hAnsi="Cambria Math"/>
                        </w:rPr>
                        <m:t xml:space="preserve">2</m:t>
                      </m:r>
                    </m:num>
                    <m:den>
                      <m:r>
                        <w:rPr>
                          <w:rFonts w:ascii="Cambria Math" w:hAnsi="Cambria Math"/>
                        </w:rPr>
                        <m:t xml:space="preserve">q</m:t>
                      </m:r>
                    </m:den>
                  </m:f>
                </m:e>
              </m:d>
            </m:e>
            <m:sup>
              <m:r>
                <w:rPr>
                  <w:rFonts w:ascii="Cambria Math" w:hAnsi="Cambria Math"/>
                </w:rPr>
                <m:t xml:space="preserve">σ</m:t>
              </m:r>
            </m:sup>
          </m:sSup>
        </m:oMath>
      </m:oMathPara>
    </w:p>
    <w:p>
      <w:pPr>
        <w:pStyle w:val="FirstParagraph"/>
        <w:rPr/>
      </w:pPr>
      <w:r>
        <w:rPr/>
        <w:t xml:space="preserve">second-stage error </w:t>
      </w:r>
      <w:r>
        <w:rPr/>
        <w:t>を</w:t>
      </w:r>
    </w:p>
    <w:p>
      <w:pPr>
        <w:pStyle w:val="BodyText"/>
        <w:jc w:val="center"/>
        <w:rPr/>
      </w:pPr>
      <w:r>
        <w:rPr/>
      </w:r>
      <m:oMathPara xmlns:m="http://schemas.openxmlformats.org/officeDocument/2006/math">
        <m:oMathParaPr>
          <m:jc m:val="center"/>
        </m:oMathParaPr>
        <m:oMath>
          <m:sSub>
            <m:e>
              <m:r>
                <w:rPr>
                  <w:rFonts w:ascii="Cambria Math" w:hAnsi="Cambria Math"/>
                </w:rPr>
                <m:t xml:space="preserve">ε</m:t>
              </m:r>
            </m:e>
            <m:sub>
              <m:r>
                <w:rPr>
                  <w:rFonts w:ascii="Cambria Math" w:hAnsi="Cambria Math"/>
                </w:rPr>
                <m:t xml:space="preserve">2</m:t>
              </m:r>
            </m:sub>
          </m:sSub>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r>
            <w:rPr>
              <w:rFonts w:ascii="Cambria Math" w:hAnsi="Cambria Math"/>
            </w:rPr>
            <m:t xml:space="preserve">2</m:t>
          </m:r>
          <m:sSup>
            <m:e>
              <m:d>
                <m:dPr>
                  <m:begChr m:val="("/>
                  <m:endChr m:val=")"/>
                </m:dPr>
                <m:e>
                  <m:f>
                    <m:num>
                      <m:r>
                        <w:rPr>
                          <w:rFonts w:ascii="Cambria Math" w:hAnsi="Cambria Math"/>
                        </w:rPr>
                        <m:t xml:space="preserve">e</m:t>
                      </m:r>
                      <m:r>
                        <w:rPr>
                          <w:rFonts w:ascii="Cambria Math" w:hAnsi="Cambria Math"/>
                        </w:rPr>
                        <m:t xml:space="preserve">+</m:t>
                      </m:r>
                      <m:r>
                        <w:rPr>
                          <w:rFonts w:ascii="Cambria Math" w:hAnsi="Cambria Math"/>
                        </w:rPr>
                        <m:t xml:space="preserve">2</m:t>
                      </m:r>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oMath>
      </m:oMathPara>
    </w:p>
    <w:p>
      <w:pPr>
        <w:pStyle w:val="FirstParagraph"/>
        <w:rPr/>
      </w:pPr>
      <w:r>
        <w:rPr/>
        <w:t>とすると、</w:t>
      </w:r>
      <w:r>
        <w:rPr/>
        <w:t xml:space="preserve">paper </w:t>
      </w:r>
      <w:r>
        <w:rPr/>
        <w:t xml:space="preserve">は </w:t>
      </w:r>
      <w:r>
        <w:rPr/>
        <w:t>Canetti et al. </w:t>
      </w:r>
      <w:r>
        <w:rPr/>
        <w:t xml:space="preserve">の </w:t>
      </w:r>
      <w:r>
        <w:rPr/>
        <w:t>round-by-round soundness</w:t>
      </w:r>
      <w:r>
        <w:rPr>
          <w:rStyle w:val="FootnoteReference"/>
        </w:rPr>
        <w:footnoteReference w:id="47"/>
      </w:r>
      <w:r>
        <w:rPr/>
        <w:t>を使い、</w:t>
      </w:r>
    </w:p>
    <w:p>
      <w:pPr>
        <w:pStyle w:val="BodyText"/>
        <w:jc w:val="center"/>
        <w:rPr/>
      </w:pPr>
      <w:r>
        <w:rPr/>
      </w:r>
      <m:oMathPara xmlns:m="http://schemas.openxmlformats.org/officeDocument/2006/math">
        <m:oMathParaPr>
          <m:jc m:val="center"/>
        </m:oMathParaPr>
        <m:oMath>
          <m:sSub>
            <m:e>
              <m:r>
                <w:rPr>
                  <w:rFonts w:ascii="Cambria Math" w:hAnsi="Cambria Math"/>
                </w:rPr>
                <m:t xml:space="preserve">ε</m:t>
              </m:r>
            </m:e>
            <m:sub>
              <m:r>
                <w:rPr>
                  <w:rFonts w:ascii="Cambria Math" w:hAnsi="Cambria Math"/>
                </w:rPr>
                <m:t xml:space="preserve">F</m:t>
              </m:r>
              <m:r>
                <w:rPr>
                  <w:rFonts w:ascii="Cambria Math" w:hAnsi="Cambria Math"/>
                </w:rPr>
                <m:t xml:space="preserve">S</m:t>
              </m:r>
            </m:sub>
          </m:sSub>
          <m:r>
            <w:rPr>
              <w:rFonts w:ascii="Cambria Math" w:hAnsi="Cambria Math"/>
            </w:rPr>
            <m:t xml:space="preserve">≤</m:t>
          </m:r>
          <m:r>
            <w:rPr>
              <w:rFonts w:ascii="Cambria Math" w:hAnsi="Cambria Math"/>
            </w:rPr>
            <m:t xml:space="preserve">T</m:t>
          </m:r>
          <m:d>
            <m:dPr>
              <m:begChr m:val="("/>
              <m:endChr m:val=")"/>
            </m:dPr>
            <m:e>
              <m:sSub>
                <m:e>
                  <m:r>
                    <w:rPr>
                      <w:rFonts w:ascii="Cambria Math" w:hAnsi="Cambria Math"/>
                    </w:rPr>
                    <m:t xml:space="preserve">ε</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2</m:t>
                  </m:r>
                </m:sub>
              </m:sSub>
            </m:e>
          </m:d>
          <m: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T</m:t>
                  </m:r>
                </m:e>
                <m:sup>
                  <m:sSup>
                    <m:e>
                      <m:r>
                        <w:rPr>
                          <w:rFonts w:ascii="Cambria Math" w:hAnsi="Cambria Math"/>
                        </w:rPr>
                        <m:t xml:space="preserve">22</m:t>
                      </m:r>
                    </m:e>
                    <m:sup>
                      <m:r>
                        <w:rPr>
                          <w:rFonts w:ascii="Cambria Math" w:hAnsi="Cambria Math"/>
                        </w:rPr>
                        <m:t xml:space="preserve">−</m:t>
                      </m:r>
                      <m:r>
                        <w:rPr>
                          <w:rFonts w:ascii="Cambria Math" w:hAnsi="Cambria Math"/>
                        </w:rPr>
                        <m:t xml:space="preserve">h</m:t>
                      </m:r>
                    </m:sup>
                  </m:sSup>
                </m:sup>
              </m:sSup>
            </m:e>
          </m:d>
        </m:oMath>
      </m:oMathPara>
    </w:p>
    <w:p>
      <w:pPr>
        <w:pStyle w:val="FirstParagraph"/>
        <w:rPr/>
      </w:pPr>
      <w:r>
        <w:rPr/>
        <w:t>を得る。</w:t>
      </w:r>
      <w:r>
        <w:rPr/>
        <w:t xml:space="preserve">Appendix C </w:t>
      </w:r>
      <w:r>
        <w:rPr/>
        <w:t xml:space="preserve">の </w:t>
      </w:r>
      <w:r>
        <w:rPr/>
        <w:t xml:space="preserve">refined analysis </w:t>
      </w:r>
      <w:r>
        <w:rPr/>
        <w:t>を使うと括弧内をより小さくできる。</w:t>
      </w:r>
      <w:bookmarkEnd w:id="269"/>
    </w:p>
    <w:p>
      <w:pPr>
        <w:pStyle w:val="Heading2"/>
        <w:rPr/>
      </w:pPr>
      <w:bookmarkStart w:id="270" w:name="__RefHeading___Toc7980_1513796599"/>
      <w:bookmarkStart w:id="271" w:name="hash-output-2kappa-bits-の理由"/>
      <w:bookmarkEnd w:id="270"/>
      <w:r>
        <w:rPr>
          <w:rStyle w:val="SectionNumber"/>
          <w:b w:val="false"/>
        </w:rPr>
        <w:t>10.5</w:t>
      </w:r>
      <w:r>
        <w:rPr/>
        <w:tab/>
        <w:t xml:space="preserve">Hash output </w:t>
      </w:r>
      <w:r>
        <w:rPr/>
      </w:r>
      <m:oMath xmlns:m="http://schemas.openxmlformats.org/officeDocument/2006/math">
        <m:r>
          <w:rPr>
            <w:rFonts w:ascii="Cambria Math" w:hAnsi="Cambria Math"/>
          </w:rPr>
          <m:t xml:space="preserve">2</m:t>
        </m:r>
        <m:r>
          <w:rPr>
            <w:rFonts w:ascii="Cambria Math" w:hAnsi="Cambria Math"/>
          </w:rPr>
          <m:t xml:space="preserve">κ</m:t>
        </m:r>
      </m:oMath>
      <w:r>
        <w:rPr/>
        <w:t xml:space="preserve"> bits </w:t>
      </w:r>
      <w:r>
        <w:rPr/>
        <w:t>の理由</w:t>
      </w:r>
    </w:p>
    <w:p>
      <w:pPr>
        <w:pStyle w:val="FirstParagraph"/>
        <w:rPr/>
      </w:pPr>
      <w:r>
        <w:rPr/>
        <w:t xml:space="preserve">adversary work bound </w:t>
      </w:r>
      <w:r>
        <w:rPr/>
        <w:t xml:space="preserve">を </w:t>
      </w:r>
      <w:r>
        <w:rPr/>
      </w:r>
      <m:oMath xmlns:m="http://schemas.openxmlformats.org/officeDocument/2006/math">
        <m:r>
          <w:rPr>
            <w:rFonts w:ascii="Cambria Math" w:hAnsi="Cambria Math"/>
          </w:rPr>
          <m:t xml:space="preserve">T</m:t>
        </m:r>
        <m:r>
          <w:rPr>
            <w:rFonts w:ascii="Cambria Math" w:hAnsi="Cambria Math"/>
          </w:rPr>
          <m:t xml:space="preserve">≲</m:t>
        </m:r>
        <m:sSup>
          <m:e>
            <m:r>
              <w:rPr>
                <w:rFonts w:ascii="Cambria Math" w:hAnsi="Cambria Math"/>
              </w:rPr>
              <m:t xml:space="preserve">2</m:t>
            </m:r>
          </m:e>
          <m:sup>
            <m:r>
              <w:rPr>
                <w:rFonts w:ascii="Cambria Math" w:hAnsi="Cambria Math"/>
              </w:rPr>
              <m:t xml:space="preserve">κ</m:t>
            </m:r>
          </m:sup>
        </m:sSup>
      </m:oMath>
      <w:r>
        <w:rPr/>
        <w:t xml:space="preserve"> と見なし、</w:t>
      </w:r>
      <w:r>
        <w:rPr/>
        <w:t>collision term</w:t>
      </w:r>
    </w:p>
    <w:p>
      <w:pPr>
        <w:pStyle w:val="BodyText"/>
        <w:jc w:val="center"/>
        <w:rPr/>
      </w:pPr>
      <w:r>
        <w:rPr/>
      </w:r>
      <m:oMathPara xmlns:m="http://schemas.openxmlformats.org/officeDocument/2006/math">
        <m:oMathParaPr>
          <m:jc m:val="center"/>
        </m:oMathParaPr>
        <m:oMath>
          <m:sSup>
            <m:e>
              <m:r>
                <w:rPr>
                  <w:rFonts w:ascii="Cambria Math" w:hAnsi="Cambria Math"/>
                </w:rPr>
                <m:t xml:space="preserve">T</m:t>
              </m:r>
            </m:e>
            <m:sup>
              <m:sSup>
                <m:e>
                  <m:r>
                    <w:rPr>
                      <w:rFonts w:ascii="Cambria Math" w:hAnsi="Cambria Math"/>
                    </w:rPr>
                    <m:t xml:space="preserve">22</m:t>
                  </m:r>
                </m:e>
                <m:sup>
                  <m:r>
                    <w:rPr>
                      <w:rFonts w:ascii="Cambria Math" w:hAnsi="Cambria Math"/>
                    </w:rPr>
                    <m:t xml:space="preserve">−</m:t>
                  </m:r>
                  <m:r>
                    <w:rPr>
                      <w:rFonts w:ascii="Cambria Math" w:hAnsi="Cambria Math"/>
                    </w:rPr>
                    <m:t xml:space="preserve">h</m:t>
                  </m:r>
                </m:sup>
              </m:sSup>
            </m:sup>
          </m:sSup>
        </m:oMath>
      </m:oMathPara>
    </w:p>
    <w:p>
      <w:pPr>
        <w:pStyle w:val="FirstParagraph"/>
        <w:rPr/>
      </w:pPr>
      <w:r>
        <w:rPr/>
        <w:t xml:space="preserve">を小さくするには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2</m:t>
        </m:r>
        <m:r>
          <w:rPr>
            <w:rFonts w:ascii="Cambria Math" w:hAnsi="Cambria Math"/>
          </w:rPr>
          <m:t xml:space="preserve">κ</m:t>
        </m:r>
      </m:oMath>
      <w:r>
        <w:rPr/>
        <w:t xml:space="preserve"> が自然。</w:t>
      </w:r>
      <w:r>
        <w:rPr/>
        <w:t xml:space="preserve">classical birthday security </w:t>
      </w:r>
      <w:r>
        <w:rPr/>
        <w:t>に対応する。</w:t>
      </w:r>
      <w:r>
        <w:rPr/>
        <w:t xml:space="preserve">paper </w:t>
      </w:r>
      <w:r>
        <w:rPr/>
        <w:t xml:space="preserve">は </w:t>
      </w:r>
      <w:r>
        <w:rPr/>
        <w:t xml:space="preserve">interactive statistical soundness </w:t>
      </w:r>
      <w:r>
        <w:rPr/>
        <w:t xml:space="preserve">を </w:t>
      </w:r>
      <w:r>
        <w:rPr/>
      </w:r>
      <m:oMath xmlns:m="http://schemas.openxmlformats.org/officeDocument/2006/math">
        <m:sSup>
          <m:e>
            <m:r>
              <w:rPr>
                <w:rFonts w:ascii="Cambria Math" w:hAnsi="Cambria Math"/>
              </w:rPr>
              <m:t xml:space="preserve">2</m:t>
            </m:r>
          </m:e>
          <m:sup>
            <m:r>
              <w:rPr>
                <w:rFonts w:ascii="Cambria Math" w:hAnsi="Cambria Math"/>
              </w:rPr>
              <m:t xml:space="preserve">−</m:t>
            </m:r>
            <m:r>
              <w:rPr>
                <w:rFonts w:ascii="Cambria Math" w:hAnsi="Cambria Math"/>
              </w:rPr>
              <m:t xml:space="preserve">κ</m:t>
            </m:r>
          </m:sup>
        </m:sSup>
      </m:oMath>
      <w:r>
        <w:rPr/>
        <w:t xml:space="preserve"> 程度、</w:t>
      </w:r>
      <w:r>
        <w:rPr/>
        <w:t xml:space="preserve">random-oracle output </w:t>
      </w:r>
      <w:r>
        <w:rPr/>
        <w:t xml:space="preserve">を </w:t>
      </w:r>
      <w:r>
        <w:rPr/>
      </w:r>
      <m:oMath xmlns:m="http://schemas.openxmlformats.org/officeDocument/2006/math">
        <m:r>
          <w:rPr>
            <w:rFonts w:ascii="Cambria Math" w:hAnsi="Cambria Math"/>
          </w:rPr>
          <m:t xml:space="preserve">2</m:t>
        </m:r>
        <m:r>
          <w:rPr>
            <w:rFonts w:ascii="Cambria Math" w:hAnsi="Cambria Math"/>
          </w:rPr>
          <m:t xml:space="preserve">κ</m:t>
        </m:r>
      </m:oMath>
      <w:r>
        <w:rPr/>
        <w:t xml:space="preserve"> </w:t>
      </w:r>
      <w:r>
        <w:rPr/>
        <w:t xml:space="preserve">bits </w:t>
      </w:r>
      <w:r>
        <w:rPr/>
        <w:t xml:space="preserve">とする </w:t>
      </w:r>
      <w:r>
        <w:rPr/>
        <w:t xml:space="preserve">concrete guideline </w:t>
      </w:r>
      <w:r>
        <w:rPr/>
        <w:t>を示す。</w:t>
      </w:r>
      <w:bookmarkEnd w:id="271"/>
    </w:p>
    <w:p>
      <w:pPr>
        <w:pStyle w:val="Heading2"/>
        <w:rPr/>
      </w:pPr>
      <w:bookmarkStart w:id="272" w:name="__RefHeading___Toc7982_1513796599"/>
      <w:bookmarkStart w:id="273" w:name="qrom-と-post-quantum-security"/>
      <w:bookmarkEnd w:id="272"/>
      <w:r>
        <w:rPr>
          <w:rStyle w:val="SectionNumber"/>
          <w:b w:val="false"/>
        </w:rPr>
        <w:t>10.6</w:t>
      </w:r>
      <w:r>
        <w:rPr/>
        <w:tab/>
        <w:t xml:space="preserve">QROM </w:t>
      </w:r>
      <w:r>
        <w:rPr/>
        <w:t xml:space="preserve">と </w:t>
      </w:r>
      <w:r>
        <w:rPr/>
        <w:t>post-quantum security</w:t>
      </w:r>
    </w:p>
    <w:p>
      <w:pPr>
        <w:pStyle w:val="FirstParagraph"/>
        <w:rPr/>
      </w:pPr>
      <w:r>
        <w:rPr/>
        <w:t xml:space="preserve">Ligero </w:t>
      </w:r>
      <w:r>
        <w:rPr/>
        <w:t xml:space="preserve">は </w:t>
      </w:r>
      <w:r>
        <w:rPr/>
        <w:t>pairing</w:t>
      </w:r>
      <w:r>
        <w:rPr/>
        <w:t>、</w:t>
      </w:r>
      <w:r>
        <w:rPr/>
        <w:t>RSA</w:t>
      </w:r>
      <w:r>
        <w:rPr/>
        <w:t>、</w:t>
      </w:r>
      <w:r>
        <w:rPr/>
        <w:t xml:space="preserve">DLOG </w:t>
      </w:r>
      <w:r>
        <w:rPr/>
        <w:t>を使わないため、</w:t>
      </w:r>
      <w:r>
        <w:rPr/>
        <w:t xml:space="preserve">Shor algorithm </w:t>
      </w:r>
      <w:r>
        <w:rPr/>
        <w:t xml:space="preserve">が直接破る </w:t>
      </w:r>
      <w:r>
        <w:rPr/>
        <w:t xml:space="preserve">algebraic assumption </w:t>
      </w:r>
      <w:r>
        <w:rPr/>
        <w:t xml:space="preserve">に依存しない。この意味で </w:t>
      </w:r>
      <w:r>
        <w:rPr/>
        <w:t>plausibly post-quantum</w:t>
      </w:r>
      <w:r>
        <w:rPr>
          <w:rStyle w:val="FootnoteReference"/>
        </w:rPr>
        <w:footnoteReference w:id="48"/>
      </w:r>
      <w:r>
        <w:rPr/>
        <w:t>である。しかし次を分離する必要がある。</w:t>
      </w:r>
    </w:p>
    <w:p>
      <w:pPr>
        <w:pStyle w:val="Compact"/>
        <w:numPr>
          <w:ilvl w:val="0"/>
          <w:numId w:val="403"/>
        </w:numPr>
        <w:rPr/>
      </w:pPr>
      <w:r>
        <w:rPr>
          <w:b/>
          <w:bCs/>
        </w:rPr>
        <w:t>IOP soundness:</w:t>
      </w:r>
      <w:r>
        <w:rPr/>
        <w:t xml:space="preserve"> finite-field randomness </w:t>
      </w:r>
      <w:r>
        <w:rPr/>
        <w:t xml:space="preserve">と </w:t>
      </w:r>
      <w:r>
        <w:rPr/>
        <w:t xml:space="preserve">code distance </w:t>
      </w:r>
      <w:r>
        <w:rPr/>
        <w:t xml:space="preserve">による </w:t>
      </w:r>
      <w:r>
        <w:rPr/>
        <w:t>information-theoretic property</w:t>
      </w:r>
      <w:r>
        <w:rPr/>
        <w:t>。</w:t>
      </w:r>
    </w:p>
    <w:p>
      <w:pPr>
        <w:pStyle w:val="Compact"/>
        <w:numPr>
          <w:ilvl w:val="0"/>
          <w:numId w:val="404"/>
        </w:numPr>
        <w:rPr/>
      </w:pPr>
      <w:r>
        <w:rPr>
          <w:b/>
          <w:bCs/>
        </w:rPr>
        <w:t>Merkle binding:</w:t>
      </w:r>
      <w:r>
        <w:rPr/>
        <w:t xml:space="preserve"> quantum collision search </w:t>
      </w:r>
      <w:r>
        <w:rPr/>
        <w:t xml:space="preserve">を考慮した </w:t>
      </w:r>
      <w:r>
        <w:rPr/>
        <w:t xml:space="preserve">hash output length </w:t>
      </w:r>
      <w:r>
        <w:rPr/>
        <w:t>が必要。</w:t>
      </w:r>
    </w:p>
    <w:p>
      <w:pPr>
        <w:pStyle w:val="Compact"/>
        <w:numPr>
          <w:ilvl w:val="0"/>
          <w:numId w:val="405"/>
        </w:numPr>
        <w:rPr/>
      </w:pPr>
      <w:r>
        <w:rPr>
          <w:b/>
          <w:bCs/>
        </w:rPr>
        <w:t>Fiat-Shamir:</w:t>
      </w:r>
      <w:r>
        <w:rPr/>
        <w:t xml:space="preserve"> quantum adversary </w:t>
      </w:r>
      <w:r>
        <w:rPr/>
        <w:t xml:space="preserve">の </w:t>
      </w:r>
      <w:r>
        <w:rPr/>
        <w:t xml:space="preserve">superposition random-oracle queries </w:t>
      </w:r>
      <w:r>
        <w:rPr/>
        <w:t xml:space="preserve">を扱う </w:t>
      </w:r>
      <w:r>
        <w:rPr/>
        <w:t xml:space="preserve">QROM theorem </w:t>
      </w:r>
      <w:r>
        <w:rPr/>
        <w:t>が必要。</w:t>
      </w:r>
    </w:p>
    <w:p>
      <w:pPr>
        <w:pStyle w:val="FirstParagraph"/>
        <w:rPr/>
      </w:pPr>
      <w:r>
        <w:rPr/>
        <w:t xml:space="preserve">original paper </w:t>
      </w:r>
      <w:r>
        <w:rPr/>
        <w:t xml:space="preserve">の </w:t>
      </w:r>
      <w:r>
        <w:rPr/>
        <w:t xml:space="preserve">explicit analysis </w:t>
      </w:r>
      <w:r>
        <w:rPr/>
        <w:t xml:space="preserve">は </w:t>
      </w:r>
      <w:r>
        <w:rPr/>
        <w:t xml:space="preserve">classical ROM </w:t>
      </w:r>
      <w:r>
        <w:rPr/>
        <w:t>である。</w:t>
      </w:r>
      <w:r>
        <w:rPr/>
        <w:t xml:space="preserve">hash-based </w:t>
      </w:r>
      <w:r>
        <w:rPr/>
        <w:t>であることだけから、</w:t>
      </w:r>
      <w:r>
        <w:rPr/>
        <w:t xml:space="preserve">non-interactive Ligero </w:t>
      </w:r>
      <w:r>
        <w:rPr/>
        <w:t xml:space="preserve">の </w:t>
      </w:r>
      <w:r>
        <w:rPr/>
        <w:t xml:space="preserve">full QROM proof </w:t>
      </w:r>
      <w:r>
        <w:rPr/>
        <w:t>や “</w:t>
      </w:r>
      <w:r>
        <w:rPr/>
        <w:t xml:space="preserve">SHA-256 = 128 quantum bits” </w:t>
      </w:r>
      <w:r>
        <w:rPr/>
        <w:t>が自動的に従うわけではない。</w:t>
      </w:r>
      <w:bookmarkEnd w:id="273"/>
    </w:p>
    <w:p>
      <w:pPr>
        <w:pStyle w:val="Heading2"/>
        <w:rPr/>
      </w:pPr>
      <w:bookmarkStart w:id="274" w:name="__RefHeading___Toc7984_1513796599"/>
      <w:bookmarkStart w:id="275" w:name="argument-of-knowledge-に関する注意"/>
      <w:bookmarkEnd w:id="274"/>
      <w:bookmarkEnd w:id="275"/>
      <w:r>
        <w:rPr>
          <w:rStyle w:val="SectionNumber"/>
          <w:b w:val="false"/>
        </w:rPr>
        <w:t>10.7</w:t>
      </w:r>
      <w:r>
        <w:rPr/>
        <w:tab/>
        <w:t xml:space="preserve">Argument of knowledge </w:t>
      </w:r>
      <w:r>
        <w:rPr/>
        <w:t>に関する注意</w:t>
      </w:r>
    </w:p>
    <w:p>
      <w:pPr>
        <w:pStyle w:val="FirstParagraph"/>
        <w:rPr/>
      </w:pPr>
      <w:r>
        <w:rPr/>
        <w:t xml:space="preserve">Introduction </w:t>
      </w:r>
      <w:r>
        <w:rPr/>
        <w:t xml:space="preserve">は </w:t>
      </w:r>
      <w:r>
        <w:rPr/>
        <w:t xml:space="preserve">Ligero </w:t>
      </w:r>
      <w:r>
        <w:rPr/>
        <w:t xml:space="preserve">を </w:t>
      </w:r>
      <w:r>
        <w:rPr/>
        <w:t xml:space="preserve">zero-knowledge argument of knowledge </w:t>
      </w:r>
      <w:r>
        <w:rPr/>
        <w:t xml:space="preserve">と述べる。一方、拡張版本文の </w:t>
      </w:r>
      <w:r>
        <w:rPr/>
        <w:t xml:space="preserve">formal core </w:t>
      </w:r>
      <w:r>
        <w:rPr/>
        <w:t xml:space="preserve">は </w:t>
      </w:r>
      <w:r>
        <w:rPr/>
        <w:t>completeness</w:t>
      </w:r>
      <w:r>
        <w:rPr/>
        <w:t>、</w:t>
      </w:r>
      <w:r>
        <w:rPr/>
        <w:t>false-statement soundness</w:t>
      </w:r>
      <w:r>
        <w:rPr/>
        <w:t>、</w:t>
      </w:r>
      <w:r>
        <w:rPr/>
        <w:t>zero knowledge</w:t>
      </w:r>
      <w:r>
        <w:rPr/>
        <w:t>、</w:t>
      </w:r>
      <w:r>
        <w:rPr/>
        <w:t xml:space="preserve">communication </w:t>
      </w:r>
      <w:r>
        <w:rPr/>
        <w:t>を中心に展開する。</w:t>
      </w:r>
      <w:r>
        <w:rPr/>
        <w:t xml:space="preserve">knowledge extraction </w:t>
      </w:r>
      <w:r>
        <w:rPr/>
        <w:t xml:space="preserve">は </w:t>
      </w:r>
      <w:r>
        <w:rPr/>
        <w:t xml:space="preserve">MPC-in-the-head/PCP extraction </w:t>
      </w:r>
      <w:r>
        <w:rPr/>
        <w:t xml:space="preserve">と </w:t>
      </w:r>
      <w:r>
        <w:rPr/>
        <w:t xml:space="preserve">commitment/Fiat-Shamir compiler </w:t>
      </w:r>
      <w:r>
        <w:rPr/>
        <w:t xml:space="preserve">の標準 </w:t>
      </w:r>
      <w:r>
        <w:rPr/>
        <w:t xml:space="preserve">machinery </w:t>
      </w:r>
      <w:r>
        <w:rPr/>
        <w:t>に依存するが、</w:t>
      </w:r>
      <w:r>
        <w:rPr/>
        <w:t xml:space="preserve">standalone end-to-end extractor theorem </w:t>
      </w:r>
      <w:r>
        <w:rPr/>
        <w:t>は詳細に展開されていない。</w:t>
      </w:r>
    </w:p>
    <w:p>
      <w:pPr>
        <w:pStyle w:val="BodyText"/>
        <w:rPr/>
      </w:pPr>
      <w:r>
        <w:rPr/>
        <w:t xml:space="preserve">application </w:t>
      </w:r>
      <w:r>
        <w:rPr/>
        <w:t xml:space="preserve">で </w:t>
      </w:r>
      <w:r>
        <w:rPr/>
        <w:t xml:space="preserve">PoK </w:t>
      </w:r>
      <w:r>
        <w:rPr/>
        <w:t xml:space="preserve">が必要なら、次を </w:t>
      </w:r>
      <w:r>
        <w:rPr/>
        <w:t xml:space="preserve">specification </w:t>
      </w:r>
      <w:r>
        <w:rPr/>
        <w:t>に明記すべきである。</w:t>
      </w:r>
    </w:p>
    <w:p>
      <w:pPr>
        <w:pStyle w:val="Compact"/>
        <w:numPr>
          <w:ilvl w:val="0"/>
          <w:numId w:val="406"/>
        </w:numPr>
        <w:rPr/>
      </w:pPr>
      <w:r>
        <w:rPr/>
        <w:t>interactive/non-interactive</w:t>
      </w:r>
      <w:r>
        <w:rPr/>
        <w:t>。</w:t>
      </w:r>
    </w:p>
    <w:p>
      <w:pPr>
        <w:pStyle w:val="Compact"/>
        <w:numPr>
          <w:ilvl w:val="0"/>
          <w:numId w:val="407"/>
        </w:numPr>
        <w:rPr/>
      </w:pPr>
      <w:r>
        <w:rPr/>
        <w:t>ROM/QROM</w:t>
      </w:r>
      <w:r>
        <w:rPr/>
        <w:t>。</w:t>
      </w:r>
    </w:p>
    <w:p>
      <w:pPr>
        <w:pStyle w:val="Compact"/>
        <w:numPr>
          <w:ilvl w:val="0"/>
          <w:numId w:val="408"/>
        </w:numPr>
        <w:rPr/>
      </w:pPr>
      <w:r>
        <w:rPr/>
        <w:t>adaptive statement security</w:t>
      </w:r>
      <w:r>
        <w:rPr/>
        <w:t>。</w:t>
      </w:r>
    </w:p>
    <w:p>
      <w:pPr>
        <w:pStyle w:val="Compact"/>
        <w:numPr>
          <w:ilvl w:val="0"/>
          <w:numId w:val="409"/>
        </w:numPr>
        <w:rPr/>
      </w:pPr>
      <w:r>
        <w:rPr/>
        <w:t xml:space="preserve">extractor type </w:t>
      </w:r>
      <w:r>
        <w:rPr/>
        <w:t xml:space="preserve">と </w:t>
      </w:r>
      <w:r>
        <w:rPr/>
        <w:t>query loss</w:t>
      </w:r>
      <w:r>
        <w:rPr/>
        <w:t>。</w:t>
      </w:r>
    </w:p>
    <w:p>
      <w:pPr>
        <w:pStyle w:val="Compact"/>
        <w:numPr>
          <w:ilvl w:val="0"/>
          <w:numId w:val="410"/>
        </w:numPr>
        <w:rPr/>
      </w:pPr>
      <w:r>
        <w:rPr/>
        <w:t xml:space="preserve">simulation extractability </w:t>
      </w:r>
      <w:r>
        <w:rPr/>
        <w:t xml:space="preserve">または </w:t>
      </w:r>
      <w:r>
        <w:rPr/>
        <w:t xml:space="preserve">non-malleability </w:t>
      </w:r>
      <w:r>
        <w:rPr/>
        <w:t>の要否。</w:t>
      </w:r>
    </w:p>
    <w:p>
      <w:pPr>
        <w:pStyle w:val="FirstParagraph"/>
        <w:rPr/>
      </w:pPr>
      <w:r>
        <w:rPr/>
        <w:t xml:space="preserve">Ligero </w:t>
      </w:r>
      <w:r>
        <w:rPr/>
        <w:t xml:space="preserve">の主要 </w:t>
      </w:r>
      <w:r>
        <w:rPr/>
        <w:t xml:space="preserve">contribution </w:t>
      </w:r>
      <w:r>
        <w:rPr/>
        <w:t xml:space="preserve">は </w:t>
      </w:r>
      <w:r>
        <w:rPr/>
        <w:t xml:space="preserve">sublinear interleaved-code ZKIPCP </w:t>
      </w:r>
      <w:r>
        <w:rPr/>
        <w:t xml:space="preserve">であり、強い </w:t>
      </w:r>
      <w:r>
        <w:rPr/>
        <w:t xml:space="preserve">composable PoK notions </w:t>
      </w:r>
      <w:r>
        <w:rPr/>
        <w:t xml:space="preserve">の包括的 </w:t>
      </w:r>
      <w:r>
        <w:rPr/>
        <w:t xml:space="preserve">treatment </w:t>
      </w:r>
      <w:r>
        <w:rPr/>
        <w:t>ではない。</w:t>
      </w:r>
    </w:p>
    <w:p>
      <w:pPr>
        <w:pStyle w:val="Normal"/>
        <w:rPr/>
      </w:pPr>
      <w:r>
        <w:rPr/>
      </w:r>
      <w:bookmarkStart w:id="276" w:name="argument-of-knowledge-に関する注意_Copy_1"/>
      <w:bookmarkStart w:id="277" w:name="zkipcp-から通常の-zk-argument-へ原論文-5.15.2_Cop"/>
      <w:bookmarkStart w:id="278" w:name="argument-of-knowledge-に関する注意_Copy_1"/>
      <w:bookmarkStart w:id="279" w:name="zkipcp-から通常の-zk-argument-へ原論文-5.15.2_Cop"/>
      <w:bookmarkEnd w:id="278"/>
      <w:bookmarkEnd w:id="279"/>
      <w:r>
        <w:br w:type="page"/>
      </w:r>
    </w:p>
    <w:p>
      <w:pPr>
        <w:pStyle w:val="Heading1"/>
        <w:spacing w:before="0" w:after="220"/>
        <w:rPr/>
      </w:pPr>
      <w:bookmarkStart w:id="280" w:name="__RefHeading___Toc7986_1513796599"/>
      <w:bookmarkStart w:id="281" w:name="X1280409fb15d16d100115a5e9ef86564e2237d4"/>
      <w:bookmarkEnd w:id="280"/>
      <w:bookmarkEnd w:id="281"/>
      <w:r>
        <w:rPr>
          <w:rStyle w:val="SectionNumber"/>
          <w:b w:val="false"/>
        </w:rPr>
        <w:t>11</w:t>
      </w:r>
      <w:r>
        <w:rPr/>
        <w:tab/>
        <w:t xml:space="preserve">Communication </w:t>
      </w:r>
      <w:r>
        <w:rPr/>
        <w:t xml:space="preserve">と </w:t>
      </w:r>
      <w:r>
        <w:rPr/>
        <w:t>parameter optimization</w:t>
      </w:r>
      <w:r>
        <w:rPr/>
        <w:t xml:space="preserve">（原論文 </w:t>
      </w:r>
      <w:r>
        <w:rPr/>
        <w:t>§5.3</w:t>
      </w:r>
      <w:r>
        <w:rPr/>
        <w:t>）</w:t>
      </w:r>
    </w:p>
    <w:p>
      <w:pPr>
        <w:pStyle w:val="KeyIdea"/>
        <w:pBdr>
          <w:left w:val="single" w:sz="18" w:space="8" w:color="4C9F9A"/>
        </w:pBdr>
        <w:shd w:val="clear" w:fill="E8F5F2"/>
        <w:rPr/>
      </w:pPr>
      <w:r>
        <w:rPr>
          <w:rFonts w:ascii="Noto Sans CJK JP" w:hAnsi="Noto Sans CJK JP" w:cs="Noto Sans CJK JP"/>
          <w:b/>
        </w:rPr>
        <w:t xml:space="preserve">平方根の由来 </w:t>
      </w:r>
      <w:r>
        <w:rPr>
          <w:rFonts w:eastAsia="Noto Sans CJK JP" w:cs="Noto Sans CJK JP"/>
          <w:b/>
        </w:rPr>
        <w:t xml:space="preserve">| </w:t>
      </w:r>
      <w:r>
        <w:rPr>
          <w:rFonts w:ascii="Noto Sans CJK JP" w:hAnsi="Noto Sans CJK JP" w:cs="Noto Sans CJK JP"/>
        </w:rPr>
        <w:t xml:space="preserve">横幅 ℓ を増やすと </w:t>
      </w:r>
      <w:r>
        <w:rPr>
          <w:rFonts w:eastAsia="Noto Sans CJK JP" w:cs="Noto Sans CJK JP"/>
        </w:rPr>
        <w:t xml:space="preserve">response </w:t>
      </w:r>
      <w:r>
        <w:rPr>
          <w:rFonts w:ascii="Noto Sans CJK JP" w:hAnsi="Noto Sans CJK JP" w:cs="Noto Sans CJK JP"/>
        </w:rPr>
        <w:t xml:space="preserve">は長くなる一方、行数 </w:t>
      </w:r>
      <w:r>
        <w:rPr>
          <w:rFonts w:eastAsia="Noto Sans CJK JP" w:cs="Noto Sans CJK JP"/>
        </w:rPr>
        <w:t xml:space="preserve">m≈s/ℓ </w:t>
      </w:r>
      <w:r>
        <w:rPr>
          <w:rFonts w:ascii="Noto Sans CJK JP" w:hAnsi="Noto Sans CJK JP" w:cs="Noto Sans CJK JP"/>
        </w:rPr>
        <w:t xml:space="preserve">が減って </w:t>
      </w:r>
      <w:r>
        <w:rPr>
          <w:rFonts w:eastAsia="Noto Sans CJK JP" w:cs="Noto Sans CJK JP"/>
        </w:rPr>
        <w:t xml:space="preserve">column opening </w:t>
      </w:r>
      <w:r>
        <w:rPr>
          <w:rFonts w:ascii="Noto Sans CJK JP" w:hAnsi="Noto Sans CJK JP" w:cs="Noto Sans CJK JP"/>
        </w:rPr>
        <w:t xml:space="preserve">は安くなる。主要項 </w:t>
      </w:r>
      <w:r>
        <w:rPr>
          <w:rFonts w:eastAsia="Noto Sans CJK JP" w:cs="Noto Sans CJK JP"/>
        </w:rPr>
        <w:t xml:space="preserve">Aℓ+Bs/ℓ </w:t>
      </w:r>
      <w:r>
        <w:rPr>
          <w:rFonts w:ascii="Noto Sans CJK JP" w:hAnsi="Noto Sans CJK JP" w:cs="Noto Sans CJK JP"/>
        </w:rPr>
        <w:t>を最小化すると ℓ≈√</w:t>
      </w:r>
      <w:r>
        <w:rPr>
          <w:rFonts w:eastAsia="Noto Sans CJK JP" w:cs="Noto Sans CJK JP"/>
        </w:rPr>
        <w:t xml:space="preserve">(Bs/A) </w:t>
      </w:r>
      <w:r>
        <w:rPr>
          <w:rFonts w:ascii="Noto Sans CJK JP" w:hAnsi="Noto Sans CJK JP" w:cs="Noto Sans CJK JP"/>
        </w:rPr>
        <w:t>となる。付録</w:t>
      </w:r>
      <w:r>
        <w:rPr>
          <w:rFonts w:eastAsia="Noto Sans CJK JP" w:cs="Noto Sans CJK JP"/>
        </w:rPr>
        <w:t>D.7</w:t>
      </w:r>
      <w:r>
        <w:rPr>
          <w:rFonts w:ascii="Noto Sans CJK JP" w:hAnsi="Noto Sans CJK JP" w:cs="Noto Sans CJK JP"/>
        </w:rPr>
        <w:t>で微分と</w:t>
      </w:r>
      <w:r>
        <w:rPr>
          <w:rFonts w:eastAsia="Noto Sans CJK JP" w:cs="Noto Sans CJK JP"/>
        </w:rPr>
        <w:t>AM-GM</w:t>
      </w:r>
      <w:r>
        <w:rPr>
          <w:rFonts w:ascii="Noto Sans CJK JP" w:hAnsi="Noto Sans CJK JP" w:cs="Noto Sans CJK JP"/>
        </w:rPr>
        <w:t>の双方から導出する。</w:t>
      </w:r>
    </w:p>
    <w:p>
      <w:pPr>
        <w:pStyle w:val="FirstParagraph"/>
        <w:rPr/>
      </w:pPr>
      <w:r>
        <w:rPr/>
        <w:t xml:space="preserve">finite field cardinality </w:t>
      </w:r>
      <w:r>
        <w:rPr/>
        <w:t xml:space="preserve">を </w:t>
      </w:r>
      <w:r>
        <w:rPr/>
      </w:r>
      <m:oMath xmlns:m="http://schemas.openxmlformats.org/officeDocument/2006/math">
        <m:r>
          <w:rPr>
            <w:rFonts w:ascii="Cambria Math" w:hAnsi="Cambria Math"/>
          </w:rPr>
          <m:t xml:space="preserve">q</m:t>
        </m:r>
      </m:oMath>
      <w:r>
        <w:rPr/>
        <w:t>、</w:t>
      </w:r>
      <w:r>
        <w:rPr/>
        <w:t xml:space="preserve">field-element bit length </w:t>
      </w:r>
      <w:r>
        <w:rPr/>
        <w:t xml:space="preserve">を </w:t>
      </w:r>
      <w:r>
        <w:rPr/>
      </w:r>
      <m:oMath xmlns:m="http://schemas.openxmlformats.org/officeDocument/2006/math">
        <m:sSub>
          <m:e>
            <m:r>
              <w:rPr>
                <w:rFonts w:ascii="Cambria Math" w:hAnsi="Cambria Math"/>
              </w:rPr>
              <m:t xml:space="preserve">b</m:t>
            </m:r>
          </m:e>
          <m:sub>
            <m:r>
              <w:rPr>
                <w:rFonts w:ascii="Cambria Math" w:hAnsi="Cambria Math"/>
              </w:rPr>
              <m:t xml:space="preserve">F</m:t>
            </m:r>
          </m:sub>
        </m:sSub>
        <m:r>
          <w:rPr>
            <w:rFonts w:ascii="Cambria Math" w:hAnsi="Cambria Math"/>
          </w:rPr>
          <m:t xml:space="preserve">=</m:t>
        </m:r>
        <m: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r>
          <w:rPr>
            <w:rFonts w:ascii="Cambria Math" w:hAnsi="Cambria Math"/>
          </w:rPr>
          <m:t xml:space="preserve">q</m:t>
        </m:r>
        <m:r>
          <w:rPr>
            <w:rFonts w:ascii="Cambria Math" w:hAnsi="Cambria Math"/>
          </w:rPr>
          <m:t xml:space="preserve">⌉</m:t>
        </m:r>
      </m:oMath>
      <w:r>
        <w:rPr/>
        <w:t xml:space="preserve"> とする。</w:t>
      </w:r>
    </w:p>
    <w:p>
      <w:pPr>
        <w:pStyle w:val="Heading2"/>
        <w:rPr/>
      </w:pPr>
      <w:bookmarkStart w:id="282" w:name="__RefHeading___Toc7988_1513796599"/>
      <w:bookmarkStart w:id="283" w:name="communication-の完全な分解"/>
      <w:bookmarkEnd w:id="282"/>
      <w:r>
        <w:rPr>
          <w:rStyle w:val="SectionNumber"/>
          <w:b w:val="false"/>
        </w:rPr>
        <w:t>11.1</w:t>
      </w:r>
      <w:r>
        <w:rPr/>
        <w:tab/>
        <w:t xml:space="preserve">Communication </w:t>
      </w:r>
      <w:r>
        <w:rPr/>
        <w:t>の完全な分解</w:t>
      </w:r>
    </w:p>
    <w:p>
      <w:pPr>
        <w:pStyle w:val="FirstParagraph"/>
        <w:rPr/>
      </w:pPr>
      <w:r>
        <w:rPr/>
        <w:t xml:space="preserve">Merkle-compiled argument </w:t>
      </w:r>
      <w:r>
        <w:rPr/>
        <w:t xml:space="preserve">の </w:t>
      </w:r>
      <w:r>
        <w:rPr/>
        <w:t xml:space="preserve">communication </w:t>
      </w:r>
      <w:r>
        <w:rPr/>
        <w:t>は、</w:t>
      </w:r>
      <w:r>
        <w:rPr/>
        <w:t xml:space="preserve">paper §5.3 </w:t>
      </w:r>
      <w:r>
        <w:rPr/>
        <w:t xml:space="preserve">の式を本書の </w:t>
      </w:r>
      <w:r>
        <w:rPr/>
        <w:t xml:space="preserve">notation </w:t>
      </w:r>
      <w:r>
        <w:rPr/>
        <w:t>で書くと</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e>
            <m:sub>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p</m:t>
              </m:r>
              <m:r>
                <w:rPr>
                  <w:rFonts w:ascii="Cambria Math" w:hAnsi="Cambria Math"/>
                </w:rPr>
                <m:t xml:space="preserve">o</m:t>
              </m:r>
              <m:r>
                <w:rPr>
                  <w:rFonts w:ascii="Cambria Math" w:hAnsi="Cambria Math"/>
                </w:rPr>
                <m:t xml:space="preserve">n</m:t>
              </m:r>
              <m:r>
                <w:rPr>
                  <w:rFonts w:ascii="Cambria Math" w:hAnsi="Cambria Math"/>
                </w:rPr>
                <m:t xml:space="preserve">s</m:t>
              </m:r>
              <m:r>
                <w:rPr>
                  <w:rFonts w:ascii="Cambria Math" w:hAnsi="Cambria Math"/>
                </w:rPr>
                <m:t xml:space="preserve">e</m:t>
              </m:r>
              <m:r>
                <w:rPr>
                  <w:rFonts w:ascii="Cambria Math" w:hAnsi="Cambria Math"/>
                </w:rPr>
                <m:t xml:space="preserve">s</m:t>
              </m:r>
            </m:sub>
          </m:sSub>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σ</m:t>
              </m:r>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1</m:t>
                  </m:r>
                </m:e>
              </m:d>
              <m:r>
                <w:rPr>
                  <w:rFonts w:ascii="Cambria Math" w:hAnsi="Cambria Math"/>
                </w:rPr>
                <m:t xml:space="preserve">σ</m:t>
              </m:r>
              <m:r>
                <w:rPr>
                  <w:rFonts w:ascii="Cambria Math" w:hAnsi="Cambria Math"/>
                </w:rPr>
                <m:t xml:space="preserve">+</m:t>
              </m:r>
              <m:d>
                <m:dPr>
                  <m:begChr m:val="("/>
                  <m:endChr m:val=")"/>
                </m:dPr>
                <m:e>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1</m:t>
                  </m:r>
                </m:e>
              </m:d>
              <m:r>
                <w:rPr>
                  <w:rFonts w:ascii="Cambria Math" w:hAnsi="Cambria Math"/>
                </w:rPr>
                <m:t xml:space="preserve">σ</m:t>
              </m:r>
              <m:r>
                <w:rPr>
                  <w:rFonts w:ascii="Cambria Math" w:hAnsi="Cambria Math"/>
                </w:rPr>
                <m:t xml:space="preserve">+</m:t>
              </m:r>
              <m:r>
                <w:rPr>
                  <w:rFonts w:ascii="Cambria Math" w:hAnsi="Cambria Math"/>
                </w:rPr>
                <m:t xml:space="preserve">t</m:t>
              </m:r>
              <m:d>
                <m:dPr>
                  <m:begChr m:val="("/>
                  <m:endChr m:val=")"/>
                </m:dPr>
                <m:e>
                  <m:r>
                    <w:rPr>
                      <w:rFonts w:ascii="Cambria Math" w:hAnsi="Cambria Math"/>
                    </w:rPr>
                    <m:t xml:space="preserve">4</m:t>
                  </m:r>
                  <m:r>
                    <w:rPr>
                      <w:rFonts w:ascii="Cambria Math" w:hAnsi="Cambria Math"/>
                    </w:rPr>
                    <m:t xml:space="preserve">m</m:t>
                  </m:r>
                  <m:r>
                    <w:rPr>
                      <w:rFonts w:ascii="Cambria Math" w:hAnsi="Cambria Math"/>
                    </w:rPr>
                    <m:t xml:space="preserve">+</m:t>
                  </m:r>
                  <m:r>
                    <w:rPr>
                      <w:rFonts w:ascii="Cambria Math" w:hAnsi="Cambria Math"/>
                    </w:rPr>
                    <m:t xml:space="preserve">3</m:t>
                  </m:r>
                  <m:r>
                    <w:rPr>
                      <w:rFonts w:ascii="Cambria Math" w:hAnsi="Cambria Math"/>
                    </w:rPr>
                    <m:t xml:space="preserve">σ</m:t>
                  </m:r>
                </m:e>
              </m:d>
            </m:e>
          </m:d>
          <m:sSub>
            <m:e>
              <m:r>
                <w:rPr>
                  <w:rFonts w:ascii="Cambria Math" w:hAnsi="Cambria Math"/>
                </w:rPr>
                <m:t xml:space="preserve">b</m:t>
              </m:r>
            </m:e>
            <m:sub>
              <m:r>
                <w:rPr>
                  <w:rFonts w:ascii="Cambria Math" w:hAnsi="Cambria Math"/>
                </w:rPr>
                <m:t xml:space="preserve">F</m:t>
              </m:r>
            </m:sub>
          </m:sSub>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e>
            <m:sub>
              <m:r>
                <w:rPr>
                  <w:rFonts w:ascii="Cambria Math" w:hAnsi="Cambria Math"/>
                </w:rPr>
                <m:t xml:space="preserve">M</m:t>
              </m:r>
              <m:r>
                <w:rPr>
                  <w:rFonts w:ascii="Cambria Math" w:hAnsi="Cambria Math"/>
                </w:rPr>
                <m:t xml:space="preserve">e</m:t>
              </m:r>
              <m:r>
                <w:rPr>
                  <w:rFonts w:ascii="Cambria Math" w:hAnsi="Cambria Math"/>
                </w:rPr>
                <m:t xml:space="preserve">r</m:t>
              </m:r>
              <m:r>
                <w:rPr>
                  <w:rFonts w:ascii="Cambria Math" w:hAnsi="Cambria Math"/>
                </w:rPr>
                <m:t xml:space="preserve">k</m:t>
              </m:r>
              <m:r>
                <w:rPr>
                  <w:rFonts w:ascii="Cambria Math" w:hAnsi="Cambria Math"/>
                </w:rPr>
                <m:t xml:space="preserve">l</m:t>
              </m:r>
              <m:r>
                <w:rPr>
                  <w:rFonts w:ascii="Cambria Math" w:hAnsi="Cambria Math"/>
                </w:rPr>
                <m:t xml:space="preserve">e</m:t>
              </m:r>
            </m:sub>
          </m:sSub>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r>
            <w:rPr>
              <w:rFonts w:ascii="Cambria Math" w:hAnsi="Cambria Math"/>
            </w:rPr>
            <m:t xml:space="preserve">n</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r>
            <w:rPr>
              <w:rFonts w:ascii="Cambria Math" w:hAnsi="Cambria Math"/>
            </w:rPr>
            <m:t xml:space="preserve">=</m:t>
          </m:r>
          <m:sSub>
            <m:e>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e>
            <m:sub>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p</m:t>
              </m:r>
              <m:r>
                <w:rPr>
                  <w:rFonts w:ascii="Cambria Math" w:hAnsi="Cambria Math"/>
                </w:rPr>
                <m:t xml:space="preserve">o</m:t>
              </m:r>
              <m:r>
                <w:rPr>
                  <w:rFonts w:ascii="Cambria Math" w:hAnsi="Cambria Math"/>
                </w:rPr>
                <m:t xml:space="preserve">n</m:t>
              </m:r>
              <m:r>
                <w:rPr>
                  <w:rFonts w:ascii="Cambria Math" w:hAnsi="Cambria Math"/>
                </w:rPr>
                <m:t xml:space="preserve">s</m:t>
              </m:r>
              <m:r>
                <w:rPr>
                  <w:rFonts w:ascii="Cambria Math" w:hAnsi="Cambria Math"/>
                </w:rPr>
                <m:t xml:space="preserve">e</m:t>
              </m:r>
              <m:r>
                <w:rPr>
                  <w:rFonts w:ascii="Cambria Math" w:hAnsi="Cambria Math"/>
                </w:rPr>
                <m:t xml:space="preserve">s</m:t>
              </m:r>
            </m:sub>
          </m:sSub>
          <m:r>
            <w:rPr>
              <w:rFonts w:ascii="Cambria Math" w:hAnsi="Cambria Math"/>
            </w:rPr>
            <m:t xml:space="preserve">+</m:t>
          </m:r>
          <m:sSub>
            <m:e>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e>
            <m:sub>
              <m:r>
                <w:rPr>
                  <w:rFonts w:ascii="Cambria Math" w:hAnsi="Cambria Math"/>
                </w:rPr>
                <m:t xml:space="preserve">M</m:t>
              </m:r>
              <m:r>
                <w:rPr>
                  <w:rFonts w:ascii="Cambria Math" w:hAnsi="Cambria Math"/>
                </w:rPr>
                <m:t xml:space="preserve">e</m:t>
              </m:r>
              <m:r>
                <w:rPr>
                  <w:rFonts w:ascii="Cambria Math" w:hAnsi="Cambria Math"/>
                </w:rPr>
                <m:t xml:space="preserve">r</m:t>
              </m:r>
              <m:r>
                <w:rPr>
                  <w:rFonts w:ascii="Cambria Math" w:hAnsi="Cambria Math"/>
                </w:rPr>
                <m:t xml:space="preserve">k</m:t>
              </m:r>
              <m:r>
                <w:rPr>
                  <w:rFonts w:ascii="Cambria Math" w:hAnsi="Cambria Math"/>
                </w:rPr>
                <m:t xml:space="preserve">l</m:t>
              </m:r>
              <m:r>
                <w:rPr>
                  <w:rFonts w:ascii="Cambria Math" w:hAnsi="Cambria Math"/>
                </w:rPr>
                <m:t xml:space="preserve">e</m:t>
              </m:r>
            </m:sub>
          </m:sSub>
          <m:r>
            <w:rPr>
              <w:rFonts w:ascii="Cambria Math" w:hAnsi="Cambria Math"/>
            </w:rPr>
            <m:t xml:space="preserve">.</m:t>
          </m:r>
        </m:oMath>
      </m:oMathPara>
    </w:p>
    <w:p>
      <w:pPr>
        <w:pStyle w:val="FirstParagraph"/>
        <w:rPr/>
      </w:pPr>
      <w:r>
        <w:rPr/>
        <w:t>bits</w:t>
      </w:r>
      <w:r>
        <w:rPr/>
        <w:t>。</w:t>
      </w:r>
    </w:p>
    <w:p>
      <w:pPr>
        <w:pStyle w:val="BodyText"/>
        <w:rPr/>
      </w:pPr>
      <w:r>
        <w:rPr/>
        <w:t xml:space="preserve">§4.7 </w:t>
      </w:r>
      <w:r>
        <w:rPr/>
        <w:t xml:space="preserve">の </w:t>
      </w:r>
      <w:r>
        <w:rPr/>
        <w:t xml:space="preserve">abstract protocol </w:t>
      </w:r>
      <w:r>
        <w:rPr/>
        <w:t xml:space="preserve">は </w:t>
      </w:r>
      <w:r>
        <w:rPr/>
        <w:t xml:space="preserve">code response </w:t>
      </w:r>
      <w:r>
        <w:rPr/>
      </w:r>
      <m:oMath xmlns:m="http://schemas.openxmlformats.org/officeDocument/2006/math">
        <m:sSub>
          <m:e>
            <m:r>
              <w:rPr>
                <w:rFonts w:ascii="Cambria Math" w:hAnsi="Cambria Math"/>
              </w:rPr>
              <m:t xml:space="preserve">v</m:t>
            </m:r>
          </m:e>
          <m:sub>
            <m:r>
              <w:rPr>
                <w:rFonts w:ascii="Cambria Math" w:hAnsi="Cambria Math"/>
              </w:rPr>
              <m:t xml:space="preserve">h</m:t>
            </m:r>
          </m:sub>
        </m:sSub>
      </m:oMath>
      <w:r>
        <w:rPr/>
        <w:t xml:space="preserve"> </w:t>
      </w:r>
      <w:r>
        <w:rPr/>
        <w:t xml:space="preserve">を </w:t>
      </w:r>
      <w:r>
        <w:rPr/>
        <w:t xml:space="preserve">length </w:t>
      </w:r>
      <w:r>
        <w:rPr/>
      </w:r>
      <m:oMath xmlns:m="http://schemas.openxmlformats.org/officeDocument/2006/math">
        <m:r>
          <w:rPr>
            <w:rFonts w:ascii="Cambria Math" w:hAnsi="Cambria Math"/>
          </w:rPr>
          <m:t xml:space="preserve">n</m:t>
        </m:r>
      </m:oMath>
      <w:r>
        <w:rPr/>
        <w:t xml:space="preserve"> vector </w:t>
      </w:r>
      <w:r>
        <w:rPr/>
        <w:t>として書くが、</w:t>
      </w:r>
      <w:r>
        <w:rPr/>
      </w:r>
      <m:oMath xmlns:m="http://schemas.openxmlformats.org/officeDocument/2006/math">
        <m:sSub>
          <m:e>
            <m:r>
              <w:rPr>
                <w:rFonts w:ascii="Cambria Math" w:hAnsi="Cambria Math"/>
              </w:rPr>
              <m:t xml:space="preserve">v</m:t>
            </m:r>
          </m:e>
          <m:sub>
            <m:r>
              <w:rPr>
                <w:rFonts w:ascii="Cambria Math" w:hAnsi="Cambria Math"/>
              </w:rPr>
              <m:t xml:space="preserve">h</m:t>
            </m:r>
          </m:sub>
        </m:sSub>
        <m:r>
          <w:rPr>
            <w:rFonts w:ascii="Cambria Math" w:hAnsi="Cambria Math"/>
          </w:rPr>
          <m:t xml:space="preserve">∈</m:t>
        </m:r>
        <m:r>
          <w:rPr>
            <w:rFonts w:ascii="Cambria Math" w:hAnsi="Cambria Math"/>
          </w:rPr>
          <m:t xml:space="preserve">R</m:t>
        </m:r>
        <m:sSub>
          <m:e>
            <m:r>
              <w:rPr>
                <w:rFonts w:ascii="Cambria Math" w:hAnsi="Cambria Math"/>
              </w:rPr>
              <m:t xml:space="preserve">S</m:t>
            </m:r>
          </m:e>
          <m:sub>
            <m:r>
              <w:rPr>
                <w:rFonts w:ascii="Cambria Math" w:hAnsi="Cambria Math"/>
              </w:rPr>
              <m:t xml:space="preserve">n</m:t>
            </m:r>
            <m:r>
              <w:rPr>
                <w:rFonts w:ascii="Cambria Math" w:hAnsi="Cambria Math"/>
              </w:rPr>
              <m:t xml:space="preserve">,</m:t>
            </m:r>
            <m:r>
              <w:rPr>
                <w:rFonts w:ascii="Cambria Math" w:hAnsi="Cambria Math"/>
              </w:rPr>
              <m:t xml:space="preserve">k</m:t>
            </m:r>
          </m:sub>
        </m:sSub>
      </m:oMath>
      <w:r>
        <w:rPr/>
        <w:t xml:space="preserve"> なので </w:t>
      </w:r>
      <w:r>
        <w:rPr/>
        <w:t xml:space="preserve">actual argument </w:t>
      </w:r>
      <w:r>
        <w:rPr/>
        <w:t xml:space="preserve">では </w:t>
      </w:r>
      <w:r>
        <w:rPr/>
        <w:t>degree-</w:t>
      </w:r>
      <w:r>
        <w:rPr/>
      </w:r>
      <m:oMath xmlns:m="http://schemas.openxmlformats.org/officeDocument/2006/math">
        <m:r>
          <w:rPr>
            <w:rFonts w:ascii="Cambria Math" w:hAnsi="Cambria Math"/>
          </w:rPr>
          <m:t xml:space="preserve">k</m:t>
        </m:r>
      </m:oMath>
      <w:r>
        <w:rPr/>
        <w:t xml:space="preserve"> polynomial coefficients </w:t>
      </w:r>
      <w:r>
        <w:rPr/>
      </w:r>
      <m:oMath xmlns:m="http://schemas.openxmlformats.org/officeDocument/2006/math">
        <m:r>
          <w:rPr>
            <w:rFonts w:ascii="Cambria Math" w:hAnsi="Cambria Math"/>
          </w:rPr>
          <m:t xml:space="preserve">k</m:t>
        </m:r>
      </m:oMath>
      <w:r>
        <w:rPr/>
        <w:t xml:space="preserve"> </w:t>
      </w:r>
      <w:r>
        <w:rPr/>
        <w:t xml:space="preserve">個を送れる。これが第一項 </w:t>
      </w:r>
      <w:r>
        <w:rPr/>
      </w:r>
      <m:oMath xmlns:m="http://schemas.openxmlformats.org/officeDocument/2006/math">
        <m:r>
          <w:rPr>
            <w:rFonts w:ascii="Cambria Math" w:hAnsi="Cambria Math"/>
          </w:rPr>
          <m:t xml:space="preserve">k</m:t>
        </m:r>
        <m:r>
          <w:rPr>
            <w:rFonts w:ascii="Cambria Math" w:hAnsi="Cambria Math"/>
          </w:rPr>
          <m:t xml:space="preserve">σ</m:t>
        </m:r>
      </m:oMath>
      <w:r>
        <w:rPr/>
        <w:t xml:space="preserve"> の理由。</w:t>
      </w:r>
      <w:bookmarkEnd w:id="283"/>
    </w:p>
    <w:p>
      <w:pPr>
        <w:pStyle w:val="Heading2"/>
        <w:rPr/>
      </w:pPr>
      <w:bookmarkStart w:id="284" w:name="__RefHeading___Toc7990_1513796599"/>
      <w:bookmarkStart w:id="285" w:name="term-by-term-interpretation"/>
      <w:bookmarkEnd w:id="284"/>
      <w:r>
        <w:rPr>
          <w:rStyle w:val="SectionNumber"/>
          <w:b w:val="false"/>
        </w:rPr>
        <w:t>11.2</w:t>
      </w:r>
      <w:r>
        <w:rPr/>
        <w:tab/>
        <w:t>Term-by-term interpretation</w:t>
      </w:r>
    </w:p>
    <w:p>
      <w:pPr>
        <w:pStyle w:val="Compact"/>
        <w:numPr>
          <w:ilvl w:val="0"/>
          <w:numId w:val="411"/>
        </w:numPr>
        <w:rPr/>
      </w:pPr>
      <w:r>
        <w:rPr/>
      </w:r>
      <m:oMath xmlns:m="http://schemas.openxmlformats.org/officeDocument/2006/math">
        <m:r>
          <w:rPr>
            <w:rFonts w:ascii="Cambria Math" w:hAnsi="Cambria Math"/>
          </w:rPr>
          <m:t xml:space="preserve">k</m:t>
        </m:r>
        <m:r>
          <w:rPr>
            <w:rFonts w:ascii="Cambria Math" w:hAnsi="Cambria Math"/>
          </w:rPr>
          <m:t xml:space="preserve">σ</m:t>
        </m:r>
      </m:oMath>
      <w:r>
        <w:rPr/>
        <w:t>: affine interleaved-code responses</w:t>
      </w:r>
      <w:r>
        <w:rPr/>
        <w:t>。</w:t>
      </w:r>
    </w:p>
    <w:p>
      <w:pPr>
        <w:pStyle w:val="Compact"/>
        <w:numPr>
          <w:ilvl w:val="0"/>
          <w:numId w:val="412"/>
        </w:numPr>
        <w:rPr/>
      </w:pP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1</m:t>
            </m:r>
          </m:e>
        </m:d>
        <m:r>
          <w:rPr>
            <w:rFonts w:ascii="Cambria Math" w:hAnsi="Cambria Math"/>
          </w:rPr>
          <m:t xml:space="preserve">σ</m:t>
        </m:r>
      </m:oMath>
      <w:r>
        <w:rPr/>
        <w:t>: linear response polynomials</w:t>
      </w:r>
      <w:r>
        <w:rPr/>
        <w:t>。</w:t>
      </w:r>
    </w:p>
    <w:p>
      <w:pPr>
        <w:pStyle w:val="Compact"/>
        <w:numPr>
          <w:ilvl w:val="0"/>
          <w:numId w:val="413"/>
        </w:numPr>
        <w:rPr/>
      </w:pPr>
      <w:r>
        <w:rPr/>
      </w:r>
      <m:oMath xmlns:m="http://schemas.openxmlformats.org/officeDocument/2006/math">
        <m:d>
          <m:dPr>
            <m:begChr m:val="("/>
            <m:endChr m:val=")"/>
          </m:dPr>
          <m:e>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1</m:t>
            </m:r>
          </m:e>
        </m:d>
        <m:r>
          <w:rPr>
            <w:rFonts w:ascii="Cambria Math" w:hAnsi="Cambria Math"/>
          </w:rPr>
          <m:t xml:space="preserve">σ</m:t>
        </m:r>
      </m:oMath>
      <w:r>
        <w:rPr/>
        <w:t>: quadratic response polynomials</w:t>
      </w:r>
      <w:r>
        <w:rPr/>
        <w:t>。</w:t>
      </w:r>
    </w:p>
    <w:p>
      <w:pPr>
        <w:pStyle w:val="Compact"/>
        <w:numPr>
          <w:ilvl w:val="0"/>
          <w:numId w:val="414"/>
        </w:numPr>
        <w:rPr/>
      </w:pPr>
      <w:r>
        <w:rPr/>
      </w:r>
      <m:oMath xmlns:m="http://schemas.openxmlformats.org/officeDocument/2006/math">
        <m:r>
          <w:rPr>
            <w:rFonts w:ascii="Cambria Math" w:hAnsi="Cambria Math"/>
          </w:rPr>
          <m:t xml:space="preserve">4</m:t>
        </m:r>
        <m:r>
          <w:rPr>
            <w:rFonts w:ascii="Cambria Math" w:hAnsi="Cambria Math"/>
          </w:rPr>
          <m:t xml:space="preserve">m</m:t>
        </m:r>
        <m:r>
          <w:rPr>
            <w:rFonts w:ascii="Cambria Math" w:hAnsi="Cambria Math"/>
          </w:rPr>
          <m:t xml:space="preserve">t</m:t>
        </m:r>
      </m:oMath>
      <w:r>
        <w:rPr/>
        <w:t xml:space="preserve">: main matrices </w:t>
      </w:r>
      <w:r>
        <w:rPr/>
      </w:r>
      <m:oMath xmlns:m="http://schemas.openxmlformats.org/officeDocument/2006/math">
        <m:sSup>
          <m:e>
            <m:r>
              <w:rPr>
                <w:rFonts w:ascii="Cambria Math" w:hAnsi="Cambria Math"/>
              </w:rPr>
              <m:t xml:space="preserve">U</m:t>
            </m:r>
          </m:e>
          <m:sup>
            <m:r>
              <w:rPr>
                <w:rFonts w:ascii="Cambria Math" w:hAnsi="Cambria Math"/>
              </w:rPr>
              <m:t xml:space="preserve">w</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x</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y</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z</m:t>
            </m:r>
          </m:sup>
        </m:sSup>
      </m:oMath>
      <w:r>
        <w:rPr/>
        <w:t xml:space="preserve"> </w:t>
      </w:r>
      <w:r>
        <w:rPr/>
        <w:t xml:space="preserve">の </w:t>
      </w:r>
      <w:r>
        <w:rPr/>
      </w:r>
      <m:oMath xmlns:m="http://schemas.openxmlformats.org/officeDocument/2006/math">
        <m:r>
          <w:rPr>
            <w:rFonts w:ascii="Cambria Math" w:hAnsi="Cambria Math"/>
          </w:rPr>
          <m:t xml:space="preserve">t</m:t>
        </m:r>
      </m:oMath>
      <w:r>
        <w:rPr/>
        <w:t xml:space="preserve"> </w:t>
      </w:r>
      <w:r>
        <w:rPr/>
        <w:t>columns</w:t>
      </w:r>
      <w:r>
        <w:rPr/>
        <w:t>。</w:t>
      </w:r>
    </w:p>
    <w:p>
      <w:pPr>
        <w:pStyle w:val="Compact"/>
        <w:numPr>
          <w:ilvl w:val="0"/>
          <w:numId w:val="415"/>
        </w:numPr>
        <w:rPr/>
      </w:pPr>
      <w:r>
        <w:rPr/>
      </w:r>
      <m:oMath xmlns:m="http://schemas.openxmlformats.org/officeDocument/2006/math">
        <m:r>
          <w:rPr>
            <w:rFonts w:ascii="Cambria Math" w:hAnsi="Cambria Math"/>
          </w:rPr>
          <m:t xml:space="preserve">3</m:t>
        </m:r>
        <m:r>
          <w:rPr>
            <w:rFonts w:ascii="Cambria Math" w:hAnsi="Cambria Math"/>
          </w:rPr>
          <m:t xml:space="preserve">σ</m:t>
        </m:r>
        <m:r>
          <w:rPr>
            <w:rFonts w:ascii="Cambria Math" w:hAnsi="Cambria Math"/>
          </w:rPr>
          <m:t xml:space="preserve">t</m:t>
        </m:r>
      </m:oMath>
      <w:r>
        <w:rPr/>
        <w:t xml:space="preserve">: code/linear/quadratic blinder rows </w:t>
      </w:r>
      <w:r>
        <w:rPr/>
        <w:t xml:space="preserve">の </w:t>
      </w:r>
      <w:r>
        <w:rPr/>
        <w:t>opened values</w:t>
      </w:r>
      <w:r>
        <w:rPr/>
        <w:t>。</w:t>
      </w:r>
    </w:p>
    <w:p>
      <w:pPr>
        <w:pStyle w:val="Compact"/>
        <w:numPr>
          <w:ilvl w:val="0"/>
          <w:numId w:val="416"/>
        </w:numPr>
        <w:rPr/>
      </w:pPr>
      <w:r>
        <w:rPr/>
      </w:r>
      <m:oMath xmlns:m="http://schemas.openxmlformats.org/officeDocument/2006/math">
        <m:r>
          <w:rPr>
            <w:rFonts w:ascii="Cambria Math" w:hAnsi="Cambria Math"/>
          </w:rPr>
          <m:t xml:space="preserve">t</m:t>
        </m:r>
        <m:r>
          <w:rPr>
            <w:rFonts w:ascii="Cambria Math" w:hAnsi="Cambria Math"/>
          </w:rPr>
          <m:t xml:space="preserve">log</m:t>
        </m:r>
        <m:r>
          <w:rPr>
            <w:rFonts w:ascii="Cambria Math" w:hAnsi="Cambria Math"/>
          </w:rPr>
          <m:t xml:space="preserve">n</m:t>
        </m:r>
        <m:r>
          <w:rPr>
            <w:rFonts w:ascii="Cambria Math" w:hAnsi="Cambria Math"/>
          </w:rPr>
          <m:t xml:space="preserve">⋅</m:t>
        </m:r>
        <m:r>
          <w:rPr>
            <w:rFonts w:ascii="Cambria Math" w:hAnsi="Cambria Math"/>
          </w:rPr>
          <m:t xml:space="preserve">h</m:t>
        </m:r>
      </m:oMath>
      <w:r>
        <w:rPr/>
        <w:t>: simple binary Merkle paths</w:t>
      </w:r>
      <w:r>
        <w:rPr/>
        <w:t>。</w:t>
      </w:r>
      <w:r>
        <w:rPr/>
        <w:t xml:space="preserve">batch multiproof </w:t>
      </w:r>
      <w:r>
        <w:rPr/>
        <w:t xml:space="preserve">による </w:t>
      </w:r>
      <w:r>
        <w:rPr/>
        <w:t xml:space="preserve">path sharing </w:t>
      </w:r>
      <w:r>
        <w:rPr/>
        <w:t>はこの式に入っていない。</w:t>
      </w:r>
      <w:bookmarkEnd w:id="285"/>
    </w:p>
    <w:p>
      <w:pPr>
        <w:pStyle w:val="Heading2"/>
        <w:rPr/>
      </w:pPr>
      <w:bookmarkStart w:id="286" w:name="__RefHeading___Toc7992_1513796599"/>
      <w:bookmarkEnd w:id="286"/>
      <w:r>
        <w:rPr>
          <w:rStyle w:val="SectionNumber"/>
          <w:b w:val="false"/>
        </w:rPr>
        <w:t>11.3</w:t>
      </w:r>
      <w:r>
        <w:rPr/>
        <w:tab/>
        <w:t>Refined soundness formula</w:t>
      </w:r>
    </w:p>
    <w:p>
      <w:pPr>
        <w:pStyle w:val="FirstParagraph"/>
        <w:rPr/>
      </w:pPr>
      <w:r>
        <w:rPr/>
        <w:t xml:space="preserve">Appendix C </w:t>
      </w:r>
      <w:r>
        <w:rPr/>
        <w:t xml:space="preserve">と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r>
        <w:rPr/>
        <w:t xml:space="preserve"> </w:t>
      </w:r>
      <w:r>
        <w:rPr/>
        <w:t xml:space="preserve">proximity analysis </w:t>
      </w:r>
      <w:r>
        <w:rPr/>
        <w:t>を組み合わせると、概ね</w:t>
      </w:r>
    </w:p>
    <w:p>
      <w:pPr>
        <w:pStyle w:val="BodyText"/>
        <w:jc w:val="center"/>
        <w:rPr/>
      </w:pPr>
      <w:r>
        <w:rPr/>
      </w:r>
      <m:oMathPara xmlns:m="http://schemas.openxmlformats.org/officeDocument/2006/math">
        <m:oMathParaPr>
          <m:jc m:val="center"/>
        </m:oMathParaPr>
        <m:oMath>
          <m:r>
            <w:rPr>
              <w:rFonts w:ascii="Cambria Math" w:hAnsi="Cambria Math"/>
            </w:rPr>
            <m:t xml:space="preserve">ε</m:t>
          </m:r>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sSup>
            <m:e>
              <m:d>
                <m:dPr>
                  <m:begChr m:val="("/>
                  <m:endChr m:val=")"/>
                </m:dPr>
                <m:e>
                  <m:f>
                    <m:num>
                      <m:r>
                        <w:rPr>
                          <w:rFonts w:ascii="Cambria Math" w:hAnsi="Cambria Math"/>
                        </w:rPr>
                        <m:t xml:space="preserve">k</m:t>
                      </m:r>
                      <m:r>
                        <w:rPr>
                          <w:rFonts w:ascii="Cambria Math" w:hAnsi="Cambria Math"/>
                        </w:rPr>
                        <m:t xml:space="preserve">+</m:t>
                      </m:r>
                      <m:r>
                        <w:rPr>
                          <w:rFonts w:ascii="Cambria Math" w:hAnsi="Cambria Math"/>
                        </w:rPr>
                        <m:t xml:space="preserve">ℓ</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sSup>
            <m:e>
              <m:d>
                <m:dPr>
                  <m:begChr m:val="("/>
                  <m:endChr m:val=")"/>
                </m:dPr>
                <m:e>
                  <m:f>
                    <m:num>
                      <m:r>
                        <w:rPr>
                          <w:rFonts w:ascii="Cambria Math" w:hAnsi="Cambria Math"/>
                        </w:rPr>
                        <m:t xml:space="preserve">2</m:t>
                      </m:r>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f>
            <m:num>
              <m:r>
                <w:rPr>
                  <w:rFonts w:ascii="Cambria Math" w:hAnsi="Cambria Math"/>
                </w:rPr>
                <m:t xml:space="preserve">n</m:t>
              </m:r>
              <m:r>
                <w:rPr>
                  <w:rFonts w:ascii="Cambria Math" w:hAnsi="Cambria Math"/>
                </w:rPr>
                <m:t xml:space="preserve">+</m:t>
              </m:r>
              <m:r>
                <w:rPr>
                  <w:rFonts w:ascii="Cambria Math" w:hAnsi="Cambria Math"/>
                </w:rPr>
                <m:t xml:space="preserve">3</m:t>
              </m:r>
            </m:num>
            <m:den>
              <m:sSup>
                <m:e>
                  <m:r>
                    <w:rPr>
                      <w:rFonts w:ascii="Cambria Math" w:hAnsi="Cambria Math"/>
                    </w:rPr>
                    <m:t xml:space="preserve">q</m:t>
                  </m:r>
                </m:e>
                <m:sup>
                  <m:r>
                    <w:rPr>
                      <w:rFonts w:ascii="Cambria Math" w:hAnsi="Cambria Math"/>
                    </w:rPr>
                    <m:t xml:space="preserve">σ</m:t>
                  </m:r>
                </m:sup>
              </m:sSup>
            </m:den>
          </m:f>
          <m:r>
            <w:rPr>
              <w:rFonts w:ascii="Cambria Math" w:hAnsi="Cambria Math"/>
            </w:rPr>
            <m:t xml:space="preserve">.</m:t>
          </m:r>
        </m:oMath>
      </m:oMathPara>
    </w:p>
    <w:p>
      <w:pPr>
        <w:pStyle w:val="FirstParagraph"/>
        <w:rPr/>
      </w:pPr>
      <w:r>
        <w:rPr/>
        <w:t xml:space="preserve">paper implementation </w:t>
      </w:r>
      <w:r>
        <w:rPr/>
        <w:t xml:space="preserve">の基本 </w:t>
      </w:r>
      <w:r>
        <w:rPr/>
        <w:t xml:space="preserve">choice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k</m:t>
          </m:r>
          <m:r>
            <w:rPr>
              <w:rFonts w:ascii="Cambria Math" w:hAnsi="Cambria Math"/>
            </w:rPr>
            <m:t xml:space="preserve">.</m:t>
          </m:r>
        </m:oMath>
      </m:oMathPara>
    </w:p>
    <w:p>
      <w:pPr>
        <w:pStyle w:val="FirstParagraph"/>
        <w:rPr/>
      </w:pPr>
      <w:r>
        <w:rPr/>
        <w:t>このとき</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k</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r>
            <w:rPr>
              <w:rFonts w:ascii="Cambria Math" w:hAnsi="Cambria Math"/>
            </w:rPr>
            <m:t xml:space="preserve">.</m:t>
          </m:r>
        </m:oMath>
      </m:oMathPara>
    </w:p>
    <w:p>
      <w:pPr>
        <w:pStyle w:val="FirstParagraph"/>
        <w:rPr/>
      </w:pPr>
      <w:r>
        <w:rPr/>
        <w:t xml:space="preserve">zero knowledge requires </w:t>
      </w:r>
      <w:r>
        <w:rPr/>
      </w:r>
      <m:oMath xmlns:m="http://schemas.openxmlformats.org/officeDocument/2006/math">
        <m:r>
          <w:rPr>
            <w:rFonts w:ascii="Cambria Math" w:hAnsi="Cambria Math"/>
          </w:rPr>
          <m:t xml:space="preserve">k</m:t>
        </m:r>
        <m:r>
          <w:rPr>
            <w:rFonts w:ascii="Cambria Math" w:hAnsi="Cambria Math"/>
          </w:rPr>
          <m:t xml:space="preserve">&gt;</m:t>
        </m:r>
        <m:r>
          <w:rPr>
            <w:rFonts w:ascii="Cambria Math" w:hAnsi="Cambria Math"/>
          </w:rPr>
          <m:t xml:space="preserve">ℓ</m:t>
        </m:r>
        <m:r>
          <w:rPr>
            <w:rFonts w:ascii="Cambria Math" w:hAnsi="Cambria Math"/>
          </w:rPr>
          <m:t xml:space="preserve">+</m:t>
        </m:r>
        <m:r>
          <w:rPr>
            <w:rFonts w:ascii="Cambria Math" w:hAnsi="Cambria Math"/>
          </w:rPr>
          <m:t xml:space="preserve">t</m:t>
        </m:r>
      </m:oMath>
      <w:r>
        <w:rPr/>
        <w:t>。</w:t>
      </w:r>
      <w:r>
        <w:rPr/>
        <w:t xml:space="preserve">large instance </w:t>
      </w:r>
      <w:r>
        <w:rPr/>
        <w:t xml:space="preserve">で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t</m:t>
        </m:r>
      </m:oMath>
      <w:r>
        <w:rPr/>
        <w:t xml:space="preserve"> なら</w:t>
      </w:r>
    </w:p>
    <w:p>
      <w:pPr>
        <w:pStyle w:val="BodyText"/>
        <w:jc w:val="center"/>
        <w:rPr/>
      </w:pPr>
      <w:r>
        <w:rPr/>
      </w:r>
      <m:oMathPara xmlns:m="http://schemas.openxmlformats.org/officeDocument/2006/math">
        <m:oMathParaPr>
          <m:jc m:val="center"/>
        </m:oMathParaPr>
        <m:oMath>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e</m:t>
              </m:r>
            </m:num>
            <m:den>
              <m:r>
                <w:rPr>
                  <w:rFonts w:ascii="Cambria Math" w:hAnsi="Cambria Math"/>
                </w:rPr>
                <m:t xml:space="preserve">n</m:t>
              </m:r>
            </m:den>
          </m:f>
          <m:r>
            <w:rPr>
              <w:rFonts w:ascii="Cambria Math" w:hAnsi="Cambria Math"/>
            </w:rPr>
            <m:t xml:space="preserve">=</m:t>
          </m:r>
          <m:f>
            <m:fPr>
              <m:type m:val="lin"/>
            </m:fPr>
            <m:num>
              <m:r>
                <w:rPr>
                  <w:rFonts w:ascii="Cambria Math" w:hAnsi="Cambria Math"/>
                </w:rPr>
                <m:t xml:space="preserve">2</m:t>
              </m:r>
            </m:num>
            <m:den>
              <m:r>
                <w:rPr>
                  <w:rFonts w:ascii="Cambria Math" w:hAnsi="Cambria Math"/>
                </w:rPr>
                <m:t xml:space="preserve">3</m:t>
              </m:r>
            </m:den>
          </m:f>
          <m:r>
            <w:rPr>
              <w:rFonts w:ascii="Cambria Math" w:hAnsi="Cambria Math"/>
            </w:rPr>
            <m:t xml:space="preserve">,</m:t>
          </m:r>
          <m:f>
            <m:fPr>
              <m:type m:val="lin"/>
            </m:fPr>
            <m:num>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ℓ</m:t>
                  </m:r>
                </m:e>
              </m:d>
            </m:num>
            <m:den>
              <m:r>
                <w:rPr>
                  <w:rFonts w:ascii="Cambria Math" w:hAnsi="Cambria Math"/>
                </w:rPr>
                <m:t xml:space="preserve">n</m:t>
              </m:r>
            </m:den>
          </m:f>
          <m:r>
            <w:rPr>
              <w:rFonts w:ascii="Cambria Math" w:hAnsi="Cambria Math"/>
            </w:rPr>
            <m:t xml:space="preserve">≲</m:t>
          </m:r>
          <m:f>
            <m:fPr>
              <m:type m:val="lin"/>
            </m:fPr>
            <m:num>
              <m:r>
                <w:rPr>
                  <w:rFonts w:ascii="Cambria Math" w:hAnsi="Cambria Math"/>
                </w:rPr>
                <m:t xml:space="preserve">2</m:t>
              </m:r>
            </m:num>
            <m:den>
              <m:r>
                <w:rPr>
                  <w:rFonts w:ascii="Cambria Math" w:hAnsi="Cambria Math"/>
                </w:rPr>
                <m:t xml:space="preserve">3</m:t>
              </m:r>
            </m:den>
          </m:f>
          <m:r>
            <w:rPr>
              <w:rFonts w:ascii="Cambria Math" w:hAnsi="Cambria Math"/>
            </w:rPr>
            <m:t xml:space="preserve">,</m:t>
          </m:r>
          <m:r>
            <w:rPr>
              <w:rFonts w:ascii="Cambria Math" w:hAnsi="Cambria Math"/>
            </w:rPr>
            <m:t xml:space="preserve">2</m:t>
          </m:r>
          <m:f>
            <m:fPr>
              <m:type m:val="lin"/>
            </m:fPr>
            <m:num>
              <m:r>
                <w:rPr>
                  <w:rFonts w:ascii="Cambria Math" w:hAnsi="Cambria Math"/>
                </w:rPr>
                <m:t xml:space="preserve">k</m:t>
              </m:r>
            </m:num>
            <m:den>
              <m:r>
                <w:rPr>
                  <w:rFonts w:ascii="Cambria Math" w:hAnsi="Cambria Math"/>
                </w:rPr>
                <m:t xml:space="preserve">n</m:t>
              </m:r>
            </m:den>
          </m:f>
          <m:r>
            <w:rPr>
              <w:rFonts w:ascii="Cambria Math" w:hAnsi="Cambria Math"/>
            </w:rPr>
            <m:t xml:space="preserve">=</m:t>
          </m:r>
          <m:f>
            <m:fPr>
              <m:type m:val="lin"/>
            </m:fPr>
            <m:num>
              <m:r>
                <w:rPr>
                  <w:rFonts w:ascii="Cambria Math" w:hAnsi="Cambria Math"/>
                </w:rPr>
                <m:t xml:space="preserve">2</m:t>
              </m:r>
            </m:num>
            <m:den>
              <m:r>
                <w:rPr>
                  <w:rFonts w:ascii="Cambria Math" w:hAnsi="Cambria Math"/>
                </w:rPr>
                <m:t xml:space="preserve">3</m:t>
              </m:r>
            </m:den>
          </m:f>
          <m:r>
            <w:rPr>
              <w:rFonts w:ascii="Cambria Math" w:hAnsi="Cambria Math"/>
            </w:rPr>
            <m:t xml:space="preserve">.</m:t>
          </m:r>
        </m:oMath>
      </m:oMathPara>
    </w:p>
    <w:p>
      <w:pPr>
        <w:pStyle w:val="FirstParagraph"/>
        <w:rPr/>
      </w:pPr>
      <w:r>
        <w:rPr/>
        <w:t>よって</w:t>
      </w:r>
    </w:p>
    <w:p>
      <w:pPr>
        <w:pStyle w:val="BodyText"/>
        <w:jc w:val="center"/>
        <w:rPr/>
      </w:pPr>
      <w:bookmarkStart w:id="287" w:name="refined-soundness-formula"/>
      <w:r>
        <w:rPr/>
      </w:r>
      <m:oMathPara xmlns:m="http://schemas.openxmlformats.org/officeDocument/2006/math">
        <m:oMathParaPr>
          <m:jc m:val="center"/>
        </m:oMathParaPr>
        <m:oMath>
          <m:r>
            <w:rPr>
              <w:rFonts w:ascii="Cambria Math" w:hAnsi="Cambria Math"/>
            </w:rPr>
            <m:t xml:space="preserve">ε</m:t>
          </m:r>
          <m:r>
            <w:rPr>
              <w:rFonts w:ascii="Cambria Math" w:hAnsi="Cambria Math"/>
            </w:rPr>
            <m:t xml:space="preserve">≲</m:t>
          </m:r>
          <m:r>
            <w:rPr>
              <w:rFonts w:ascii="Cambria Math" w:hAnsi="Cambria Math"/>
            </w:rPr>
            <m:t xml:space="preserve">3</m:t>
          </m:r>
          <m:sSup>
            <m:e>
              <m:d>
                <m:dPr>
                  <m:begChr m:val="("/>
                  <m:endChr m:val=")"/>
                </m:dPr>
                <m:e>
                  <m:f>
                    <m:fPr>
                      <m:type m:val="lin"/>
                    </m:fPr>
                    <m:num>
                      <m:r>
                        <w:rPr>
                          <w:rFonts w:ascii="Cambria Math" w:hAnsi="Cambria Math"/>
                        </w:rPr>
                        <m:t xml:space="preserve">2</m:t>
                      </m:r>
                    </m:num>
                    <m:den>
                      <m:r>
                        <w:rPr>
                          <w:rFonts w:ascii="Cambria Math" w:hAnsi="Cambria Math"/>
                        </w:rPr>
                        <m:t xml:space="preserve">3</m:t>
                      </m:r>
                    </m:den>
                  </m:f>
                </m:e>
              </m:d>
            </m:e>
            <m:sup>
              <m:r>
                <w:rPr>
                  <w:rFonts w:ascii="Cambria Math" w:hAnsi="Cambria Math"/>
                </w:rPr>
                <m:t xml:space="preserve">t</m:t>
              </m:r>
            </m:sup>
          </m:sSup>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3</m:t>
              </m:r>
            </m:e>
          </m:d>
          <m:sSup>
            <m:e>
              <m:r>
                <w:rPr>
                  <w:rFonts w:ascii="Cambria Math" w:hAnsi="Cambria Math"/>
                </w:rPr>
                <m:t xml:space="preserve">q</m:t>
              </m:r>
            </m:e>
            <m:sup>
              <m:r>
                <w:rPr>
                  <w:rFonts w:ascii="Cambria Math" w:hAnsi="Cambria Math"/>
                </w:rPr>
                <m:t xml:space="preserve">−</m:t>
              </m:r>
              <m:r>
                <w:rPr>
                  <w:rFonts w:ascii="Cambria Math" w:hAnsi="Cambria Math"/>
                </w:rPr>
                <m:t xml:space="preserve">σ</m:t>
              </m:r>
            </m:sup>
          </m:sSup>
          <m:r>
            <w:rPr>
              <w:rFonts w:ascii="Cambria Math" w:hAnsi="Cambria Math"/>
            </w:rPr>
            <m:t xml:space="preserve">.</m:t>
          </m:r>
        </m:oMath>
      </m:oMathPara>
      <w:bookmarkEnd w:id="287"/>
    </w:p>
    <w:p>
      <w:pPr>
        <w:pStyle w:val="Heading2"/>
        <w:rPr/>
      </w:pPr>
      <w:bookmarkStart w:id="288" w:name="__RefHeading___Toc7994_1513796599"/>
      <w:bookmarkStart w:id="289" w:name="query-number-t"/>
      <w:bookmarkEnd w:id="288"/>
      <w:r>
        <w:rPr>
          <w:rStyle w:val="SectionNumber"/>
          <w:b w:val="false"/>
        </w:rPr>
        <w:t>11.4</w:t>
      </w:r>
      <w:r>
        <w:rPr/>
        <w:tab/>
        <w:t xml:space="preserve">Query number </w:t>
      </w:r>
      <w:r>
        <w:rPr/>
      </w:r>
      <m:oMath xmlns:m="http://schemas.openxmlformats.org/officeDocument/2006/math">
        <m:r>
          <w:rPr>
            <w:rFonts w:ascii="Cambria Math" w:hAnsi="Cambria Math"/>
          </w:rPr>
          <m:t xml:space="preserve">t</m:t>
        </m:r>
      </m:oMath>
    </w:p>
    <w:p>
      <w:pPr>
        <w:pStyle w:val="FirstParagraph"/>
        <w:rPr/>
      </w:pPr>
      <w:r>
        <w:rPr/>
        <w:t xml:space="preserve">first term </w:t>
      </w:r>
      <w:r>
        <w:rPr/>
        <w:t xml:space="preserve">を </w:t>
      </w:r>
      <w:r>
        <w:rPr/>
      </w:r>
      <m:oMath xmlns:m="http://schemas.openxmlformats.org/officeDocument/2006/math">
        <m:sSup>
          <m:e>
            <m:r>
              <w:rPr>
                <w:rFonts w:ascii="Cambria Math" w:hAnsi="Cambria Math"/>
              </w:rPr>
              <m:t xml:space="preserve">2</m:t>
            </m:r>
          </m:e>
          <m:sup>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1</m:t>
            </m:r>
          </m:sup>
        </m:sSup>
      </m:oMath>
      <w:r>
        <w:rPr/>
        <w:t xml:space="preserve"> 以下にする十分条件は</w:t>
      </w:r>
    </w:p>
    <w:p>
      <w:pPr>
        <w:pStyle w:val="BodyText"/>
        <w:jc w:val="center"/>
        <w:rPr/>
      </w:pPr>
      <w:r>
        <w:rPr/>
      </w:r>
      <m:oMathPara xmlns:m="http://schemas.openxmlformats.org/officeDocument/2006/math">
        <m:oMathParaPr>
          <m:jc m:val="center"/>
        </m:oMathParaPr>
        <m:oMath>
          <m:r>
            <w:rPr>
              <w:rFonts w:ascii="Cambria Math" w:hAnsi="Cambria Math"/>
            </w:rPr>
            <m:t xml:space="preserve">3</m:t>
          </m:r>
          <m:sSup>
            <m:e>
              <m:d>
                <m:dPr>
                  <m:begChr m:val="("/>
                  <m:endChr m:val=")"/>
                </m:dPr>
                <m:e>
                  <m:f>
                    <m:fPr>
                      <m:type m:val="lin"/>
                    </m:fPr>
                    <m:num>
                      <m:r>
                        <w:rPr>
                          <w:rFonts w:ascii="Cambria Math" w:hAnsi="Cambria Math"/>
                        </w:rPr>
                        <m:t xml:space="preserve">2</m:t>
                      </m:r>
                    </m:num>
                    <m:den>
                      <m:r>
                        <w:rPr>
                          <w:rFonts w:ascii="Cambria Math" w:hAnsi="Cambria Math"/>
                        </w:rPr>
                        <m:t xml:space="preserve">3</m:t>
                      </m:r>
                    </m:den>
                  </m:f>
                </m:e>
              </m:d>
            </m:e>
            <m:sup>
              <m:r>
                <w:rPr>
                  <w:rFonts w:ascii="Cambria Math" w:hAnsi="Cambria Math"/>
                </w:rPr>
                <m:t xml:space="preserve">t</m:t>
              </m:r>
            </m:sup>
          </m:sSup>
          <m: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1</m:t>
              </m:r>
            </m:sup>
          </m:sSup>
          <m:r>
            <w:rPr>
              <w:rFonts w:ascii="Cambria Math" w:hAnsi="Cambria Math"/>
            </w:rPr>
            <m:t xml:space="preserve">,</m:t>
          </m:r>
        </m:oMath>
      </m:oMathPara>
    </w:p>
    <w:p>
      <w:pPr>
        <w:pStyle w:val="FirstParagraph"/>
        <w:rPr/>
      </w:pPr>
      <w:r>
        <w:rPr/>
        <w:t>すなわち</w:t>
      </w:r>
    </w:p>
    <w:p>
      <w:pPr>
        <w:pStyle w:val="BodyText"/>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f>
            <m:num>
              <m:r>
                <w:rPr>
                  <w:rFonts w:ascii="Cambria Math" w:hAnsi="Cambria Math"/>
                </w:rPr>
                <m:t xml:space="preserve">λ</m:t>
              </m:r>
              <m: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r>
                <w:rPr>
                  <w:rFonts w:ascii="Cambria Math" w:hAnsi="Cambria Math"/>
                </w:rPr>
                <m:t xml:space="preserve">6</m:t>
              </m:r>
            </m:num>
            <m:den>
              <m:sSub>
                <m:e>
                  <m:r>
                    <w:rPr>
                      <w:rFonts w:ascii="Cambria Math" w:hAnsi="Cambria Math"/>
                    </w:rPr>
                    <m:t xml:space="preserve">log</m:t>
                  </m:r>
                </m:e>
                <m:sub>
                  <m:r>
                    <w:rPr>
                      <w:rFonts w:ascii="Cambria Math" w:hAnsi="Cambria Math"/>
                    </w:rPr>
                    <m:t xml:space="preserve">2</m:t>
                  </m:r>
                </m:sub>
              </m:sSub>
              <m:d>
                <m:dPr>
                  <m:begChr m:val="("/>
                  <m:endChr m:val=")"/>
                </m:dPr>
                <m:e>
                  <m:f>
                    <m:fPr>
                      <m:type m:val="lin"/>
                    </m:fPr>
                    <m:num>
                      <m:r>
                        <w:rPr>
                          <w:rFonts w:ascii="Cambria Math" w:hAnsi="Cambria Math"/>
                        </w:rPr>
                        <m:t xml:space="preserve">3</m:t>
                      </m:r>
                    </m:num>
                    <m:den>
                      <m:r>
                        <w:rPr>
                          <w:rFonts w:ascii="Cambria Math" w:hAnsi="Cambria Math"/>
                        </w:rPr>
                        <m:t xml:space="preserve">2</m:t>
                      </m:r>
                    </m:den>
                  </m:f>
                </m:e>
              </m:d>
            </m:den>
          </m:f>
          <m:r>
            <w:rPr>
              <w:rFonts w:ascii="Cambria Math" w:hAnsi="Cambria Math"/>
            </w:rPr>
            <m:t xml:space="preserve">.</m:t>
          </m:r>
        </m:oMath>
      </m:oMathPara>
    </w:p>
    <w:p>
      <w:pPr>
        <w:pStyle w:val="FirstParagraph"/>
        <w:rPr/>
      </w:pPr>
      <w:r>
        <w:rPr/>
      </w:r>
      <m:oMath xmlns:m="http://schemas.openxmlformats.org/officeDocument/2006/math">
        <m:sSub>
          <m:e>
            <m:r>
              <w:rPr>
                <w:rFonts w:ascii="Cambria Math" w:hAnsi="Cambria Math"/>
              </w:rPr>
              <m:t xml:space="preserve">log</m:t>
            </m:r>
          </m:e>
          <m:sub>
            <m:r>
              <w:rPr>
                <w:rFonts w:ascii="Cambria Math" w:hAnsi="Cambria Math"/>
              </w:rPr>
              <m:t xml:space="preserve">2</m:t>
            </m:r>
          </m:sub>
        </m:sSub>
        <m:d>
          <m:dPr>
            <m:begChr m:val="("/>
            <m:endChr m:val=")"/>
          </m:dPr>
          <m:e>
            <m:f>
              <m:fPr>
                <m:type m:val="lin"/>
              </m:fPr>
              <m:num>
                <m:r>
                  <w:rPr>
                    <w:rFonts w:ascii="Cambria Math" w:hAnsi="Cambria Math"/>
                  </w:rPr>
                  <m:t xml:space="preserve">3</m:t>
                </m:r>
              </m:num>
              <m:den>
                <m:r>
                  <w:rPr>
                    <w:rFonts w:ascii="Cambria Math" w:hAnsi="Cambria Math"/>
                  </w:rPr>
                  <m:t xml:space="preserve">2</m:t>
                </m:r>
              </m:den>
            </m:f>
          </m:e>
        </m:d>
        <m:r>
          <w:rPr>
            <w:rFonts w:ascii="Cambria Math" w:hAnsi="Cambria Math"/>
          </w:rPr>
          <m:t xml:space="preserve">≃</m:t>
        </m:r>
        <m:r>
          <w:rPr>
            <w:rFonts w:ascii="Cambria Math" w:hAnsi="Cambria Math"/>
          </w:rPr>
          <m:t xml:space="preserve">0.58496</m:t>
        </m:r>
      </m:oMath>
      <w:r>
        <w:rPr/>
        <w:t xml:space="preserve"> </w:t>
      </w:r>
      <w:r>
        <w:rPr/>
        <w:t>なので</w:t>
      </w:r>
    </w:p>
    <w:p>
      <w:pPr>
        <w:pStyle w:val="BodyText"/>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r>
            <w:rPr>
              <w:rFonts w:ascii="Cambria Math" w:hAnsi="Cambria Math"/>
            </w:rPr>
            <m:t xml:space="preserve">1.71</m:t>
          </m:r>
          <m:r>
            <w:rPr>
              <w:rFonts w:ascii="Cambria Math" w:hAnsi="Cambria Math"/>
            </w:rPr>
            <m:t xml:space="preserve">λ</m:t>
          </m:r>
        </m:oMath>
      </m:oMathPara>
    </w:p>
    <w:p>
      <w:pPr>
        <w:pStyle w:val="FirstParagraph"/>
        <w:rPr/>
      </w:pPr>
      <w:r>
        <w:rPr/>
        <w:t>plus small constant</w:t>
      </w:r>
      <w:r>
        <w:rPr/>
        <w:t xml:space="preserve">。単純 </w:t>
      </w:r>
      <w:r>
        <w:rPr/>
        <w:t xml:space="preserve">bound </w:t>
      </w:r>
      <w:r>
        <w:rPr/>
        <w:t xml:space="preserve">では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40</m:t>
        </m:r>
      </m:oMath>
      <w:r>
        <w:rPr/>
        <w:t xml:space="preserve"> に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73</m:t>
        </m:r>
      </m:oMath>
      <w:r>
        <w:rPr/>
        <w:t>、</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128</m:t>
        </m:r>
      </m:oMath>
      <w:r>
        <w:rPr/>
        <w:t xml:space="preserve"> に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224</m:t>
        </m:r>
      </m:oMath>
      <w:r>
        <w:rPr/>
        <w:t>。</w:t>
      </w:r>
    </w:p>
    <w:p>
      <w:pPr>
        <w:pStyle w:val="BodyText"/>
        <w:rPr/>
      </w:pPr>
      <w:r>
        <w:rPr/>
        <w:t xml:space="preserve">実装は </w:t>
      </w:r>
      <w:r>
        <w:rPr/>
        <w:t>without-replacement exact probabilities</w:t>
      </w:r>
      <w:r>
        <w:rPr/>
        <w:t xml:space="preserve">、各 </w:t>
      </w:r>
      <w:r>
        <w:rPr/>
        <w:t>error term</w:t>
      </w:r>
      <w:r>
        <w:rPr/>
        <w:t>、</w:t>
      </w:r>
      <w:r>
        <w:rPr/>
        <w:t xml:space="preserve">integer rounding </w:t>
      </w:r>
      <w:r>
        <w:rPr/>
        <w:t xml:space="preserve">を同時に </w:t>
      </w:r>
      <w:r>
        <w:rPr/>
        <w:t xml:space="preserve">optimize </w:t>
      </w:r>
      <w:r>
        <w:rPr/>
        <w:t xml:space="preserve">するため、最終 </w:t>
      </w:r>
      <w:r>
        <w:rPr/>
        <w:t xml:space="preserve">parameters </w:t>
      </w:r>
      <w:r>
        <w:rPr/>
        <w:t>はこの概算と一致しないことがある。</w:t>
      </w:r>
      <w:bookmarkEnd w:id="289"/>
    </w:p>
    <w:p>
      <w:pPr>
        <w:pStyle w:val="Heading2"/>
        <w:rPr/>
      </w:pPr>
      <w:bookmarkStart w:id="290" w:name="__RefHeading___Toc7996_1513796599"/>
      <w:bookmarkStart w:id="291" w:name="repetition-number-sigma"/>
      <w:bookmarkEnd w:id="290"/>
      <w:r>
        <w:rPr>
          <w:rStyle w:val="SectionNumber"/>
          <w:b w:val="false"/>
        </w:rPr>
        <w:t>11.5</w:t>
      </w:r>
      <w:r>
        <w:rPr/>
        <w:tab/>
        <w:t xml:space="preserve">Repetition number </w:t>
      </w:r>
      <w:r>
        <w:rPr/>
      </w:r>
      <m:oMath xmlns:m="http://schemas.openxmlformats.org/officeDocument/2006/math">
        <m:r>
          <w:rPr>
            <w:rFonts w:ascii="Cambria Math" w:hAnsi="Cambria Math"/>
          </w:rPr>
          <m:t xml:space="preserve">σ</m:t>
        </m:r>
      </m:oMath>
    </w:p>
    <w:p>
      <w:pPr>
        <w:pStyle w:val="FirstParagraph"/>
        <w:rPr/>
      </w:pPr>
      <w:r>
        <w:rPr/>
        <w:t xml:space="preserve">field term </w:t>
      </w:r>
      <w:r>
        <w:rPr/>
        <w:t xml:space="preserve">を </w:t>
      </w:r>
      <w:r>
        <w:rPr/>
      </w:r>
      <m:oMath xmlns:m="http://schemas.openxmlformats.org/officeDocument/2006/math">
        <m:sSup>
          <m:e>
            <m:r>
              <w:rPr>
                <w:rFonts w:ascii="Cambria Math" w:hAnsi="Cambria Math"/>
              </w:rPr>
              <m:t xml:space="preserve">2</m:t>
            </m:r>
          </m:e>
          <m:sup>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1</m:t>
            </m:r>
          </m:sup>
        </m:sSup>
      </m:oMath>
      <w:r>
        <w:rPr/>
        <w:t xml:space="preserve"> 以下にするには</w:t>
      </w:r>
    </w:p>
    <w:p>
      <w:pPr>
        <w:pStyle w:val="BodyText"/>
        <w:jc w:val="center"/>
        <w:rPr/>
      </w:pPr>
      <w:r>
        <w:rPr/>
      </w:r>
      <m:oMathPara xmlns:m="http://schemas.openxmlformats.org/officeDocument/2006/math">
        <m:oMathParaPr>
          <m:jc m:val="center"/>
        </m:oMathParaPr>
        <m:oMath>
          <m:f>
            <m:num>
              <m:r>
                <w:rPr>
                  <w:rFonts w:ascii="Cambria Math" w:hAnsi="Cambria Math"/>
                </w:rPr>
                <m:t xml:space="preserve">n</m:t>
              </m:r>
              <m:r>
                <w:rPr>
                  <w:rFonts w:ascii="Cambria Math" w:hAnsi="Cambria Math"/>
                </w:rPr>
                <m:t xml:space="preserve">+</m:t>
              </m:r>
              <m:r>
                <w:rPr>
                  <w:rFonts w:ascii="Cambria Math" w:hAnsi="Cambria Math"/>
                </w:rPr>
                <m:t xml:space="preserve">3</m:t>
              </m:r>
            </m:num>
            <m:den>
              <m:sSup>
                <m:e>
                  <m:r>
                    <w:rPr>
                      <w:rFonts w:ascii="Cambria Math" w:hAnsi="Cambria Math"/>
                    </w:rPr>
                    <m:t xml:space="preserve">q</m:t>
                  </m:r>
                </m:e>
                <m:sup>
                  <m:r>
                    <w:rPr>
                      <w:rFonts w:ascii="Cambria Math" w:hAnsi="Cambria Math"/>
                    </w:rPr>
                    <m:t xml:space="preserve">σ</m:t>
                  </m:r>
                </m:sup>
              </m:sSup>
            </m:den>
          </m:f>
          <m: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1</m:t>
              </m:r>
            </m:sup>
          </m:sSup>
          <m:r>
            <w:rPr>
              <w:rFonts w:ascii="Cambria Math" w:hAnsi="Cambria Math"/>
            </w:rPr>
            <m:t xml:space="preserve">,</m:t>
          </m:r>
        </m:oMath>
      </m:oMathPara>
    </w:p>
    <w:p>
      <w:pPr>
        <w:pStyle w:val="FirstParagraph"/>
        <w:rPr/>
      </w:pPr>
      <w:r>
        <w:rPr/>
        <w:t>したがって</w:t>
      </w:r>
    </w:p>
    <w:p>
      <w:pPr>
        <w:pStyle w:val="BodyText"/>
        <w:jc w:val="center"/>
        <w:rPr/>
      </w:pPr>
      <w:r>
        <w:rPr/>
      </w:r>
      <m:oMathPara xmlns:m="http://schemas.openxmlformats.org/officeDocument/2006/math">
        <m:oMathParaPr>
          <m:jc m:val="center"/>
        </m:oMathParaPr>
        <m:oMath>
          <m:r>
            <w:rPr>
              <w:rFonts w:ascii="Cambria Math" w:hAnsi="Cambria Math"/>
            </w:rPr>
            <m:t xml:space="preserve">σ</m:t>
          </m:r>
          <m:r>
            <w:rPr>
              <w:rFonts w:ascii="Cambria Math" w:hAnsi="Cambria Math"/>
            </w:rPr>
            <m:t xml:space="preserve">≥</m:t>
          </m:r>
          <m:f>
            <m:num>
              <m:r>
                <w:rPr>
                  <w:rFonts w:ascii="Cambria Math" w:hAnsi="Cambria Math"/>
                </w:rPr>
                <m:t xml:space="preserve">λ</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3</m:t>
                  </m:r>
                </m:e>
              </m:d>
            </m:num>
            <m:den>
              <m:sSub>
                <m:e>
                  <m:r>
                    <w:rPr>
                      <w:rFonts w:ascii="Cambria Math" w:hAnsi="Cambria Math"/>
                    </w:rPr>
                    <m:t xml:space="preserve">b</m:t>
                  </m:r>
                </m:e>
                <m:sub>
                  <m:r>
                    <w:rPr>
                      <w:rFonts w:ascii="Cambria Math" w:hAnsi="Cambria Math"/>
                    </w:rPr>
                    <m:t xml:space="preserve">F</m:t>
                  </m:r>
                </m:sub>
              </m:sSub>
            </m:den>
          </m:f>
          <m:r>
            <w:rPr>
              <w:rFonts w:ascii="Cambria Math" w:hAnsi="Cambria Math"/>
            </w:rPr>
            <m:t xml:space="preserve">.</m:t>
          </m:r>
        </m:oMath>
      </m:oMathPara>
    </w:p>
    <w:p>
      <w:pPr>
        <w:pStyle w:val="FirstParagraph"/>
        <w:rPr/>
      </w:pPr>
      <w:r>
        <w:rPr/>
        <w:t>asymptotically</w:t>
      </w:r>
    </w:p>
    <w:p>
      <w:pPr>
        <w:pStyle w:val="BodyText"/>
        <w:jc w:val="center"/>
        <w:rPr/>
      </w:pPr>
      <w:r>
        <w:rPr/>
      </w:r>
      <m:oMathPara xmlns:m="http://schemas.openxmlformats.org/officeDocument/2006/math">
        <m:oMathParaPr>
          <m:jc m:val="center"/>
        </m:oMathParaPr>
        <m:oMath>
          <m:r>
            <w:rPr>
              <w:rFonts w:ascii="Cambria Math" w:hAnsi="Cambria Math"/>
            </w:rPr>
            <m:t xml:space="preserve">σ</m:t>
          </m:r>
          <m:r>
            <w:rPr>
              <w:rFonts w:ascii="Cambria Math" w:hAnsi="Cambria Math"/>
            </w:rPr>
            <m:t xml:space="preserve">=</m:t>
          </m:r>
          <m:r>
            <w:rPr>
              <w:rFonts w:ascii="Cambria Math" w:hAnsi="Cambria Math"/>
            </w:rPr>
            <m:t xml:space="preserve">Θ</m:t>
          </m:r>
          <m:d>
            <m:dPr>
              <m:begChr m:val="("/>
              <m:endChr m:val=")"/>
            </m:dPr>
            <m:e>
              <m:f>
                <m:num>
                  <m:r>
                    <w:rPr>
                      <w:rFonts w:ascii="Cambria Math" w:hAnsi="Cambria Math"/>
                    </w:rPr>
                    <m:t xml:space="preserve">λ</m:t>
                  </m:r>
                </m:num>
                <m:den>
                  <m:r>
                    <w:rPr>
                      <w:rFonts w:ascii="Cambria Math" w:hAnsi="Cambria Math"/>
                    </w:rPr>
                    <m:t xml:space="preserve">min</m:t>
                  </m:r>
                  <m:d>
                    <m:dPr>
                      <m:begChr m:val="("/>
                      <m:endChr m:val=")"/>
                    </m:dPr>
                    <m:e>
                      <m:sSub>
                        <m:e>
                          <m:r>
                            <w:rPr>
                              <w:rFonts w:ascii="Cambria Math" w:hAnsi="Cambria Math"/>
                            </w:rPr>
                            <m:t xml:space="preserve">b</m:t>
                          </m:r>
                        </m:e>
                        <m:sub>
                          <m:r>
                            <w:rPr>
                              <w:rFonts w:ascii="Cambria Math" w:hAnsi="Cambria Math"/>
                            </w:rPr>
                            <m:t xml:space="preserve">F</m:t>
                          </m:r>
                        </m:sub>
                      </m:sSub>
                      <m:r>
                        <w:rPr>
                          <w:rFonts w:ascii="Cambria Math" w:hAnsi="Cambria Math"/>
                        </w:rPr>
                        <m:t xml:space="preserve">,</m:t>
                      </m:r>
                      <m:r>
                        <w:rPr>
                          <w:rFonts w:ascii="Cambria Math" w:hAnsi="Cambria Math"/>
                        </w:rPr>
                        <m:t xml:space="preserve">λ</m:t>
                      </m:r>
                    </m:e>
                  </m:d>
                </m:den>
              </m:f>
            </m:e>
          </m:d>
          <m:r>
            <w:rPr>
              <w:rFonts w:ascii="Cambria Math" w:hAnsi="Cambria Math"/>
            </w:rPr>
            <m:t xml:space="preserve">.</m:t>
          </m:r>
        </m:oMath>
      </m:oMathPara>
    </w:p>
    <w:p>
      <w:pPr>
        <w:pStyle w:val="FirstParagraph"/>
        <w:rPr/>
      </w:pPr>
      <w:r>
        <w:rPr/>
        <w:t xml:space="preserve">large field </w:t>
      </w:r>
      <w:r>
        <w:rPr/>
      </w:r>
      <m:oMath xmlns:m="http://schemas.openxmlformats.org/officeDocument/2006/math">
        <m:sSub>
          <m:e>
            <m:r>
              <w:rPr>
                <w:rFonts w:ascii="Cambria Math" w:hAnsi="Cambria Math"/>
              </w:rPr>
              <m:t xml:space="preserve">b</m:t>
            </m:r>
          </m:e>
          <m:sub>
            <m:r>
              <w:rPr>
                <w:rFonts w:ascii="Cambria Math" w:hAnsi="Cambria Math"/>
              </w:rPr>
              <m:t xml:space="preserve">F</m:t>
            </m:r>
          </m:sub>
        </m:sSub>
        <m:r>
          <w:rPr>
            <w:rFonts w:ascii="Cambria Math" w:hAnsi="Cambria Math"/>
          </w:rPr>
          <m:t xml:space="preserve">≥</m:t>
        </m:r>
        <m:r>
          <w:rPr>
            <w:rFonts w:ascii="Cambria Math" w:hAnsi="Cambria Math"/>
          </w:rPr>
          <m:t xml:space="preserve">λ</m:t>
        </m:r>
      </m:oMath>
      <w:r>
        <w:rPr/>
        <w:t xml:space="preserve"> </w:t>
      </w:r>
      <w:r>
        <w:rPr/>
        <w:t xml:space="preserve">では通常 </w:t>
      </w: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1</m:t>
        </m:r>
      </m:oMath>
      <w:r>
        <w:rPr/>
        <w:t>。</w:t>
      </w:r>
      <w:r>
        <w:rPr/>
        <w:t xml:space="preserve">30-bit field </w:t>
      </w:r>
      <w:r>
        <w:rPr/>
        <w:t xml:space="preserve">で </w:t>
      </w:r>
      <w:r>
        <w:rPr/>
        <w:t xml:space="preserve">128-bit target </w:t>
      </w:r>
      <w:r>
        <w:rPr/>
        <w:t xml:space="preserve">なら複数 </w:t>
      </w:r>
      <w:r>
        <w:rPr/>
        <w:t xml:space="preserve">repetitions </w:t>
      </w:r>
      <w:r>
        <w:rPr/>
        <w:t>が必要。</w:t>
      </w:r>
      <w:bookmarkEnd w:id="291"/>
    </w:p>
    <w:p>
      <w:pPr>
        <w:pStyle w:val="Heading2"/>
        <w:rPr/>
      </w:pPr>
      <w:bookmarkStart w:id="292" w:name="__RefHeading___Toc7998_1513796599"/>
      <w:bookmarkStart w:id="293" w:name="matrix-packing-と平方根最適化"/>
      <w:bookmarkEnd w:id="292"/>
      <w:r>
        <w:rPr>
          <w:rStyle w:val="SectionNumber"/>
          <w:b w:val="false"/>
        </w:rPr>
        <w:t>11.6</w:t>
      </w:r>
      <w:r>
        <w:rPr/>
        <w:tab/>
        <w:t xml:space="preserve">Matrix packing </w:t>
      </w:r>
      <w:r>
        <w:rPr/>
        <w:t>と平方根最適化</w:t>
      </w:r>
    </w:p>
    <w:p>
      <w:pPr>
        <w:pStyle w:val="FirstParagraph"/>
        <w:rPr/>
      </w:pPr>
      <w:r>
        <w:rPr/>
        <w:t xml:space="preserve">extended witness length </w:t>
      </w:r>
      <w:r>
        <w:rPr/>
        <w:t xml:space="preserve">を </w:t>
      </w:r>
      <w:r>
        <w:rPr/>
      </w:r>
      <m:oMath xmlns:m="http://schemas.openxmlformats.org/officeDocument/2006/math">
        <m:sSub>
          <m:e>
            <m:r>
              <w:rPr>
                <w:rFonts w:ascii="Cambria Math" w:hAnsi="Cambria Math"/>
              </w:rPr>
              <m:t xml:space="preserve">s</m:t>
            </m:r>
          </m:e>
          <m:sub>
            <m:r>
              <w:rPr>
                <w:rFonts w:ascii="Cambria Math" w:hAnsi="Cambria Math"/>
              </w:rPr>
              <m:t xml:space="preserve">w</m:t>
            </m:r>
          </m:sub>
        </m:sSub>
        <m:r>
          <w:rPr>
            <w:rFonts w:ascii="Cambria Math" w:hAnsi="Cambria Math"/>
          </w:rPr>
          <m:t xml:space="preserve">=</m:t>
        </m:r>
        <m:r>
          <w:rPr>
            <w:rFonts w:ascii="Cambria Math" w:hAnsi="Cambria Math"/>
          </w:rPr>
          <m:t xml:space="preserve">Θ</m:t>
        </m:r>
        <m:d>
          <m:dPr>
            <m:begChr m:val="("/>
            <m:endChr m:val=")"/>
          </m:dPr>
          <m:e>
            <m:r>
              <w:rPr>
                <w:rFonts w:ascii="Cambria Math" w:hAnsi="Cambria Math"/>
              </w:rPr>
              <m:t xml:space="preserve">s</m:t>
            </m:r>
          </m:e>
        </m:d>
      </m:oMath>
      <w:r>
        <w:rPr/>
        <w:t xml:space="preserve"> とする。</w:t>
      </w:r>
      <w:r>
        <w:rPr/>
      </w:r>
      <m:oMath xmlns:m="http://schemas.openxmlformats.org/officeDocument/2006/math">
        <m:r>
          <w:rPr>
            <w:rFonts w:ascii="Cambria Math" w:hAnsi="Cambria Math"/>
          </w:rPr>
          <m:t xml:space="preserve">m</m:t>
        </m:r>
        <m:r>
          <w:rPr>
            <w:rFonts w:ascii="Cambria Math" w:hAnsi="Cambria Math"/>
          </w:rPr>
          <m:t xml:space="preserve">ℓ</m:t>
        </m:r>
        <m:r>
          <w:rPr>
            <w:rFonts w:ascii="Cambria Math" w:hAnsi="Cambria Math"/>
          </w:rPr>
          <m:t xml:space="preserve">≥</m:t>
        </m:r>
        <m:sSub>
          <m:e>
            <m:r>
              <w:rPr>
                <w:rFonts w:ascii="Cambria Math" w:hAnsi="Cambria Math"/>
              </w:rPr>
              <m:t xml:space="preserve">s</m:t>
            </m:r>
          </m:e>
          <m:sub>
            <m:r>
              <w:rPr>
                <w:rFonts w:ascii="Cambria Math" w:hAnsi="Cambria Math"/>
              </w:rPr>
              <m:t xml:space="preserve">w</m:t>
            </m:r>
          </m:sub>
        </m:sSub>
      </m:oMath>
      <w:r>
        <w:rPr/>
        <w:t xml:space="preserve"> より</w:t>
      </w:r>
    </w:p>
    <w:p>
      <w:pPr>
        <w:pStyle w:val="BodyText"/>
        <w:jc w:val="center"/>
        <w:rPr/>
      </w:pPr>
      <w: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m:t>
          </m:r>
          <m:f>
            <m:num>
              <m:r>
                <w:rPr>
                  <w:rFonts w:ascii="Cambria Math" w:hAnsi="Cambria Math"/>
                </w:rPr>
                <m:t xml:space="preserve">s</m:t>
              </m:r>
            </m:num>
            <m:den>
              <m:r>
                <w:rPr>
                  <w:rFonts w:ascii="Cambria Math" w:hAnsi="Cambria Math"/>
                </w:rPr>
                <m:t xml:space="preserve">ℓ</m:t>
              </m:r>
            </m:den>
          </m:f>
          <m:r>
            <w:rPr>
              <w:rFonts w:ascii="Cambria Math" w:hAnsi="Cambria Math"/>
            </w:rPr>
            <m:t xml:space="preserve">.</m:t>
          </m:r>
        </m:oMath>
      </m:oMathPara>
    </w:p>
    <w:p>
      <w:pPr>
        <w:pStyle w:val="FirstParagraph"/>
        <w:rPr/>
      </w:pPr>
      <w:r>
        <w:rPr/>
        <w:t xml:space="preserve">large circuits </w:t>
      </w:r>
      <w:r>
        <w:rPr/>
        <w:t xml:space="preserve">では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ℓ</m:t>
        </m:r>
      </m:oMath>
      <w:r>
        <w:rPr/>
        <w:t>。</w:t>
      </w:r>
      <w:r>
        <w:rPr/>
        <w:t xml:space="preserve">Merkle/lower-order terms </w:t>
      </w:r>
      <w:r>
        <w:rPr/>
        <w:t xml:space="preserve">を除く </w:t>
      </w:r>
      <w:r>
        <w:rPr/>
        <w:t xml:space="preserve">field-element communication </w:t>
      </w:r>
      <w:r>
        <w:rPr/>
        <w:t>は</w:t>
      </w:r>
    </w:p>
    <w:p>
      <w:pPr>
        <w:pStyle w:val="BodyText"/>
        <w:jc w:val="center"/>
        <w:rPr/>
      </w:pPr>
      <w:r>
        <w:rPr/>
      </w:r>
      <m:oMathPara xmlns:m="http://schemas.openxmlformats.org/officeDocument/2006/math">
        <m:oMathParaPr>
          <m:jc m:val="center"/>
        </m:oMathParaPr>
        <m:oMath>
          <m:m>
            <m:mr>
              <m:e>
                <m:sSub>
                  <m:e>
                    <m:r>
                      <w:rPr>
                        <w:rFonts w:ascii="Cambria Math" w:hAnsi="Cambria Math"/>
                      </w:rPr>
                      <m:t xml:space="preserve">C</m:t>
                    </m:r>
                  </m:e>
                  <m:sub>
                    <m:r>
                      <w:rPr>
                        <w:rFonts w:ascii="Cambria Math" w:hAnsi="Cambria Math"/>
                      </w:rPr>
                      <m:t xml:space="preserve">F</m:t>
                    </m:r>
                  </m:sub>
                </m:sSub>
                <m:d>
                  <m:dPr>
                    <m:begChr m:val="("/>
                    <m:endChr m:val=")"/>
                  </m:dPr>
                  <m:e>
                    <m:r>
                      <w:rPr>
                        <w:rFonts w:ascii="Cambria Math" w:hAnsi="Cambria Math"/>
                      </w:rPr>
                      <m:t xml:space="preserve">ℓ</m:t>
                    </m:r>
                  </m:e>
                </m:d>
              </m:e>
              <m:e>
                <m:r>
                  <w:rPr>
                    <w:rFonts w:ascii="Cambria Math" w:hAnsi="Cambria Math"/>
                  </w:rPr>
                  <m:t xml:space="preserve">≃</m:t>
                </m:r>
                <m:r>
                  <w:rPr>
                    <w:rFonts w:ascii="Cambria Math" w:hAnsi="Cambria Math"/>
                  </w:rPr>
                  <m:t xml:space="preserve">σ</m:t>
                </m:r>
                <m:d>
                  <m:dPr>
                    <m:begChr m:val="("/>
                    <m:endChr m:val=")"/>
                  </m:dPr>
                  <m:e>
                    <m:r>
                      <w:rPr>
                        <w:rFonts w:ascii="Cambria Math" w:hAnsi="Cambria Math"/>
                      </w:rPr>
                      <m:t xml:space="preserve">4</m:t>
                    </m:r>
                    <m:r>
                      <w:rPr>
                        <w:rFonts w:ascii="Cambria Math" w:hAnsi="Cambria Math"/>
                      </w:rPr>
                      <m:t xml:space="preserve">k</m:t>
                    </m:r>
                    <m:r>
                      <w:rPr>
                        <w:rFonts w:ascii="Cambria Math" w:hAnsi="Cambria Math"/>
                      </w:rPr>
                      <m:t xml:space="preserve">+</m:t>
                    </m:r>
                    <m:r>
                      <w:rPr>
                        <w:rFonts w:ascii="Cambria Math" w:hAnsi="Cambria Math"/>
                      </w:rPr>
                      <m:t xml:space="preserve">ℓ</m:t>
                    </m:r>
                  </m:e>
                </m:d>
                <m:r>
                  <w:rPr>
                    <w:rFonts w:ascii="Cambria Math" w:hAnsi="Cambria Math"/>
                  </w:rPr>
                  <m:t xml:space="preserve">+</m:t>
                </m:r>
                <m:r>
                  <w:rPr>
                    <w:rFonts w:ascii="Cambria Math" w:hAnsi="Cambria Math"/>
                  </w:rPr>
                  <m:t xml:space="preserve">4</m:t>
                </m:r>
                <m:r>
                  <w:rPr>
                    <w:rFonts w:ascii="Cambria Math" w:hAnsi="Cambria Math"/>
                  </w:rPr>
                  <m:t xml:space="preserve">t</m:t>
                </m:r>
                <m:r>
                  <w:rPr>
                    <w:rFonts w:ascii="Cambria Math" w:hAnsi="Cambria Math"/>
                  </w:rPr>
                  <m:t xml:space="preserve">m</m:t>
                </m:r>
              </m:e>
            </m:mr>
            <m:mr>
              <m:e/>
              <m:e/>
            </m:mr>
          </m:m>
        </m:oMath>
      </m:oMathPara>
    </w:p>
    <w:p>
      <w:pPr>
        <w:pStyle w:val="Compact"/>
        <w:numPr>
          <w:ilvl w:val="0"/>
          <w:numId w:val="417"/>
        </w:numPr>
        <w:rPr/>
      </w:pPr>
      <w:r>
        <w:rPr/>
      </w:r>
      <m:oMath xmlns:m="http://schemas.openxmlformats.org/officeDocument/2006/math">
        <m:r>
          <w:rPr>
            <w:rFonts w:ascii="Cambria Math" w:hAnsi="Cambria Math"/>
          </w:rPr>
          <m:t xml:space="preserve">ℓ</m:t>
        </m:r>
      </m:oMath>
      <w:r>
        <w:rPr/>
        <w:t xml:space="preserve"> </w:t>
      </w:r>
      <w:r>
        <w:rPr/>
        <w:t xml:space="preserve">increase: response polynomials </w:t>
      </w:r>
      <w:r>
        <w:rPr/>
        <w:t>が長くなる。</w:t>
      </w:r>
    </w:p>
    <w:p>
      <w:pPr>
        <w:pStyle w:val="Compact"/>
        <w:numPr>
          <w:ilvl w:val="0"/>
          <w:numId w:val="418"/>
        </w:numPr>
        <w:rPr/>
      </w:pPr>
      <w:r>
        <w:rPr/>
      </w:r>
      <m:oMath xmlns:m="http://schemas.openxmlformats.org/officeDocument/2006/math">
        <m:r>
          <w:rPr>
            <w:rFonts w:ascii="Cambria Math" w:hAnsi="Cambria Math"/>
          </w:rPr>
          <m:t xml:space="preserve">ℓ</m:t>
        </m:r>
      </m:oMath>
      <w:r>
        <w:rPr/>
        <w:t xml:space="preserve"> </w:t>
      </w:r>
      <w:r>
        <w:rPr/>
        <w:t xml:space="preserve">decrease: row count </w:t>
      </w:r>
      <w:r>
        <w:rPr/>
      </w:r>
      <m:oMath xmlns:m="http://schemas.openxmlformats.org/officeDocument/2006/math">
        <m:r>
          <w:rPr>
            <w:rFonts w:ascii="Cambria Math" w:hAnsi="Cambria Math"/>
          </w:rPr>
          <m:t xml:space="preserve">m</m:t>
        </m:r>
        <m:r>
          <w:rPr>
            <w:rFonts w:ascii="Cambria Math" w:hAnsi="Cambria Math"/>
          </w:rPr>
          <m:t xml:space="preserve">=</m:t>
        </m:r>
        <m:f>
          <m:fPr>
            <m:type m:val="lin"/>
          </m:fPr>
          <m:num>
            <m:r>
              <w:rPr>
                <w:rFonts w:ascii="Cambria Math" w:hAnsi="Cambria Math"/>
              </w:rPr>
              <m:t xml:space="preserve">s</m:t>
            </m:r>
          </m:num>
          <m:den>
            <m:r>
              <w:rPr>
                <w:rFonts w:ascii="Cambria Math" w:hAnsi="Cambria Math"/>
              </w:rPr>
              <m:t xml:space="preserve">ℓ</m:t>
            </m:r>
          </m:den>
        </m:f>
      </m:oMath>
      <w:r>
        <w:rPr/>
        <w:t xml:space="preserve"> </w:t>
      </w:r>
      <w:r>
        <w:rPr/>
        <w:t>が増え、</w:t>
      </w:r>
      <w:r>
        <w:rPr/>
        <w:t xml:space="preserve">1 column opening </w:t>
      </w:r>
      <w:r>
        <w:rPr/>
        <w:t>が重くなる。</w:t>
      </w:r>
    </w:p>
    <w:p>
      <w:pPr>
        <w:pStyle w:val="FirstParagraph"/>
        <w:rPr/>
      </w:pPr>
      <w:r>
        <w:rPr/>
        <w:t>微分すると</w:t>
      </w:r>
    </w:p>
    <w:p>
      <w:pPr>
        <w:pStyle w:val="BodyText"/>
        <w:jc w:val="center"/>
        <w:rPr/>
      </w:pPr>
      <w:r>
        <w:rPr/>
      </w:r>
      <m:oMathPara xmlns:m="http://schemas.openxmlformats.org/officeDocument/2006/math">
        <m:oMathParaPr>
          <m:jc m:val="center"/>
        </m:oMathParaPr>
        <m:oMath>
          <m:sSub>
            <m:e>
              <m:r>
                <w:rPr>
                  <w:rFonts w:ascii="Cambria Math" w:hAnsi="Cambria Math"/>
                </w:rPr>
                <m:t xml:space="preserve">ℓ</m:t>
              </m:r>
            </m:e>
            <m:sub/>
          </m:sSub>
          <m:r>
            <w:rPr>
              <w:rFonts w:ascii="Cambria Math" w:hAnsi="Cambria Math"/>
            </w:rPr>
            <m:t xml:space="preserve">≃</m:t>
          </m:r>
          <m:rad>
            <m:radPr>
              <m:degHide m:val="1"/>
            </m:radPr>
            <m:deg/>
            <m:e>
              <m:f>
                <m:num>
                  <m:r>
                    <w:rPr>
                      <w:rFonts w:ascii="Cambria Math" w:hAnsi="Cambria Math"/>
                    </w:rPr>
                    <m:t xml:space="preserve">4</m:t>
                  </m:r>
                  <m:r>
                    <w:rPr>
                      <w:rFonts w:ascii="Cambria Math" w:hAnsi="Cambria Math"/>
                    </w:rPr>
                    <m:t xml:space="preserve">t</m:t>
                  </m:r>
                  <m:r>
                    <w:rPr>
                      <w:rFonts w:ascii="Cambria Math" w:hAnsi="Cambria Math"/>
                    </w:rPr>
                    <m:t xml:space="preserve">s</m:t>
                  </m:r>
                </m:num>
                <m:den>
                  <m:r>
                    <w:rPr>
                      <w:rFonts w:ascii="Cambria Math" w:hAnsi="Cambria Math"/>
                    </w:rPr>
                    <m:t xml:space="preserve">5</m:t>
                  </m:r>
                  <m:r>
                    <w:rPr>
                      <w:rFonts w:ascii="Cambria Math" w:hAnsi="Cambria Math"/>
                    </w:rPr>
                    <m:t xml:space="preserve">σ</m:t>
                  </m:r>
                </m:den>
              </m:f>
            </m:e>
          </m:rad>
          <m:r>
            <w:rPr>
              <w:rFonts w:ascii="Cambria Math" w:hAnsi="Cambria Math"/>
            </w:rPr>
            <m:t xml:space="preserve">,</m:t>
          </m:r>
          <m:sSub>
            <m:e>
              <m:r>
                <w:rPr>
                  <w:rFonts w:ascii="Cambria Math" w:hAnsi="Cambria Math"/>
                </w:rPr>
                <m:t xml:space="preserve">m</m:t>
              </m:r>
            </m:e>
            <m:sub/>
          </m:sSub>
          <m:r>
            <w:rPr>
              <w:rFonts w:ascii="Cambria Math" w:hAnsi="Cambria Math"/>
            </w:rPr>
            <m:t xml:space="preserve">≃</m:t>
          </m:r>
          <m:rad>
            <m:radPr>
              <m:degHide m:val="1"/>
            </m:radPr>
            <m:deg/>
            <m:e>
              <m:f>
                <m:num>
                  <m:r>
                    <w:rPr>
                      <w:rFonts w:ascii="Cambria Math" w:hAnsi="Cambria Math"/>
                    </w:rPr>
                    <m:t xml:space="preserve">5</m:t>
                  </m:r>
                  <m:r>
                    <w:rPr>
                      <w:rFonts w:ascii="Cambria Math" w:hAnsi="Cambria Math"/>
                    </w:rPr>
                    <m:t xml:space="preserve">σ</m:t>
                  </m:r>
                  <m:r>
                    <w:rPr>
                      <w:rFonts w:ascii="Cambria Math" w:hAnsi="Cambria Math"/>
                    </w:rPr>
                    <m:t xml:space="preserve">s</m:t>
                  </m:r>
                </m:num>
                <m:den>
                  <m:r>
                    <w:rPr>
                      <w:rFonts w:ascii="Cambria Math" w:hAnsi="Cambria Math"/>
                    </w:rPr>
                    <m:t xml:space="preserve">4</m:t>
                  </m:r>
                  <m:r>
                    <w:rPr>
                      <w:rFonts w:ascii="Cambria Math" w:hAnsi="Cambria Math"/>
                    </w:rPr>
                    <m:t xml:space="preserve">t</m:t>
                  </m:r>
                </m:den>
              </m:f>
            </m:e>
          </m:rad>
          <m:r>
            <w:rPr>
              <w:rFonts w:ascii="Cambria Math" w:hAnsi="Cambria Math"/>
            </w:rPr>
            <m:t xml:space="preserve">.</m:t>
          </m:r>
        </m:oMath>
      </m:oMathPara>
    </w:p>
    <w:p>
      <w:pPr>
        <w:pStyle w:val="FirstParagraph"/>
        <w:rPr/>
      </w:pPr>
      <w:r>
        <w:rPr/>
        <w:t xml:space="preserve">paper </w:t>
      </w:r>
      <w:r>
        <w:rPr/>
        <w:t xml:space="preserve">の </w:t>
      </w:r>
      <w:r>
        <w:rPr/>
        <w:t xml:space="preserve">simplified constants </w:t>
      </w:r>
      <w:r>
        <w:rPr/>
        <w:t>では</w:t>
      </w:r>
    </w:p>
    <w:p>
      <w:pPr>
        <w:pStyle w:val="BodyText"/>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ad>
            <m:radPr>
              <m:degHide m:val="1"/>
            </m:radPr>
            <m:deg/>
            <m:e>
              <m:f>
                <m:num>
                  <m:r>
                    <w:rPr>
                      <w:rFonts w:ascii="Cambria Math" w:hAnsi="Cambria Math"/>
                    </w:rPr>
                    <m:t xml:space="preserve">s</m:t>
                  </m:r>
                  <m:r>
                    <w:rPr>
                      <w:rFonts w:ascii="Cambria Math" w:hAnsi="Cambria Math"/>
                    </w:rPr>
                    <m:t xml:space="preserve">min</m:t>
                  </m:r>
                  <m:d>
                    <m:dPr>
                      <m:begChr m:val="("/>
                      <m:endChr m:val=")"/>
                    </m:dPr>
                    <m:e>
                      <m:sSub>
                        <m:e>
                          <m:r>
                            <w:rPr>
                              <w:rFonts w:ascii="Cambria Math" w:hAnsi="Cambria Math"/>
                            </w:rPr>
                            <m:t xml:space="preserve">b</m:t>
                          </m:r>
                        </m:e>
                        <m:sub>
                          <m:r>
                            <w:rPr>
                              <w:rFonts w:ascii="Cambria Math" w:hAnsi="Cambria Math"/>
                            </w:rPr>
                            <m:t xml:space="preserve">F</m:t>
                          </m:r>
                        </m:sub>
                      </m:sSub>
                      <m:r>
                        <w:rPr>
                          <w:rFonts w:ascii="Cambria Math" w:hAnsi="Cambria Math"/>
                        </w:rPr>
                        <m:t xml:space="preserve">,</m:t>
                      </m:r>
                      <m:r>
                        <w:rPr>
                          <w:rFonts w:ascii="Cambria Math" w:hAnsi="Cambria Math"/>
                        </w:rPr>
                        <m:t xml:space="preserve">λ</m:t>
                      </m:r>
                    </m:e>
                  </m:d>
                </m:num>
                <m:den>
                  <m:r>
                    <w:rPr>
                      <w:rFonts w:ascii="Cambria Math" w:hAnsi="Cambria Math"/>
                    </w:rPr>
                    <m:t xml:space="preserve">5</m:t>
                  </m:r>
                  <m:sSub>
                    <m:e>
                      <m:r>
                        <w:rPr>
                          <w:rFonts w:ascii="Cambria Math" w:hAnsi="Cambria Math"/>
                        </w:rPr>
                        <m:t xml:space="preserve">log</m:t>
                      </m:r>
                    </m:e>
                    <m:sub>
                      <m:r>
                        <w:rPr>
                          <w:rFonts w:ascii="Cambria Math" w:hAnsi="Cambria Math"/>
                        </w:rPr>
                        <m:t xml:space="preserve">2</m:t>
                      </m:r>
                    </m:sub>
                  </m:sSub>
                  <m:d>
                    <m:dPr>
                      <m:begChr m:val="("/>
                      <m:endChr m:val=")"/>
                    </m:dPr>
                    <m:e>
                      <m:f>
                        <m:fPr>
                          <m:type m:val="lin"/>
                        </m:fPr>
                        <m:num>
                          <m:r>
                            <w:rPr>
                              <w:rFonts w:ascii="Cambria Math" w:hAnsi="Cambria Math"/>
                            </w:rPr>
                            <m:t xml:space="preserve">3</m:t>
                          </m:r>
                        </m:num>
                        <m:den>
                          <m:r>
                            <w:rPr>
                              <w:rFonts w:ascii="Cambria Math" w:hAnsi="Cambria Math"/>
                            </w:rPr>
                            <m:t xml:space="preserve">2</m:t>
                          </m:r>
                        </m:den>
                      </m:f>
                    </m:e>
                  </m:d>
                </m:den>
              </m:f>
            </m:e>
          </m:rad>
          <m:r>
            <w:rPr>
              <w:rFonts w:ascii="Cambria Math" w:hAnsi="Cambria Math"/>
            </w:rPr>
            <m:t xml:space="preserve">.</m:t>
          </m:r>
        </m:oMath>
      </m:oMathPara>
    </w:p>
    <w:p>
      <w:pPr>
        <w:pStyle w:val="FirstParagraph"/>
        <w:rPr/>
      </w:pPr>
      <w:r>
        <w:rPr/>
        <w:t xml:space="preserve">本質は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Θ</m:t>
        </m:r>
        <m:d>
          <m:dPr>
            <m:begChr m:val="("/>
            <m:endChr m:val=")"/>
          </m:dPr>
          <m:e>
            <m:rad>
              <m:radPr>
                <m:degHide m:val="1"/>
              </m:radPr>
              <m:deg/>
              <m:e>
                <m:r>
                  <w:rPr>
                    <w:rFonts w:ascii="Cambria Math" w:hAnsi="Cambria Math"/>
                  </w:rPr>
                  <m:t xml:space="preserve">s</m:t>
                </m:r>
              </m:e>
            </m:rad>
          </m:e>
        </m:d>
      </m:oMath>
      <w:r>
        <w:rPr/>
        <w:t>。</w:t>
      </w:r>
    </w:p>
    <w:p>
      <w:pPr>
        <w:pStyle w:val="CaptionedFigure"/>
        <w:rPr/>
      </w:pPr>
      <w:r>
        <w:rPr/>
        <w:drawing>
          <wp:inline distT="0" distB="0" distL="0" distR="0">
            <wp:extent cx="5073650" cy="2769235"/>
            <wp:effectExtent l="0" t="0" r="0" b="0"/>
            <wp:docPr id="9" name="Image9" descr="Response cost と column-opening cost の bala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Response cost と column-opening cost の balancing。"/>
                    <pic:cNvPicPr>
                      <a:picLocks noChangeAspect="1" noChangeArrowheads="1"/>
                    </pic:cNvPicPr>
                  </pic:nvPicPr>
                  <pic:blipFill>
                    <a:blip r:embed="rId10"/>
                    <a:stretch>
                      <a:fillRect/>
                    </a:stretch>
                  </pic:blipFill>
                  <pic:spPr bwMode="auto">
                    <a:xfrm>
                      <a:off x="0" y="0"/>
                      <a:ext cx="5073650" cy="2769235"/>
                    </a:xfrm>
                    <a:prstGeom prst="rect">
                      <a:avLst/>
                    </a:prstGeom>
                    <a:noFill/>
                  </pic:spPr>
                </pic:pic>
              </a:graphicData>
            </a:graphic>
          </wp:inline>
        </w:drawing>
      </w:r>
    </w:p>
    <w:p>
      <w:pPr>
        <w:pStyle w:val="ImageCaption"/>
        <w:rPr/>
      </w:pPr>
      <w:r>
        <w:rPr/>
        <w:t xml:space="preserve">Response cost </w:t>
      </w:r>
      <w:r>
        <w:rPr/>
        <w:t xml:space="preserve">と </w:t>
      </w:r>
      <w:r>
        <w:rPr/>
        <w:t xml:space="preserve">column-opening cost </w:t>
      </w:r>
      <w:r>
        <w:rPr/>
        <w:t xml:space="preserve">の </w:t>
      </w:r>
      <w:r>
        <w:rPr/>
        <w:t>balancing</w:t>
      </w:r>
      <w:r>
        <w:rPr/>
        <w:t>。</w:t>
      </w:r>
      <w:bookmarkEnd w:id="293"/>
    </w:p>
    <w:p>
      <w:pPr>
        <w:pStyle w:val="Heading2"/>
        <w:rPr/>
      </w:pPr>
      <w:bookmarkStart w:id="294" w:name="__RefHeading___Toc8000_1513796599"/>
      <w:bookmarkStart w:id="295" w:name="bit-communication-asymptotics"/>
      <w:bookmarkEnd w:id="294"/>
      <w:r>
        <w:rPr>
          <w:rStyle w:val="SectionNumber"/>
          <w:b w:val="false"/>
        </w:rPr>
        <w:t>11.7</w:t>
      </w:r>
      <w:r>
        <w:rPr/>
        <w:tab/>
        <w:t>Bit communication asymptotics</w:t>
      </w:r>
    </w:p>
    <w:p>
      <w:pPr>
        <w:pStyle w:val="FirstParagraph"/>
        <w:rPr/>
      </w:pPr>
      <w:r>
        <w:rPr/>
        <w:t xml:space="preserve">minimum field symbols </w:t>
      </w:r>
      <w:r>
        <w:rPr/>
        <w:t>は</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F</m:t>
              </m:r>
            </m:sub>
          </m:sSub>
          <m:d>
            <m:dPr>
              <m:begChr m:val="("/>
              <m:endChr m:val=")"/>
            </m:dPr>
            <m:e>
              <m:sSub>
                <m:e>
                  <m:r>
                    <w:rPr>
                      <w:rFonts w:ascii="Cambria Math" w:hAnsi="Cambria Math"/>
                    </w:rPr>
                    <m:t xml:space="preserve">ℓ</m:t>
                  </m:r>
                </m:e>
                <m:sub/>
              </m:sSub>
            </m:e>
          </m:d>
          <m:r>
            <w:rPr>
              <w:rFonts w:ascii="Cambria Math" w:hAnsi="Cambria Math"/>
            </w:rPr>
            <m:t xml:space="preserve">=</m:t>
          </m:r>
          <m:r>
            <w:rPr>
              <w:rFonts w:ascii="Cambria Math" w:hAnsi="Cambria Math"/>
            </w:rPr>
            <m:t xml:space="preserve">Θ</m:t>
          </m:r>
          <m:d>
            <m:dPr>
              <m:begChr m:val="("/>
              <m:endChr m:val=")"/>
            </m:dPr>
            <m:e>
              <m:rad>
                <m:radPr>
                  <m:degHide m:val="1"/>
                </m:radPr>
                <m:deg/>
                <m:e>
                  <m:r>
                    <w:rPr>
                      <w:rFonts w:ascii="Cambria Math" w:hAnsi="Cambria Math"/>
                    </w:rPr>
                    <m:t xml:space="preserve">σ</m:t>
                  </m:r>
                  <m:r>
                    <w:rPr>
                      <w:rFonts w:ascii="Cambria Math" w:hAnsi="Cambria Math"/>
                    </w:rPr>
                    <m:t xml:space="preserve">t</m:t>
                  </m:r>
                  <m:r>
                    <w:rPr>
                      <w:rFonts w:ascii="Cambria Math" w:hAnsi="Cambria Math"/>
                    </w:rPr>
                    <m:t xml:space="preserve">s</m:t>
                  </m:r>
                </m:e>
              </m:rad>
            </m:e>
          </m:d>
          <m:r>
            <w:rPr>
              <w:rFonts w:ascii="Cambria Math" w:hAnsi="Cambria Math"/>
            </w:rPr>
            <m:t xml:space="preserve">.</m:t>
          </m:r>
        </m:oMath>
      </m:oMathPara>
    </w:p>
    <w:p>
      <w:pPr>
        <w:pStyle w:val="FirstParagraph"/>
        <w:rPr/>
      </w:pPr>
      <w:r>
        <w:rPr/>
        <w:t xml:space="preserve">bits </w:t>
      </w:r>
      <w:r>
        <w:rPr/>
        <w:t>では</w:t>
      </w:r>
    </w:p>
    <w:p>
      <w:pPr>
        <w:pStyle w:val="BodyText"/>
        <w:jc w:val="center"/>
        <w:rPr/>
      </w:pPr>
      <w:r>
        <w:rPr/>
      </w:r>
      <m:oMathPara xmlns:m="http://schemas.openxmlformats.org/officeDocument/2006/math">
        <m:oMathParaPr>
          <m:jc m:val="center"/>
        </m:oMathParaPr>
        <m:oMath>
          <m:r>
            <w:rPr>
              <w:rFonts w:ascii="Cambria Math" w:hAnsi="Cambria Math"/>
            </w:rPr>
            <m:t xml:space="preserve">Θ</m:t>
          </m:r>
          <m:d>
            <m:dPr>
              <m:begChr m:val="("/>
              <m:endChr m:val=")"/>
            </m:dPr>
            <m:e>
              <m:sSub>
                <m:e>
                  <m:r>
                    <w:rPr>
                      <w:rFonts w:ascii="Cambria Math" w:hAnsi="Cambria Math"/>
                    </w:rPr>
                    <m:t xml:space="preserve">b</m:t>
                  </m:r>
                </m:e>
                <m:sub>
                  <m:r>
                    <w:rPr>
                      <w:rFonts w:ascii="Cambria Math" w:hAnsi="Cambria Math"/>
                    </w:rPr>
                    <m:t xml:space="preserve">F</m:t>
                  </m:r>
                </m:sub>
              </m:sSub>
              <m:rad>
                <m:radPr>
                  <m:degHide m:val="1"/>
                </m:radPr>
                <m:deg/>
                <m:e>
                  <m:r>
                    <w:rPr>
                      <w:rFonts w:ascii="Cambria Math" w:hAnsi="Cambria Math"/>
                    </w:rPr>
                    <m:t xml:space="preserve">σ</m:t>
                  </m:r>
                  <m:r>
                    <w:rPr>
                      <w:rFonts w:ascii="Cambria Math" w:hAnsi="Cambria Math"/>
                    </w:rPr>
                    <m:t xml:space="preserve">t</m:t>
                  </m:r>
                  <m:r>
                    <w:rPr>
                      <w:rFonts w:ascii="Cambria Math" w:hAnsi="Cambria Math"/>
                    </w:rPr>
                    <m:t xml:space="preserve">s</m:t>
                  </m:r>
                </m:e>
              </m:rad>
            </m:e>
          </m:d>
          <m:r>
            <w:rPr>
              <w:rFonts w:ascii="Cambria Math" w:hAnsi="Cambria Math"/>
            </w:rPr>
            <m:t xml:space="preserve">.</m:t>
          </m:r>
        </m:oMath>
      </m:oMathPara>
    </w:p>
    <w:p>
      <w:pPr>
        <w:pStyle w:val="FirstParagraph"/>
        <w:rPr/>
      </w:pP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Θ</m:t>
        </m:r>
        <m:d>
          <m:dPr>
            <m:begChr m:val="("/>
            <m:endChr m:val=")"/>
          </m:dPr>
          <m:e>
            <m:r>
              <w:rPr>
                <w:rFonts w:ascii="Cambria Math" w:hAnsi="Cambria Math"/>
              </w:rPr>
              <m:t xml:space="preserve">λ</m:t>
            </m:r>
          </m:e>
        </m:d>
      </m:oMath>
      <w:r>
        <w:rPr/>
        <w:t xml:space="preserve"> </w:t>
      </w:r>
      <w:r>
        <w:rPr/>
        <w:t xml:space="preserve">と </w:t>
      </w: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Θ</m:t>
        </m:r>
        <m:d>
          <m:dPr>
            <m:begChr m:val="("/>
            <m:endChr m:val=")"/>
          </m:dPr>
          <m:e>
            <m:f>
              <m:fPr>
                <m:type m:val="lin"/>
              </m:fPr>
              <m:num>
                <m:r>
                  <w:rPr>
                    <w:rFonts w:ascii="Cambria Math" w:hAnsi="Cambria Math"/>
                  </w:rPr>
                  <m:t xml:space="preserve">λ</m:t>
                </m:r>
              </m:num>
              <m:den>
                <m:r>
                  <w:rPr>
                    <w:rFonts w:ascii="Cambria Math" w:hAnsi="Cambria Math"/>
                  </w:rPr>
                  <m:t xml:space="preserve">min</m:t>
                </m:r>
              </m:den>
            </m:f>
            <m:d>
              <m:dPr>
                <m:begChr m:val="("/>
                <m:endChr m:val=")"/>
              </m:dPr>
              <m:e>
                <m:sSub>
                  <m:e>
                    <m:r>
                      <w:rPr>
                        <w:rFonts w:ascii="Cambria Math" w:hAnsi="Cambria Math"/>
                      </w:rPr>
                      <m:t xml:space="preserve">b</m:t>
                    </m:r>
                  </m:e>
                  <m:sub>
                    <m:r>
                      <w:rPr>
                        <w:rFonts w:ascii="Cambria Math" w:hAnsi="Cambria Math"/>
                      </w:rPr>
                      <m:t xml:space="preserve">F</m:t>
                    </m:r>
                  </m:sub>
                </m:sSub>
                <m:r>
                  <w:rPr>
                    <w:rFonts w:ascii="Cambria Math" w:hAnsi="Cambria Math"/>
                  </w:rPr>
                  <m:t xml:space="preserve">,</m:t>
                </m:r>
                <m:r>
                  <w:rPr>
                    <w:rFonts w:ascii="Cambria Math" w:hAnsi="Cambria Math"/>
                  </w:rPr>
                  <m:t xml:space="preserve">λ</m:t>
                </m:r>
              </m:e>
            </m:d>
          </m:e>
        </m:d>
      </m:oMath>
      <w:r>
        <w:rPr/>
        <w:t xml:space="preserve"> を代入する。</w:t>
      </w:r>
    </w:p>
    <w:p>
      <w:pPr>
        <w:pStyle w:val="Heading3"/>
        <w:rPr/>
      </w:pPr>
      <w:bookmarkStart w:id="296" w:name="__RefHeading___Toc8002_1513796599"/>
      <w:bookmarkEnd w:id="296"/>
      <w:r>
        <w:rPr>
          <w:rStyle w:val="SectionNumber"/>
          <w:b w:val="false"/>
        </w:rPr>
        <w:t>11.7.1</w:t>
      </w:r>
      <w:r>
        <w:rPr/>
        <w:tab/>
        <w:t xml:space="preserve">Large-field regime </w:t>
      </w:r>
      <w:r>
        <w:rPr/>
      </w:r>
      <m:oMath xmlns:m="http://schemas.openxmlformats.org/officeDocument/2006/math">
        <m:sSub>
          <m:e>
            <m:r>
              <w:rPr>
                <w:rFonts w:ascii="Cambria Math" w:hAnsi="Cambria Math"/>
              </w:rPr>
              <m:t xml:space="preserve">b</m:t>
            </m:r>
          </m:e>
          <m:sub>
            <m:r>
              <w:rPr>
                <w:rFonts w:ascii="Cambria Math" w:hAnsi="Cambria Math"/>
              </w:rPr>
              <m:t xml:space="preserve">F</m:t>
            </m:r>
          </m:sub>
        </m:sSub>
        <m:r>
          <w:rPr>
            <w:rFonts w:ascii="Cambria Math" w:hAnsi="Cambria Math"/>
          </w:rPr>
          <m:t xml:space="preserve">≥</m:t>
        </m:r>
        <m:r>
          <w:rPr>
            <w:rFonts w:ascii="Cambria Math" w:hAnsi="Cambria Math"/>
          </w:rPr>
          <m:t xml:space="preserve">λ</m:t>
        </m:r>
      </m:oMath>
    </w:p>
    <w:p>
      <w:pPr>
        <w:pStyle w:val="FirstParagraph"/>
        <w:jc w:val="center"/>
        <w:rPr/>
      </w:pPr>
      <w:bookmarkStart w:id="297" w:name="large-field-regime-b_fgelambda"/>
      <w:r>
        <w:rPr/>
      </w:r>
      <m:oMathPara xmlns:m="http://schemas.openxmlformats.org/officeDocument/2006/math">
        <m:oMathParaPr>
          <m:jc m:val="center"/>
        </m:oMathParaPr>
        <m:oMath>
          <m:sSub>
            <m:e>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e>
            <m:sub>
              <m:r>
                <w:rPr>
                  <w:rFonts w:ascii="Cambria Math" w:hAnsi="Cambria Math"/>
                </w:rPr>
                <m:t xml:space="preserve">f</m:t>
              </m:r>
              <m:r>
                <w:rPr>
                  <w:rFonts w:ascii="Cambria Math" w:hAnsi="Cambria Math"/>
                </w:rPr>
                <m:t xml:space="preserve">i</m:t>
              </m:r>
              <m:r>
                <w:rPr>
                  <w:rFonts w:ascii="Cambria Math" w:hAnsi="Cambria Math"/>
                </w:rPr>
                <m:t xml:space="preserve">e</m:t>
              </m:r>
              <m:r>
                <w:rPr>
                  <w:rFonts w:ascii="Cambria Math" w:hAnsi="Cambria Math"/>
                </w:rPr>
                <m:t xml:space="preserve">l</m:t>
              </m:r>
              <m:r>
                <w:rPr>
                  <w:rFonts w:ascii="Cambria Math" w:hAnsi="Cambria Math"/>
                </w:rPr>
                <m:t xml:space="preserve">d</m:t>
              </m:r>
            </m:sub>
          </m:sSub>
          <m:r>
            <w:rPr>
              <w:rFonts w:ascii="Cambria Math" w:hAnsi="Cambria Math"/>
            </w:rPr>
            <m:t xml:space="preserve">=</m:t>
          </m:r>
          <m:r>
            <w:rPr>
              <w:rFonts w:ascii="Cambria Math" w:hAnsi="Cambria Math"/>
            </w:rPr>
            <m:t xml:space="preserve">O</m:t>
          </m:r>
          <m:d>
            <m:dPr>
              <m:begChr m:val="("/>
              <m:endChr m:val=")"/>
            </m:dPr>
            <m:e>
              <m:sSub>
                <m:e>
                  <m:r>
                    <w:rPr>
                      <w:rFonts w:ascii="Cambria Math" w:hAnsi="Cambria Math"/>
                    </w:rPr>
                    <m:t xml:space="preserve">b</m:t>
                  </m:r>
                </m:e>
                <m:sub>
                  <m:r>
                    <w:rPr>
                      <w:rFonts w:ascii="Cambria Math" w:hAnsi="Cambria Math"/>
                    </w:rPr>
                    <m:t xml:space="preserve">F</m:t>
                  </m:r>
                </m:sub>
              </m:sSub>
              <m:rad>
                <m:radPr>
                  <m:degHide m:val="1"/>
                </m:radPr>
                <m:deg/>
                <m:e>
                  <m:r>
                    <w:rPr>
                      <w:rFonts w:ascii="Cambria Math" w:hAnsi="Cambria Math"/>
                    </w:rPr>
                    <m:t xml:space="preserve">λ</m:t>
                  </m:r>
                  <m:r>
                    <w:rPr>
                      <w:rFonts w:ascii="Cambria Math" w:hAnsi="Cambria Math"/>
                    </w:rPr>
                    <m:t xml:space="preserve">s</m:t>
                  </m:r>
                </m:e>
              </m:rad>
            </m:e>
          </m:d>
          <m:r>
            <w:rPr>
              <w:rFonts w:ascii="Cambria Math" w:hAnsi="Cambria Math"/>
            </w:rPr>
            <m:t xml:space="preserve">.</m:t>
          </m:r>
        </m:oMath>
      </m:oMathPara>
      <w:bookmarkEnd w:id="297"/>
    </w:p>
    <w:p>
      <w:pPr>
        <w:pStyle w:val="Heading3"/>
        <w:rPr/>
      </w:pPr>
      <w:bookmarkStart w:id="298" w:name="__RefHeading___Toc8004_1513796599"/>
      <w:bookmarkStart w:id="299" w:name="small-field-regime-b_flambda"/>
      <w:bookmarkEnd w:id="298"/>
      <w:r>
        <w:rPr>
          <w:rStyle w:val="SectionNumber"/>
          <w:b w:val="false"/>
        </w:rPr>
        <w:t>11.7.2</w:t>
      </w:r>
      <w:r>
        <w:rPr/>
        <w:tab/>
        <w:t xml:space="preserve">Small-field regime </w:t>
      </w:r>
      <w:r>
        <w:rPr/>
      </w:r>
      <m:oMath xmlns:m="http://schemas.openxmlformats.org/officeDocument/2006/math">
        <m:sSub>
          <m:e>
            <m:r>
              <w:rPr>
                <w:rFonts w:ascii="Cambria Math" w:hAnsi="Cambria Math"/>
              </w:rPr>
              <m:t xml:space="preserve">b</m:t>
            </m:r>
          </m:e>
          <m:sub>
            <m:r>
              <w:rPr>
                <w:rFonts w:ascii="Cambria Math" w:hAnsi="Cambria Math"/>
              </w:rPr>
              <m:t xml:space="preserve">F</m:t>
            </m:r>
          </m:sub>
        </m:sSub>
        <m:r>
          <w:rPr>
            <w:rFonts w:ascii="Cambria Math" w:hAnsi="Cambria Math"/>
          </w:rPr>
          <m:t xml:space="preserve">&lt;</m:t>
        </m:r>
        <m:r>
          <w:rPr>
            <w:rFonts w:ascii="Cambria Math" w:hAnsi="Cambria Math"/>
          </w:rPr>
          <m:t xml:space="preserve">λ</m:t>
        </m:r>
      </m:oMath>
    </w:p>
    <w:p>
      <w:pPr>
        <w:pStyle w:val="FirstParagraph"/>
        <w:jc w:val="center"/>
        <w:rPr/>
      </w:pPr>
      <w:r>
        <w:rPr/>
      </w:r>
      <m:oMathPara xmlns:m="http://schemas.openxmlformats.org/officeDocument/2006/math">
        <m:oMathParaPr>
          <m:jc m:val="center"/>
        </m:oMathParaPr>
        <m:oMath>
          <m:sSub>
            <m:e>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e>
            <m:sub>
              <m:r>
                <w:rPr>
                  <w:rFonts w:ascii="Cambria Math" w:hAnsi="Cambria Math"/>
                </w:rPr>
                <m:t xml:space="preserve">f</m:t>
              </m:r>
              <m:r>
                <w:rPr>
                  <w:rFonts w:ascii="Cambria Math" w:hAnsi="Cambria Math"/>
                </w:rPr>
                <m:t xml:space="preserve">i</m:t>
              </m:r>
              <m:r>
                <w:rPr>
                  <w:rFonts w:ascii="Cambria Math" w:hAnsi="Cambria Math"/>
                </w:rPr>
                <m:t xml:space="preserve">e</m:t>
              </m:r>
              <m:r>
                <w:rPr>
                  <w:rFonts w:ascii="Cambria Math" w:hAnsi="Cambria Math"/>
                </w:rPr>
                <m:t xml:space="preserve">l</m:t>
              </m:r>
              <m:r>
                <w:rPr>
                  <w:rFonts w:ascii="Cambria Math" w:hAnsi="Cambria Math"/>
                </w:rPr>
                <m:t xml:space="preserve">d</m:t>
              </m:r>
            </m:sub>
          </m:sSub>
          <m: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λ</m:t>
              </m:r>
              <m:rad>
                <m:radPr>
                  <m:degHide m:val="1"/>
                </m:radPr>
                <m:deg/>
                <m:e>
                  <m:sSub>
                    <m:e>
                      <m:r>
                        <w:rPr>
                          <w:rFonts w:ascii="Cambria Math" w:hAnsi="Cambria Math"/>
                        </w:rPr>
                        <m:t xml:space="preserve">b</m:t>
                      </m:r>
                    </m:e>
                    <m:sub>
                      <m:r>
                        <w:rPr>
                          <w:rFonts w:ascii="Cambria Math" w:hAnsi="Cambria Math"/>
                        </w:rPr>
                        <m:t xml:space="preserve">F</m:t>
                      </m:r>
                    </m:sub>
                  </m:sSub>
                  <m:r>
                    <w:rPr>
                      <w:rFonts w:ascii="Cambria Math" w:hAnsi="Cambria Math"/>
                    </w:rPr>
                    <m:t xml:space="preserve">s</m:t>
                  </m:r>
                </m:e>
              </m:rad>
            </m:e>
          </m:d>
          <m:r>
            <w:rPr>
              <w:rFonts w:ascii="Cambria Math" w:hAnsi="Cambria Math"/>
            </w:rPr>
            <m:t xml:space="preserve">.</m:t>
          </m:r>
        </m:oMath>
      </m:oMathPara>
    </w:p>
    <w:p>
      <w:pPr>
        <w:pStyle w:val="FirstParagraph"/>
        <w:rPr/>
      </w:pPr>
      <w:r>
        <w:rPr/>
        <w:t>これに</w:t>
      </w:r>
    </w:p>
    <w:p>
      <w:pPr>
        <w:pStyle w:val="BodyText"/>
        <w:jc w:val="center"/>
        <w:rPr/>
      </w:pPr>
      <w:r>
        <w:rPr/>
      </w:r>
      <m:oMathPara xmlns:m="http://schemas.openxmlformats.org/officeDocument/2006/math">
        <m:oMathParaPr>
          <m:jc m:val="center"/>
        </m:oMathParaPr>
        <m:oMath>
          <m:r>
            <w:rPr>
              <w:rFonts w:ascii="Cambria Math" w:hAnsi="Cambria Math"/>
            </w:rPr>
            <m:t xml:space="preserve">O</m:t>
          </m:r>
          <m:d>
            <m:dPr>
              <m:begChr m:val="("/>
              <m:endChr m:val=")"/>
            </m:dPr>
            <m:e>
              <m:r>
                <w:rPr>
                  <w:rFonts w:ascii="Cambria Math" w:hAnsi="Cambria Math"/>
                </w:rPr>
                <m:t xml:space="preserve">t</m:t>
              </m:r>
              <m:r>
                <w:rPr>
                  <w:rFonts w:ascii="Cambria Math" w:hAnsi="Cambria Math"/>
                </w:rPr>
                <m:t xml:space="preserve">h</m:t>
              </m:r>
              <m:r>
                <w:rPr>
                  <w:rFonts w:ascii="Cambria Math" w:hAnsi="Cambria Math"/>
                </w:rPr>
                <m:t xml:space="preserve">log</m:t>
              </m:r>
              <m:r>
                <w:rPr>
                  <w:rFonts w:ascii="Cambria Math" w:hAnsi="Cambria Math"/>
                </w:rPr>
                <m:t xml:space="preserve">n</m:t>
              </m:r>
            </m:e>
          </m:d>
        </m:oMath>
      </m:oMathPara>
    </w:p>
    <w:p>
      <w:pPr>
        <w:pStyle w:val="FirstParagraph"/>
        <w:rPr/>
      </w:pPr>
      <w:r>
        <w:rPr/>
        <w:t xml:space="preserve">Merkle cost </w:t>
      </w:r>
      <w:r>
        <w:rPr/>
        <w:t>が加わる。</w:t>
      </w:r>
      <w:r>
        <w:rPr/>
        <w:t xml:space="preserve">large </w:t>
      </w:r>
      <w:r>
        <w:rPr/>
      </w:r>
      <m:oMath xmlns:m="http://schemas.openxmlformats.org/officeDocument/2006/math">
        <m:r>
          <w:rPr>
            <w:rFonts w:ascii="Cambria Math" w:hAnsi="Cambria Math"/>
          </w:rPr>
          <m:t xml:space="preserve">s</m:t>
        </m:r>
      </m:oMath>
      <w:r>
        <w:rPr/>
        <w:t xml:space="preserve"> </w:t>
      </w:r>
      <w:r>
        <w:rPr/>
        <w:t xml:space="preserve">では平方根 </w:t>
      </w:r>
      <w:r>
        <w:rPr/>
        <w:t xml:space="preserve">term </w:t>
      </w:r>
      <w:r>
        <w:rPr/>
        <w:t xml:space="preserve">が支配し、小さい </w:t>
      </w:r>
      <w:r>
        <w:rPr/>
      </w:r>
      <m:oMath xmlns:m="http://schemas.openxmlformats.org/officeDocument/2006/math">
        <m:r>
          <w:rPr>
            <w:rFonts w:ascii="Cambria Math" w:hAnsi="Cambria Math"/>
          </w:rPr>
          <m:t xml:space="preserve">s</m:t>
        </m:r>
      </m:oMath>
      <w:r>
        <w:rPr/>
        <w:t xml:space="preserve"> では </w:t>
      </w:r>
      <w:r>
        <w:rPr/>
        <w:t xml:space="preserve">root/path/domain-separation/padding overhead </w:t>
      </w:r>
      <w:r>
        <w:rPr/>
        <w:t>が支配する。</w:t>
      </w:r>
      <w:bookmarkEnd w:id="295"/>
      <w:bookmarkEnd w:id="299"/>
    </w:p>
    <w:p>
      <w:pPr>
        <w:pStyle w:val="Heading2"/>
        <w:rPr/>
      </w:pPr>
      <w:bookmarkStart w:id="300" w:name="__RefHeading___Toc8006_1513796599"/>
      <w:bookmarkStart w:id="301" w:name="なぜ-proof-size-が-topology-independent-か"/>
      <w:bookmarkEnd w:id="300"/>
      <w:r>
        <w:rPr>
          <w:rStyle w:val="SectionNumber"/>
          <w:b w:val="false"/>
        </w:rPr>
        <w:t>11.8</w:t>
      </w:r>
      <w:r>
        <w:rPr/>
        <w:tab/>
      </w:r>
      <w:r>
        <w:rPr/>
        <w:t xml:space="preserve">なぜ </w:t>
      </w:r>
      <w:r>
        <w:rPr/>
        <w:t xml:space="preserve">proof size </w:t>
      </w:r>
      <w:r>
        <w:rPr/>
        <w:t xml:space="preserve">が </w:t>
      </w:r>
      <w:r>
        <w:rPr/>
        <w:t xml:space="preserve">topology independent </w:t>
      </w:r>
      <w:r>
        <w:rPr/>
        <w:t>か</w:t>
      </w:r>
    </w:p>
    <w:p>
      <w:pPr>
        <w:pStyle w:val="FirstParagraph"/>
        <w:rPr/>
      </w:pPr>
      <w:r>
        <w:rPr/>
        <w:t xml:space="preserve">routing matrices </w:t>
      </w:r>
      <w:r>
        <w:rPr/>
      </w:r>
      <m:oMath xmlns:m="http://schemas.openxmlformats.org/officeDocument/2006/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z</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a</m:t>
            </m:r>
            <m:r>
              <w:rPr>
                <w:rFonts w:ascii="Cambria Math" w:hAnsi="Cambria Math"/>
              </w:rPr>
              <m:t xml:space="preserve">d</m:t>
            </m:r>
            <m:r>
              <w:rPr>
                <w:rFonts w:ascii="Cambria Math" w:hAnsi="Cambria Math"/>
              </w:rPr>
              <m:t xml:space="preserve">d</m:t>
            </m:r>
          </m:sub>
        </m:sSub>
      </m:oMath>
      <w:r>
        <w:rPr/>
        <w:t xml:space="preserve"> </w:t>
      </w:r>
      <w:r>
        <w:rPr/>
        <w:t xml:space="preserve">は </w:t>
      </w:r>
      <w:r>
        <w:rPr/>
        <w:t xml:space="preserve">circuit wiring </w:t>
      </w:r>
      <w:r>
        <w:rPr/>
        <w:t xml:space="preserve">を表すが、主要 </w:t>
      </w:r>
      <w:r>
        <w:rPr/>
        <w:t xml:space="preserve">proof parameters </w:t>
      </w:r>
      <w:r>
        <w:rPr/>
        <w:t xml:space="preserve">は </w:t>
      </w:r>
      <w:r>
        <w:rPr/>
        <w:t>extended witness length</w:t>
      </w:r>
      <w:r>
        <w:rPr/>
        <w:t xml:space="preserve">、すなわち </w:t>
      </w:r>
      <w:r>
        <w:rPr/>
        <w:t xml:space="preserve">gate count </w:t>
      </w:r>
      <w:r>
        <w:rPr/>
        <w:t>によって決まる。</w:t>
      </w:r>
      <w:r>
        <w:rPr/>
        <w:t>depth</w:t>
      </w:r>
      <w:r>
        <w:rPr/>
        <w:t>、</w:t>
      </w:r>
      <w:r>
        <w:rPr/>
        <w:t>fan-out</w:t>
      </w:r>
      <w:r>
        <w:rPr/>
        <w:t>、</w:t>
      </w:r>
      <w:r>
        <w:rPr/>
        <w:t xml:space="preserve">regularity </w:t>
      </w:r>
      <w:r>
        <w:rPr/>
        <w:t xml:space="preserve">は </w:t>
      </w:r>
      <w:r>
        <w:rPr/>
        <w:t xml:space="preserve">main communication formula </w:t>
      </w:r>
      <w:r>
        <w:rPr/>
        <w:t>に現れない。</w:t>
      </w:r>
    </w:p>
    <w:p>
      <w:pPr>
        <w:pStyle w:val="BodyText"/>
        <w:rPr/>
      </w:pPr>
      <w:r>
        <w:rPr/>
        <w:t xml:space="preserve">GKR </w:t>
      </w:r>
      <w:r>
        <w:rPr/>
        <w:t xml:space="preserve">は </w:t>
      </w:r>
      <w:r>
        <w:rPr/>
        <w:t xml:space="preserve">regular low-depth structure </w:t>
      </w:r>
      <w:r>
        <w:rPr/>
        <w:t xml:space="preserve">を </w:t>
      </w:r>
      <w:r>
        <w:rPr/>
        <w:t xml:space="preserve">verifier speedup </w:t>
      </w:r>
      <w:r>
        <w:rPr/>
        <w:t xml:space="preserve">へ利用できるが </w:t>
      </w:r>
      <w:r>
        <w:rPr/>
        <w:t xml:space="preserve">depth dependence </w:t>
      </w:r>
      <w:r>
        <w:rPr/>
        <w:t>を持ちうる。</w:t>
      </w:r>
      <w:r>
        <w:rPr/>
        <w:t xml:space="preserve">Ligero </w:t>
      </w:r>
      <w:r>
        <w:rPr/>
        <w:t xml:space="preserve">は </w:t>
      </w:r>
      <w:r>
        <w:rPr/>
        <w:t xml:space="preserve">irregular circuit </w:t>
      </w:r>
      <w:r>
        <w:rPr/>
        <w:t xml:space="preserve">でも同じ </w:t>
      </w:r>
      <w:r>
        <w:rPr/>
        <w:t xml:space="preserve">packing formula </w:t>
      </w:r>
      <w:r>
        <w:rPr/>
        <w:t>を使える一方、</w:t>
      </w:r>
      <w:r>
        <w:rPr/>
        <w:t xml:space="preserve">regularity </w:t>
      </w:r>
      <w:r>
        <w:rPr/>
        <w:t xml:space="preserve">を自動的に </w:t>
      </w:r>
      <w:r>
        <w:rPr/>
        <w:t xml:space="preserve">succinct verification </w:t>
      </w:r>
      <w:r>
        <w:rPr/>
        <w:t>へ変換しない。</w:t>
      </w:r>
      <w:bookmarkEnd w:id="301"/>
    </w:p>
    <w:p>
      <w:pPr>
        <w:pStyle w:val="Heading2"/>
        <w:rPr/>
      </w:pPr>
      <w:bookmarkStart w:id="302" w:name="__RefHeading___Toc8008_1513796599"/>
      <w:bookmarkStart w:id="303" w:name="prover-complexity"/>
      <w:bookmarkEnd w:id="302"/>
      <w:r>
        <w:rPr>
          <w:rStyle w:val="SectionNumber"/>
          <w:b w:val="false"/>
        </w:rPr>
        <w:t>11.9</w:t>
      </w:r>
      <w:r>
        <w:rPr/>
        <w:tab/>
        <w:t>Prover complexity</w:t>
      </w:r>
    </w:p>
    <w:p>
      <w:pPr>
        <w:pStyle w:val="FirstParagraph"/>
        <w:rPr/>
      </w:pPr>
      <w:r>
        <w:rPr/>
      </w:r>
      <m:oMath xmlns:m="http://schemas.openxmlformats.org/officeDocument/2006/math">
        <m:r>
          <w:rPr>
            <w:rFonts w:ascii="Cambria Math" w:hAnsi="Cambria Math"/>
          </w:rPr>
          <m:t xml:space="preserve">m</m:t>
        </m:r>
      </m:oMath>
      <w:r>
        <w:rPr/>
        <w:t xml:space="preserve"> </w:t>
      </w:r>
      <w:r>
        <w:rPr/>
        <w:t xml:space="preserve">rows </w:t>
      </w:r>
      <w:r>
        <w:rPr/>
        <w:t xml:space="preserve">を </w:t>
      </w:r>
      <w:r>
        <w:rPr/>
        <w:t xml:space="preserve">length </w:t>
      </w:r>
      <w:r>
        <w:rPr/>
      </w:r>
      <m:oMath xmlns:m="http://schemas.openxmlformats.org/officeDocument/2006/math">
        <m:r>
          <w:rPr>
            <w:rFonts w:ascii="Cambria Math" w:hAnsi="Cambria Math"/>
          </w:rPr>
          <m:t xml:space="preserve">n</m:t>
        </m:r>
      </m:oMath>
      <w:r>
        <w:rPr/>
        <w:t xml:space="preserve"> RS codewords </w:t>
      </w:r>
      <w:r>
        <w:rPr/>
        <w:t xml:space="preserve">へ </w:t>
      </w:r>
      <w:r>
        <w:rPr/>
        <w:t xml:space="preserve">FFT encode </w:t>
      </w:r>
      <w:r>
        <w:rPr/>
        <w:t xml:space="preserve">する </w:t>
      </w:r>
      <w:r>
        <w:rPr/>
        <w:t xml:space="preserve">cost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O</m:t>
          </m:r>
          <m:d>
            <m:dPr>
              <m:begChr m:val="("/>
              <m:endChr m:val=")"/>
            </m:dPr>
            <m:e>
              <m:r>
                <w:rPr>
                  <w:rFonts w:ascii="Cambria Math" w:hAnsi="Cambria Math"/>
                </w:rPr>
                <m:t xml:space="preserve">m</m:t>
              </m:r>
              <m:r>
                <w:rPr>
                  <w:rFonts w:ascii="Cambria Math" w:hAnsi="Cambria Math"/>
                </w:rPr>
                <m:t xml:space="preserve">n</m:t>
              </m:r>
              <m:r>
                <w:rPr>
                  <w:rFonts w:ascii="Cambria Math" w:hAnsi="Cambria Math"/>
                </w:rPr>
                <m:t xml:space="preserve">log</m:t>
              </m:r>
              <m:r>
                <w:rPr>
                  <w:rFonts w:ascii="Cambria Math" w:hAnsi="Cambria Math"/>
                </w:rPr>
                <m:t xml:space="preserve">n</m:t>
              </m:r>
            </m:e>
          </m:d>
        </m:oMath>
      </m:oMathPara>
    </w:p>
    <w:p>
      <w:pPr>
        <w:pStyle w:val="FirstParagraph"/>
        <w:rPr/>
      </w:pPr>
      <w:r>
        <w:rPr/>
        <w:t>field operations</w:t>
      </w:r>
      <w:r>
        <w:rPr/>
        <w:t>。</w:t>
      </w:r>
      <w:r>
        <w:rPr/>
      </w:r>
      <m:oMath xmlns:m="http://schemas.openxmlformats.org/officeDocument/2006/math">
        <m:r>
          <w:rPr>
            <w:rFonts w:ascii="Cambria Math" w:hAnsi="Cambria Math"/>
          </w:rPr>
          <m:t xml:space="preserve">m</m:t>
        </m:r>
        <m:r>
          <w:rPr>
            <w:rFonts w:ascii="Cambria Math" w:hAnsi="Cambria Math"/>
          </w:rPr>
          <m:t xml:space="preserve">n</m:t>
        </m:r>
        <m:r>
          <w:rPr>
            <w:rFonts w:ascii="Cambria Math" w:hAnsi="Cambria Math"/>
          </w:rPr>
          <m:t xml:space="preserve">=</m:t>
        </m:r>
        <m:r>
          <w:rPr>
            <w:rFonts w:ascii="Cambria Math" w:hAnsi="Cambria Math"/>
          </w:rPr>
          <m:t xml:space="preserve">Θ</m:t>
        </m:r>
        <m:d>
          <m:dPr>
            <m:begChr m:val="("/>
            <m:endChr m:val=")"/>
          </m:dPr>
          <m:e>
            <m:r>
              <w:rPr>
                <w:rFonts w:ascii="Cambria Math" w:hAnsi="Cambria Math"/>
              </w:rPr>
              <m:t xml:space="preserve">s</m:t>
            </m:r>
          </m:e>
        </m:d>
      </m:oMath>
      <w:r>
        <w:rPr/>
        <w:t xml:space="preserve"> なので</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P</m:t>
              </m:r>
            </m:sub>
          </m:sSub>
          <m: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s</m:t>
              </m:r>
              <m:r>
                <w:rPr>
                  <w:rFonts w:ascii="Cambria Math" w:hAnsi="Cambria Math"/>
                </w:rPr>
                <m:t xml:space="preserve">log</m:t>
              </m:r>
              <m:r>
                <w:rPr>
                  <w:rFonts w:ascii="Cambria Math" w:hAnsi="Cambria Math"/>
                </w:rPr>
                <m:t xml:space="preserve">s</m:t>
              </m:r>
            </m:e>
          </m:d>
          <m:r>
            <w:rPr>
              <w:rFonts w:ascii="Cambria Math" w:hAnsi="Cambria Math"/>
            </w:rPr>
            <m:t xml:space="preserve">.</m:t>
          </m:r>
        </m:oMath>
      </m:oMathPara>
    </w:p>
    <w:p>
      <w:pPr>
        <w:pStyle w:val="FirstParagraph"/>
        <w:rPr/>
      </w:pPr>
      <w:r>
        <w:rPr/>
        <w:t xml:space="preserve">linear/quadratic responses </w:t>
      </w:r>
      <w:r>
        <w:rPr/>
        <w:t>も同程度以下。</w:t>
      </w:r>
      <w:r>
        <w:rPr/>
        <w:t xml:space="preserve">field bit length </w:t>
      </w:r>
      <w:r>
        <w:rPr/>
        <w:t xml:space="preserve">を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log</m:t>
            </m:r>
            <m:r>
              <w:rPr>
                <w:rFonts w:ascii="Cambria Math" w:hAnsi="Cambria Math"/>
              </w:rPr>
              <m:t xml:space="preserve">s</m:t>
            </m:r>
          </m:e>
        </m:d>
      </m:oMath>
      <w:r>
        <w:rPr/>
        <w:t xml:space="preserve"> とし </w:t>
      </w:r>
      <w:r>
        <w:rPr/>
        <w:t xml:space="preserve">bit complexity </w:t>
      </w:r>
      <w:r>
        <w:rPr/>
        <w:t>を数えると、</w:t>
      </w:r>
      <w:r>
        <w:rPr/>
        <w:t xml:space="preserve">paper </w:t>
      </w:r>
      <w:r>
        <w:rPr/>
        <w:t xml:space="preserve">は </w:t>
      </w:r>
      <w:r>
        <w:rPr/>
        <w:t xml:space="preserve">overall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s</m:t>
            </m:r>
            <m:sSup>
              <m:e>
                <m:r>
                  <w:rPr>
                    <w:rFonts w:ascii="Cambria Math" w:hAnsi="Cambria Math"/>
                  </w:rPr>
                  <m:t xml:space="preserve">log</m:t>
                </m:r>
              </m:e>
              <m:sup>
                <m:r>
                  <w:rPr>
                    <w:rFonts w:ascii="Cambria Math" w:hAnsi="Cambria Math"/>
                  </w:rPr>
                  <m:t xml:space="preserve">2</m:t>
                </m:r>
              </m:sup>
            </m:sSup>
            <m:r>
              <w:rPr>
                <w:rFonts w:ascii="Cambria Math" w:hAnsi="Cambria Math"/>
              </w:rPr>
              <m:t xml:space="preserve">s</m:t>
            </m:r>
          </m:e>
        </m:d>
      </m:oMath>
      <w:r>
        <w:rPr/>
        <w:t xml:space="preserve"> </w:t>
      </w:r>
      <w:r>
        <w:rPr/>
        <w:t>程度と説明する。</w:t>
      </w:r>
      <w:bookmarkEnd w:id="303"/>
    </w:p>
    <w:p>
      <w:pPr>
        <w:pStyle w:val="Heading2"/>
        <w:rPr/>
      </w:pPr>
      <w:bookmarkStart w:id="304" w:name="__RefHeading___Toc8010_1513796599"/>
      <w:bookmarkStart w:id="305" w:name="verifier-complexity"/>
      <w:bookmarkEnd w:id="304"/>
      <w:r>
        <w:rPr>
          <w:rStyle w:val="SectionNumber"/>
          <w:b w:val="false"/>
        </w:rPr>
        <w:t>11.10</w:t>
      </w:r>
      <w:r>
        <w:rPr/>
        <w:tab/>
        <w:t>Verifier complexity</w:t>
      </w:r>
    </w:p>
    <w:p>
      <w:pPr>
        <w:pStyle w:val="FirstParagraph"/>
        <w:rPr/>
      </w:pPr>
      <w:r>
        <w:rPr/>
        <w:t xml:space="preserve">sublinear proof length </w:t>
      </w:r>
      <w:r>
        <w:rPr/>
        <w:t xml:space="preserve">でも </w:t>
      </w:r>
      <w:r>
        <w:rPr/>
        <w:t xml:space="preserve">single-instance verifier </w:t>
      </w:r>
      <w:r>
        <w:rPr/>
        <w:t xml:space="preserve">が自動的に </w:t>
      </w:r>
      <w:r>
        <w:rPr/>
        <w:t xml:space="preserve">sublinear </w:t>
      </w:r>
      <w:r>
        <w:rPr/>
        <w:t>になるわけではない。</w:t>
      </w:r>
      <w:r>
        <w:rPr/>
        <w:t xml:space="preserve">verifier </w:t>
      </w:r>
      <w:r>
        <w:rPr/>
        <w:t>は</w:t>
      </w:r>
    </w:p>
    <w:p>
      <w:pPr>
        <w:pStyle w:val="Compact"/>
        <w:numPr>
          <w:ilvl w:val="0"/>
          <w:numId w:val="419"/>
        </w:numPr>
        <w:rPr/>
      </w:pPr>
      <w:r>
        <w:rPr/>
        <w:t xml:space="preserve">sparse routing matrices </w:t>
      </w:r>
      <w:r>
        <w:rPr/>
        <w:t xml:space="preserve">の </w:t>
      </w:r>
      <w:r>
        <w:rPr/>
        <w:t>construction/read</w:t>
      </w:r>
      <w:r>
        <w:rPr/>
        <w:t>。</w:t>
      </w:r>
    </w:p>
    <w:p>
      <w:pPr>
        <w:pStyle w:val="Compact"/>
        <w:numPr>
          <w:ilvl w:val="0"/>
          <w:numId w:val="420"/>
        </w:numPr>
        <w:rPr/>
      </w:pPr>
      <w:r>
        <w:rPr/>
        <w:t>random coefficient aggregation</w:t>
      </w:r>
      <w:r>
        <w:rPr/>
        <w:t>。</w:t>
      </w:r>
    </w:p>
    <w:p>
      <w:pPr>
        <w:pStyle w:val="Compact"/>
        <w:numPr>
          <w:ilvl w:val="0"/>
          <w:numId w:val="421"/>
        </w:numPr>
        <w:rPr/>
      </w:pPr>
      <w:r>
        <w:rPr/>
        <w:t>response polynomial evaluations</w:t>
      </w:r>
      <w:r>
        <w:rPr/>
        <w:t>。</w:t>
      </w:r>
    </w:p>
    <w:p>
      <w:pPr>
        <w:pStyle w:val="Compact"/>
        <w:numPr>
          <w:ilvl w:val="0"/>
          <w:numId w:val="422"/>
        </w:numPr>
        <w:rPr/>
      </w:pPr>
      <w:r>
        <w:rPr/>
        <w:t>Merkle path verification</w:t>
      </w:r>
      <w:r>
        <w:rPr/>
        <w:t>。</w:t>
      </w:r>
    </w:p>
    <w:p>
      <w:pPr>
        <w:pStyle w:val="FirstParagraph"/>
        <w:rPr/>
      </w:pPr>
      <w:r>
        <w:rPr/>
        <w:t>を行う。</w:t>
      </w:r>
      <w:r>
        <w:rPr/>
        <w:t xml:space="preserve">paper implementation </w:t>
      </w:r>
      <w:r>
        <w:rPr/>
        <w:t xml:space="preserve">は </w:t>
      </w:r>
      <w:r>
        <w:rPr/>
        <w:t xml:space="preserve">queried subset </w:t>
      </w:r>
      <w:r>
        <w:rPr/>
        <w:t xml:space="preserve">だけ必要でも </w:t>
      </w:r>
      <w:r>
        <w:rPr/>
        <w:t xml:space="preserve">full FFT domain </w:t>
      </w:r>
      <w:r>
        <w:rPr/>
        <w:t xml:space="preserve">上で </w:t>
      </w:r>
      <w:r>
        <w:rPr/>
        <w:t xml:space="preserve">response polynomial </w:t>
      </w:r>
      <w:r>
        <w:rPr/>
        <w:t xml:space="preserve">を評価する。さらに </w:t>
      </w:r>
      <w:r>
        <w:rPr/>
        <w:t xml:space="preserve">circuit setup/read </w:t>
      </w:r>
      <w:r>
        <w:rPr/>
        <w:t xml:space="preserve">は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s</m:t>
            </m:r>
          </m:e>
        </m:d>
      </m:oMath>
      <w:r>
        <w:rPr/>
        <w:t>。</w:t>
      </w:r>
      <w:r>
        <w:rPr/>
        <w:t xml:space="preserve">single-instance benchmark </w:t>
      </w:r>
      <w:r>
        <w:rPr/>
        <w:t xml:space="preserve">では </w:t>
      </w:r>
      <w:r>
        <w:rPr/>
        <w:t xml:space="preserve">prover/verifier </w:t>
      </w:r>
      <w:r>
        <w:rPr/>
        <w:t xml:space="preserve">とも </w:t>
      </w:r>
      <w:r>
        <w:rPr/>
        <w:t xml:space="preserve">proof-size-optimal packing </w:t>
      </w:r>
      <w:r>
        <w:rPr/>
        <w:t xml:space="preserve">で概ね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s</m:t>
            </m:r>
            <m:r>
              <w:rPr>
                <w:rFonts w:ascii="Cambria Math" w:hAnsi="Cambria Math"/>
              </w:rPr>
              <m:t xml:space="preserve">log</m:t>
            </m:r>
            <m:r>
              <w:rPr>
                <w:rFonts w:ascii="Cambria Math" w:hAnsi="Cambria Math"/>
              </w:rPr>
              <m:t xml:space="preserve">s</m:t>
            </m:r>
          </m:e>
        </m:d>
      </m:oMath>
      <w:r>
        <w:rPr/>
        <w:t xml:space="preserve"> </w:t>
      </w:r>
      <w:r>
        <w:rPr/>
        <w:t>field work</w:t>
      </w:r>
      <w:r>
        <w:rPr/>
        <w:t>。</w:t>
      </w:r>
    </w:p>
    <w:p>
      <w:pPr>
        <w:pStyle w:val="BodyText"/>
        <w:rPr/>
      </w:pPr>
      <w:r>
        <w:rPr/>
        <w:t xml:space="preserve">fixed circuit preprocessing </w:t>
      </w:r>
      <w:r>
        <w:rPr/>
        <w:t xml:space="preserve">や </w:t>
      </w:r>
      <w:r>
        <w:rPr/>
        <w:t xml:space="preserve">multi-instance uniformity </w:t>
      </w:r>
      <w:r>
        <w:rPr/>
        <w:t xml:space="preserve">を使うと </w:t>
      </w:r>
      <w:r>
        <w:rPr/>
        <w:t xml:space="preserve">online verifier </w:t>
      </w:r>
      <w:r>
        <w:rPr/>
        <w:t xml:space="preserve">を </w:t>
      </w:r>
      <w:r>
        <w:rPr/>
        <w:t xml:space="preserve">sublinear </w:t>
      </w:r>
      <w:r>
        <w:rPr/>
        <w:t>にできる。</w:t>
      </w:r>
      <w:bookmarkEnd w:id="305"/>
    </w:p>
    <w:p>
      <w:pPr>
        <w:pStyle w:val="Heading2"/>
        <w:rPr/>
      </w:pPr>
      <w:bookmarkStart w:id="306" w:name="__RefHeading___Toc8012_1513796599"/>
      <w:bookmarkStart w:id="307" w:name="memory-と-parallelism"/>
      <w:bookmarkEnd w:id="306"/>
      <w:bookmarkEnd w:id="307"/>
      <w:r>
        <w:rPr>
          <w:rStyle w:val="SectionNumber"/>
          <w:b w:val="false"/>
        </w:rPr>
        <w:t>11.11</w:t>
      </w:r>
      <w:r>
        <w:rPr/>
        <w:tab/>
        <w:t xml:space="preserve">Memory </w:t>
      </w:r>
      <w:r>
        <w:rPr/>
        <w:t xml:space="preserve">と </w:t>
      </w:r>
      <w:r>
        <w:rPr/>
        <w:t>parallelism</w:t>
      </w:r>
    </w:p>
    <w:p>
      <w:pPr>
        <w:pStyle w:val="FirstParagraph"/>
        <w:rPr/>
      </w:pPr>
      <w:r>
        <w:rPr/>
        <w:t xml:space="preserve">naive storage </w:t>
      </w:r>
      <w:r>
        <w:rPr/>
        <w:t xml:space="preserve">は </w:t>
      </w:r>
      <w:r>
        <w:rPr/>
      </w:r>
      <m:oMath xmlns:m="http://schemas.openxmlformats.org/officeDocument/2006/math">
        <m:r>
          <w:rPr>
            <w:rFonts w:ascii="Cambria Math" w:hAnsi="Cambria Math"/>
          </w:rPr>
          <m:t xml:space="preserve">4</m:t>
        </m:r>
        <m:r>
          <w:rPr>
            <w:rFonts w:ascii="Cambria Math" w:hAnsi="Cambria Math"/>
          </w:rPr>
          <m:t xml:space="preserve">m</m:t>
        </m:r>
        <m:r>
          <w:rPr>
            <w:rFonts w:ascii="Cambria Math" w:hAnsi="Cambria Math"/>
          </w:rPr>
          <m:t xml:space="preserve">n</m:t>
        </m:r>
        <m:r>
          <w:rPr>
            <w:rFonts w:ascii="Cambria Math" w:hAnsi="Cambria Math"/>
          </w:rPr>
          <m:t xml:space="preserve">=</m:t>
        </m:r>
        <m:r>
          <w:rPr>
            <w:rFonts w:ascii="Cambria Math" w:hAnsi="Cambria Math"/>
          </w:rPr>
          <m:t xml:space="preserve">Θ</m:t>
        </m:r>
        <m:d>
          <m:dPr>
            <m:begChr m:val="("/>
            <m:endChr m:val=")"/>
          </m:dPr>
          <m:e>
            <m:r>
              <w:rPr>
                <w:rFonts w:ascii="Cambria Math" w:hAnsi="Cambria Math"/>
              </w:rPr>
              <m:t xml:space="preserve">s</m:t>
            </m:r>
          </m:e>
        </m:d>
      </m:oMath>
      <w:r>
        <w:rPr/>
        <w:t xml:space="preserve"> </w:t>
      </w:r>
      <w:r>
        <w:rPr/>
        <w:t>field elements</w:t>
      </w:r>
      <w:r>
        <w:rPr/>
        <w:t>。並列化可能な部分は</w:t>
      </w:r>
    </w:p>
    <w:p>
      <w:pPr>
        <w:pStyle w:val="Compact"/>
        <w:numPr>
          <w:ilvl w:val="0"/>
          <w:numId w:val="423"/>
        </w:numPr>
        <w:rPr/>
      </w:pPr>
      <w:r>
        <w:rPr/>
        <w:t>rowwise RS encoding</w:t>
      </w:r>
      <w:r>
        <w:rPr/>
        <w:t>。</w:t>
      </w:r>
    </w:p>
    <w:p>
      <w:pPr>
        <w:pStyle w:val="Compact"/>
        <w:numPr>
          <w:ilvl w:val="0"/>
          <w:numId w:val="424"/>
        </w:numPr>
        <w:rPr/>
      </w:pPr>
      <w:r>
        <w:rPr/>
      </w:r>
      <m:oMath xmlns:m="http://schemas.openxmlformats.org/officeDocument/2006/math">
        <m:r>
          <w:rPr>
            <w:rFonts w:ascii="Cambria Math" w:hAnsi="Cambria Math"/>
          </w:rPr>
          <m:t xml:space="preserve">σ</m:t>
        </m:r>
      </m:oMath>
      <w:r>
        <w:rPr/>
        <w:t xml:space="preserve"> </w:t>
      </w:r>
      <w:r>
        <w:rPr/>
        <w:t>repetitions</w:t>
      </w:r>
      <w:r>
        <w:rPr/>
        <w:t>。</w:t>
      </w:r>
    </w:p>
    <w:p>
      <w:pPr>
        <w:pStyle w:val="Compact"/>
        <w:numPr>
          <w:ilvl w:val="0"/>
          <w:numId w:val="425"/>
        </w:numPr>
        <w:rPr/>
      </w:pPr>
      <w:r>
        <w:rPr/>
        <w:t>Merkle leaf hashing/tree levels</w:t>
      </w:r>
      <w:r>
        <w:rPr/>
        <w:t>。</w:t>
      </w:r>
    </w:p>
    <w:p>
      <w:pPr>
        <w:pStyle w:val="Compact"/>
        <w:numPr>
          <w:ilvl w:val="0"/>
          <w:numId w:val="426"/>
        </w:numPr>
        <w:rPr/>
      </w:pPr>
      <w:r>
        <w:rPr/>
        <w:t xml:space="preserve">response contributions </w:t>
      </w:r>
      <w:r>
        <w:rPr/>
        <w:t xml:space="preserve">の </w:t>
      </w:r>
      <w:r>
        <w:rPr/>
        <w:t>parallel reduction</w:t>
      </w:r>
      <w:r>
        <w:rPr/>
        <w:t>。</w:t>
      </w:r>
    </w:p>
    <w:p>
      <w:pPr>
        <w:pStyle w:val="FirstParagraph"/>
        <w:rPr/>
      </w:pPr>
      <w:r>
        <w:rPr/>
        <w:t xml:space="preserve">streaming/out-of-core design </w:t>
      </w:r>
      <w:r>
        <w:rPr/>
        <w:t xml:space="preserve">は可能だが、後で </w:t>
      </w:r>
      <w:r>
        <w:rPr/>
        <w:t xml:space="preserve">random columns </w:t>
      </w:r>
      <w:r>
        <w:rPr/>
        <w:t xml:space="preserve">を開くための </w:t>
      </w:r>
      <w:r>
        <w:rPr/>
        <w:t xml:space="preserve">retained data </w:t>
      </w:r>
      <w:r>
        <w:rPr/>
        <w:t xml:space="preserve">と </w:t>
      </w:r>
      <w:r>
        <w:rPr/>
        <w:t xml:space="preserve">Merkle paths </w:t>
      </w:r>
      <w:r>
        <w:rPr/>
        <w:t>が必要。</w:t>
      </w:r>
      <w:r>
        <w:rPr/>
        <w:t xml:space="preserve">time-and-space preserving proof system </w:t>
      </w:r>
      <w:r>
        <w:rPr/>
        <w:t>の難しさがここに現れる。</w:t>
      </w:r>
    </w:p>
    <w:p>
      <w:pPr>
        <w:pStyle w:val="Normal"/>
        <w:rPr/>
      </w:pPr>
      <w:r>
        <w:rPr/>
      </w:r>
      <w:bookmarkStart w:id="308" w:name="memory-と-parallelism_Copy_1"/>
      <w:bookmarkStart w:id="309" w:name="X1280409fb15d16d100115a5e9ef86564e2237d1"/>
      <w:bookmarkStart w:id="310" w:name="memory-と-parallelism_Copy_1"/>
      <w:bookmarkStart w:id="311" w:name="X1280409fb15d16d100115a5e9ef86564e2237d1"/>
      <w:bookmarkEnd w:id="310"/>
      <w:bookmarkEnd w:id="311"/>
      <w:r>
        <w:br w:type="page"/>
      </w:r>
    </w:p>
    <w:p>
      <w:pPr>
        <w:pStyle w:val="Heading1"/>
        <w:spacing w:before="0" w:after="220"/>
        <w:rPr/>
      </w:pPr>
      <w:bookmarkStart w:id="312" w:name="__RefHeading___Toc8014_1513796599"/>
      <w:bookmarkStart w:id="313" w:name="multi-instance-amortization原論文-5.4"/>
      <w:bookmarkEnd w:id="312"/>
      <w:bookmarkEnd w:id="313"/>
      <w:r>
        <w:rPr>
          <w:rStyle w:val="SectionNumber"/>
          <w:b w:val="false"/>
        </w:rPr>
        <w:t>12</w:t>
      </w:r>
      <w:r>
        <w:rPr/>
        <w:tab/>
        <w:t>Multi-instance amortization</w:t>
      </w:r>
      <w:r>
        <w:rPr>
          <w:rStyle w:val="FootnoteReference"/>
        </w:rPr>
        <w:footnoteReference w:id="49"/>
      </w:r>
      <w:r>
        <w:rPr/>
        <w:t xml:space="preserve">（原論文 </w:t>
      </w:r>
      <w:r>
        <w:rPr/>
        <w:t>§5.4</w:t>
      </w:r>
      <w:r>
        <w:rPr/>
        <w:t>）</w:t>
      </w:r>
    </w:p>
    <w:p>
      <w:pPr>
        <w:pStyle w:val="FirstParagraph"/>
        <w:rPr/>
      </w:pPr>
      <w:r>
        <w:rPr/>
        <w:t xml:space="preserve">同じ </w:t>
      </w:r>
      <w:r>
        <w:rPr/>
        <w:t xml:space="preserve">circuit </w:t>
      </w:r>
      <w:r>
        <w:rPr/>
      </w:r>
      <m:oMath xmlns:m="http://schemas.openxmlformats.org/officeDocument/2006/math">
        <m:r>
          <w:rPr>
            <w:rFonts w:ascii="Cambria Math" w:hAnsi="Cambria Math"/>
          </w:rPr>
          <m:t xml:space="preserve">C</m:t>
        </m:r>
      </m:oMath>
      <w:r>
        <w:rPr/>
        <w:t xml:space="preserve"> </w:t>
      </w:r>
      <w:r>
        <w:rPr/>
        <w:t>に対し、</w:t>
      </w:r>
      <w:r>
        <w:rPr/>
        <w:t xml:space="preserve">public inputs </w:t>
      </w:r>
      <w:r>
        <w:rPr/>
      </w:r>
      <m:oMath xmlns:m="http://schemas.openxmlformats.org/officeDocument/2006/math">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oMath>
      <w:r>
        <w:rPr/>
        <w:t xml:space="preserve"> </w:t>
      </w:r>
      <w:r>
        <w:rPr/>
        <w:t xml:space="preserve">の </w:t>
      </w:r>
      <w:r>
        <w:rPr/>
      </w:r>
      <m:oMath xmlns:m="http://schemas.openxmlformats.org/officeDocument/2006/math">
        <m:r>
          <w:rPr>
            <w:rFonts w:ascii="Cambria Math" w:hAnsi="Cambria Math"/>
          </w:rPr>
          <m:t xml:space="preserve">N</m:t>
        </m:r>
      </m:oMath>
      <w:r>
        <w:rPr/>
        <w:t xml:space="preserve"> </w:t>
      </w:r>
      <w:r>
        <w:rPr/>
        <w:t xml:space="preserve">instances </w:t>
      </w:r>
      <w:r>
        <w:rPr/>
        <w:t xml:space="preserve">を証明する。各 </w:t>
      </w:r>
      <w:r>
        <w:rPr/>
        <w:t xml:space="preserve">instance </w:t>
      </w:r>
      <w:r>
        <w:rPr/>
        <w:t xml:space="preserve">の </w:t>
      </w:r>
      <w:r>
        <w:rPr/>
        <w:t xml:space="preserve">extended witness </w:t>
      </w:r>
      <w:r>
        <w:rPr/>
        <w:t>を</w:t>
      </w:r>
    </w:p>
    <w:p>
      <w:pPr>
        <w:pStyle w:val="BodyText"/>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d>
            <m:dPr>
              <m:begChr m:val="("/>
              <m:endChr m:val=")"/>
            </m:dPr>
            <m:e>
              <m:sSub>
                <m:e>
                  <m:r>
                    <w:rPr>
                      <w:rFonts w:ascii="Cambria Math" w:hAnsi="Cambria Math"/>
                    </w:rPr>
                    <m:t xml:space="preserve">w</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w</m:t>
                  </m:r>
                </m:e>
                <m:sub>
                  <m:r>
                    <w:rPr>
                      <w:rFonts w:ascii="Cambria Math" w:hAnsi="Cambria Math"/>
                    </w:rPr>
                    <m:t xml:space="preserve">i</m:t>
                  </m:r>
                  <m:r>
                    <w:rPr>
                      <w:rFonts w:ascii="Cambria Math" w:hAnsi="Cambria Math"/>
                    </w:rPr>
                    <m:t xml:space="preserve">,</m:t>
                  </m:r>
                  <m:sSub>
                    <m:e>
                      <m:r>
                        <w:rPr>
                          <w:rFonts w:ascii="Cambria Math" w:hAnsi="Cambria Math"/>
                        </w:rPr>
                        <m:t xml:space="preserve">s</m:t>
                      </m:r>
                    </m:e>
                    <m:sub>
                      <m:r>
                        <w:rPr>
                          <w:rFonts w:ascii="Cambria Math" w:hAnsi="Cambria Math"/>
                        </w:rPr>
                        <m:t xml:space="preserve">w</m:t>
                      </m:r>
                    </m:sub>
                  </m:sSub>
                </m:sub>
              </m:sSub>
            </m:e>
          </m:d>
        </m:oMath>
      </m:oMathPara>
    </w:p>
    <w:p>
      <w:pPr>
        <w:pStyle w:val="FirstParagraph"/>
        <w:rPr/>
      </w:pPr>
      <w:r>
        <w:rPr/>
        <w:t>とする。</w:t>
      </w:r>
      <w:r>
        <w:rPr/>
        <w:t xml:space="preserve">single-instance </w:t>
      </w:r>
      <w:r>
        <w:rPr/>
        <w:t xml:space="preserve">のように </w:t>
      </w:r>
      <w:r>
        <w:rPr/>
        <w:t xml:space="preserve">1 witness </w:t>
      </w:r>
      <w:r>
        <w:rPr/>
        <w:t xml:space="preserve">を平方根 </w:t>
      </w:r>
      <w:r>
        <w:rPr/>
        <w:t xml:space="preserve">rectangle </w:t>
      </w:r>
      <w:r>
        <w:rPr/>
        <w:t xml:space="preserve">へ並べる代わりに、同じ </w:t>
      </w:r>
      <w:r>
        <w:rPr/>
        <w:t xml:space="preserve">wire position </w:t>
      </w:r>
      <w:r>
        <w:rPr/>
        <w:t>を横に並べる。</w:t>
      </w:r>
    </w:p>
    <w:p>
      <w:pPr>
        <w:pStyle w:val="BodyText"/>
        <w:jc w:val="center"/>
        <w:rPr/>
      </w:pPr>
      <w:r>
        <w:rPr/>
      </w:r>
      <m:oMathPara xmlns:m="http://schemas.openxmlformats.org/officeDocument/2006/math">
        <m:oMathParaPr>
          <m:jc m:val="center"/>
        </m:oMathParaPr>
        <m:oMath>
          <m:r>
            <w:rPr>
              <w:rFonts w:ascii="Cambria Math" w:hAnsi="Cambria Math"/>
            </w:rPr>
            <m:t xml:space="preserve">W</m:t>
          </m:r>
          <m:r>
            <w:rPr>
              <w:rFonts w:ascii="Cambria Math" w:hAnsi="Cambria Math"/>
            </w:rPr>
            <m:t xml:space="preserve">=</m:t>
          </m:r>
          <m:d>
            <m:dPr>
              <m:begChr m:val="["/>
              <m:sepChr m:val="|"/>
              <m:endChr m:val=")"/>
            </m:dPr>
            <m:e>
              <m:m>
                <m:mr>
                  <m:e>
                    <m:sSub>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1</m:t>
                        </m:r>
                      </m:sub>
                    </m:sSub>
                  </m:e>
                  <m:e>
                    <m:sSub>
                      <m:e>
                        <m:r>
                          <w:rPr>
                            <w:rFonts w:ascii="Cambria Math" w:hAnsi="Cambria Math"/>
                          </w:rPr>
                          <m:t xml:space="preserve">w</m:t>
                        </m:r>
                      </m:e>
                      <m:sub>
                        <m:r>
                          <w:rPr>
                            <w:rFonts w:ascii="Cambria Math" w:hAnsi="Cambria Math"/>
                          </w:rPr>
                          <m:t xml:space="preserve">2</m:t>
                        </m:r>
                        <m:r>
                          <w:rPr>
                            <w:rFonts w:ascii="Cambria Math" w:hAnsi="Cambria Math"/>
                          </w:rPr>
                          <m:t xml:space="preserve">,</m:t>
                        </m:r>
                        <m:r>
                          <w:rPr>
                            <w:rFonts w:ascii="Cambria Math" w:hAnsi="Cambria Math"/>
                          </w:rPr>
                          <m:t xml:space="preserve">1</m:t>
                        </m:r>
                      </m:sub>
                    </m:sSub>
                  </m:e>
                  <m:e>
                    <m:r>
                      <w:rPr>
                        <w:rFonts w:ascii="Cambria Math" w:hAnsi="Cambria Math"/>
                      </w:rPr>
                      <m:t xml:space="preserve">⋯</m:t>
                    </m:r>
                  </m:e>
                  <m:e>
                    <m:sSub>
                      <m:e>
                        <m:r>
                          <w:rPr>
                            <w:rFonts w:ascii="Cambria Math" w:hAnsi="Cambria Math"/>
                          </w:rPr>
                          <m:t xml:space="preserve">w</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e>
                </m:mr>
                <m:mr>
                  <m:e>
                    <m:sSub>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2</m:t>
                        </m:r>
                      </m:sub>
                    </m:sSub>
                  </m:e>
                  <m:e>
                    <m:sSub>
                      <m:e>
                        <m:r>
                          <w:rPr>
                            <w:rFonts w:ascii="Cambria Math" w:hAnsi="Cambria Math"/>
                          </w:rPr>
                          <m:t xml:space="preserve">w</m:t>
                        </m:r>
                      </m:e>
                      <m:sub>
                        <m:r>
                          <w:rPr>
                            <w:rFonts w:ascii="Cambria Math" w:hAnsi="Cambria Math"/>
                          </w:rPr>
                          <m:t xml:space="preserve">2</m:t>
                        </m:r>
                        <m:r>
                          <w:rPr>
                            <w:rFonts w:ascii="Cambria Math" w:hAnsi="Cambria Math"/>
                          </w:rPr>
                          <m:t xml:space="preserve">,</m:t>
                        </m:r>
                        <m:r>
                          <w:rPr>
                            <w:rFonts w:ascii="Cambria Math" w:hAnsi="Cambria Math"/>
                          </w:rPr>
                          <m:t xml:space="preserve">2</m:t>
                        </m:r>
                      </m:sub>
                    </m:sSub>
                  </m:e>
                  <m:e>
                    <m:r>
                      <w:rPr>
                        <w:rFonts w:ascii="Cambria Math" w:hAnsi="Cambria Math"/>
                      </w:rPr>
                      <m:t xml:space="preserve">⋯</m:t>
                    </m:r>
                  </m:e>
                  <m:e>
                    <m:sSub>
                      <m:e>
                        <m:r>
                          <w:rPr>
                            <w:rFonts w:ascii="Cambria Math" w:hAnsi="Cambria Math"/>
                          </w:rPr>
                          <m:t xml:space="preserve">w</m:t>
                        </m:r>
                      </m:e>
                      <m:sub>
                        <m:r>
                          <w:rPr>
                            <w:rFonts w:ascii="Cambria Math" w:hAnsi="Cambria Math"/>
                          </w:rPr>
                          <m:t xml:space="preserve">N</m:t>
                        </m:r>
                        <m:r>
                          <w:rPr>
                            <w:rFonts w:ascii="Cambria Math" w:hAnsi="Cambria Math"/>
                          </w:rPr>
                          <m:t xml:space="preserve">,</m:t>
                        </m:r>
                        <m:r>
                          <w:rPr>
                            <w:rFonts w:ascii="Cambria Math" w:hAnsi="Cambria Math"/>
                          </w:rPr>
                          <m:t xml:space="preserve">2</m:t>
                        </m:r>
                      </m:sub>
                    </m:sSub>
                  </m:e>
                </m:mr>
                <m:mr>
                  <m:e>
                    <m:r>
                      <w:rPr>
                        <w:rFonts w:ascii="Cambria Math" w:hAnsi="Cambria Math"/>
                      </w:rPr>
                      <m:t xml:space="preserve">⋮</m:t>
                    </m:r>
                  </m:e>
                  <m:e>
                    <m:r>
                      <w:rPr>
                        <w:rFonts w:ascii="Cambria Math" w:hAnsi="Cambria Math"/>
                      </w:rPr>
                      <m:t xml:space="preserve">⋮</m:t>
                    </m:r>
                  </m:e>
                  <m:e/>
                  <m:e/>
                </m:mr>
              </m:m>
            </m:e>
            <m:e>
              <m:r>
                <w:rPr>
                  <w:rFonts w:ascii="Cambria Math" w:hAnsi="Cambria Math"/>
                </w:rPr>
                <m:t xml:space="preserve">⋯</m:t>
              </m:r>
            </m:e>
            <m:e>
              <m:sSub>
                <m:e>
                  <m:r>
                    <w:rPr>
                      <w:rFonts w:ascii="Cambria Math" w:hAnsi="Cambria Math"/>
                    </w:rPr>
                    <m:t xml:space="preserve">w</m:t>
                  </m:r>
                </m:e>
                <m:sub>
                  <m:r>
                    <w:rPr>
                      <w:rFonts w:ascii="Cambria Math" w:hAnsi="Cambria Math"/>
                    </w:rPr>
                    <m:t xml:space="preserve">N</m:t>
                  </m:r>
                  <m:r>
                    <w:rPr>
                      <w:rFonts w:ascii="Cambria Math" w:hAnsi="Cambria Math"/>
                    </w:rPr>
                    <m:t xml:space="preserve">,</m:t>
                  </m:r>
                  <m:sSub>
                    <m:e>
                      <m:r>
                        <w:rPr>
                          <w:rFonts w:ascii="Cambria Math" w:hAnsi="Cambria Math"/>
                        </w:rPr>
                        <m:t xml:space="preserve">s</m:t>
                      </m:r>
                    </m:e>
                    <m:sub>
                      <m:r>
                        <w:rPr>
                          <w:rFonts w:ascii="Cambria Math" w:hAnsi="Cambria Math"/>
                        </w:rPr>
                        <m:t xml:space="preserve">w</m:t>
                      </m:r>
                    </m:sub>
                  </m:sSub>
                </m:sub>
              </m:sSub>
            </m:e>
          </m:d>
          <m:r>
            <w:rPr>
              <w:rFonts w:ascii="Cambria Math" w:hAnsi="Cambria Math"/>
            </w:rPr>
            <m:t xml:space="preserve">.</m:t>
          </m:r>
        </m:oMath>
      </m:oMathPara>
    </w:p>
    <w:p>
      <w:pPr>
        <w:pStyle w:val="FirstParagraph"/>
        <w:rPr/>
      </w:pPr>
      <w:r>
        <w:rPr/>
        <w:t>したがって</w:t>
      </w:r>
    </w:p>
    <w:p>
      <w:pPr>
        <w:pStyle w:val="BodyText"/>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m</m:t>
          </m:r>
          <m:r>
            <w:rPr>
              <w:rFonts w:ascii="Cambria Math" w:hAnsi="Cambria Math"/>
            </w:rPr>
            <m:t xml:space="preserve">=</m:t>
          </m:r>
          <m:sSub>
            <m:e>
              <m:r>
                <w:rPr>
                  <w:rFonts w:ascii="Cambria Math" w:hAnsi="Cambria Math"/>
                </w:rPr>
                <m:t xml:space="preserve">s</m:t>
              </m:r>
            </m:e>
            <m:sub>
              <m:r>
                <w:rPr>
                  <w:rFonts w:ascii="Cambria Math" w:hAnsi="Cambria Math"/>
                </w:rPr>
                <m:t xml:space="preserve">w</m:t>
              </m:r>
            </m:sub>
          </m:sSub>
          <m:r>
            <w:rPr>
              <w:rFonts w:ascii="Cambria Math" w:hAnsi="Cambria Math"/>
            </w:rPr>
            <m:t xml:space="preserve">=</m:t>
          </m:r>
          <m:r>
            <w:rPr>
              <w:rFonts w:ascii="Cambria Math" w:hAnsi="Cambria Math"/>
            </w:rPr>
            <m:t xml:space="preserve">Θ</m:t>
          </m:r>
          <m:d>
            <m:dPr>
              <m:begChr m:val="("/>
              <m:endChr m:val=")"/>
            </m:dPr>
            <m:e>
              <m:d>
                <m:dPr>
                  <m:begChr m:val="|"/>
                  <m:endChr m:val=")"/>
                </m:dPr>
                <m:e>
                  <m:r>
                    <w:rPr>
                      <w:rFonts w:ascii="Cambria Math" w:hAnsi="Cambria Math"/>
                    </w:rPr>
                    <m:t xml:space="preserve">C</m:t>
                  </m:r>
                </m:e>
              </m:d>
            </m:e>
          </m:d>
          <m:r>
            <w:rPr>
              <w:rFonts w:ascii="Cambria Math" w:hAnsi="Cambria Math"/>
            </w:rPr>
            <m:t xml:space="preserve">.</m:t>
          </m:r>
        </m:oMath>
      </m:oMathPara>
    </w:p>
    <w:p>
      <w:pPr>
        <w:pStyle w:val="FirstParagraph"/>
        <w:rPr/>
      </w:pPr>
      <w:r>
        <w:rPr/>
        <w:t xml:space="preserve">各 </w:t>
      </w:r>
      <w:r>
        <w:rPr/>
        <w:t xml:space="preserve">row </w:t>
      </w:r>
      <w:r>
        <w:rPr/>
        <w:t xml:space="preserve">は「同じ </w:t>
      </w:r>
      <w:r>
        <w:rPr/>
        <w:t xml:space="preserve">wire </w:t>
      </w:r>
      <w:r>
        <w:rPr/>
        <w:t xml:space="preserve">の </w:t>
      </w:r>
      <w:r>
        <w:rPr/>
      </w:r>
      <m:oMath xmlns:m="http://schemas.openxmlformats.org/officeDocument/2006/math">
        <m:r>
          <w:rPr>
            <w:rFonts w:ascii="Cambria Math" w:hAnsi="Cambria Math"/>
          </w:rPr>
          <m:t xml:space="preserve">N</m:t>
        </m:r>
      </m:oMath>
      <w:r>
        <w:rPr/>
        <w:t xml:space="preserve"> </w:t>
      </w:r>
      <w:r>
        <w:rPr/>
        <w:t xml:space="preserve">instances </w:t>
      </w:r>
      <w:r>
        <w:rPr/>
        <w:t xml:space="preserve">における </w:t>
      </w:r>
      <w:r>
        <w:rPr/>
        <w:t>values</w:t>
      </w:r>
      <w:r>
        <w:rPr/>
        <w:t xml:space="preserve">」を </w:t>
      </w:r>
      <w:r>
        <w:rPr/>
        <w:t xml:space="preserve">message </w:t>
      </w:r>
      <w:r>
        <w:rPr/>
        <w:t xml:space="preserve">として </w:t>
      </w:r>
      <w:r>
        <w:rPr/>
        <w:t xml:space="preserve">RS encode </w:t>
      </w:r>
      <w:r>
        <w:rPr/>
        <w:t>する。</w:t>
      </w:r>
    </w:p>
    <w:p>
      <w:pPr>
        <w:pStyle w:val="CaptionedFigure"/>
        <w:rPr/>
      </w:pPr>
      <w:r>
        <w:rPr/>
        <w:drawing>
          <wp:inline distT="0" distB="0" distL="0" distR="0">
            <wp:extent cx="5431790" cy="2697480"/>
            <wp:effectExtent l="0" t="0" r="0" b="0"/>
            <wp:docPr id="10" name="Image10" descr="Same-circuit batch の multi-instanc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Same-circuit batch の multi-instance layout。"/>
                    <pic:cNvPicPr>
                      <a:picLocks noChangeAspect="1" noChangeArrowheads="1"/>
                    </pic:cNvPicPr>
                  </pic:nvPicPr>
                  <pic:blipFill>
                    <a:blip r:embed="rId11"/>
                    <a:stretch>
                      <a:fillRect/>
                    </a:stretch>
                  </pic:blipFill>
                  <pic:spPr bwMode="auto">
                    <a:xfrm>
                      <a:off x="0" y="0"/>
                      <a:ext cx="5431790" cy="2697480"/>
                    </a:xfrm>
                    <a:prstGeom prst="rect">
                      <a:avLst/>
                    </a:prstGeom>
                    <a:noFill/>
                  </pic:spPr>
                </pic:pic>
              </a:graphicData>
            </a:graphic>
          </wp:inline>
        </w:drawing>
      </w:r>
    </w:p>
    <w:p>
      <w:pPr>
        <w:pStyle w:val="ImageCaption"/>
        <w:rPr/>
      </w:pPr>
      <w:r>
        <w:rPr/>
        <w:t xml:space="preserve">Same-circuit batch </w:t>
      </w:r>
      <w:r>
        <w:rPr/>
        <w:t xml:space="preserve">の </w:t>
      </w:r>
      <w:r>
        <w:rPr/>
        <w:t>multi-instance layout</w:t>
      </w:r>
      <w:r>
        <w:rPr/>
        <w:t>。</w:t>
      </w:r>
    </w:p>
    <w:p>
      <w:pPr>
        <w:pStyle w:val="Heading2"/>
        <w:rPr/>
      </w:pPr>
      <w:bookmarkStart w:id="314" w:name="__RefHeading___Toc8016_1513796599"/>
      <w:bookmarkStart w:id="315" w:name="communication"/>
      <w:bookmarkEnd w:id="314"/>
      <w:r>
        <w:rPr>
          <w:rStyle w:val="SectionNumber"/>
          <w:b w:val="false"/>
        </w:rPr>
        <w:t>12.1</w:t>
      </w:r>
      <w:r>
        <w:rPr/>
        <w:tab/>
        <w:t>Communication</w:t>
      </w:r>
    </w:p>
    <w:p>
      <w:pPr>
        <w:pStyle w:val="FirstParagraph"/>
        <w:rPr/>
      </w:pPr>
      <w:r>
        <w:rPr/>
        <w:t xml:space="preserve">large-field regime </w:t>
      </w:r>
      <w:r>
        <w:rPr/>
        <w:t xml:space="preserve">で </w:t>
      </w: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1</m:t>
        </m:r>
      </m:oMath>
      <w:r>
        <w:rPr/>
        <w:t xml:space="preserve"> とし、</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t</m:t>
        </m:r>
      </m:oMath>
      <w:r>
        <w:rPr/>
        <w:t>、</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Θ</m:t>
        </m:r>
        <m:d>
          <m:dPr>
            <m:begChr m:val="("/>
            <m:endChr m:val=")"/>
          </m:dPr>
          <m:e>
            <m:r>
              <w:rPr>
                <w:rFonts w:ascii="Cambria Math" w:hAnsi="Cambria Math"/>
              </w:rPr>
              <m:t xml:space="preserve">λ</m:t>
            </m:r>
          </m:e>
        </m:d>
      </m:oMath>
      <w:r>
        <w:rPr/>
        <w:t xml:space="preserve"> とすると、</w:t>
      </w:r>
      <w:r>
        <w:rPr/>
        <w:t xml:space="preserve">main communication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O</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λ</m:t>
              </m:r>
              <m:d>
                <m:dPr>
                  <m:begChr m:val="|"/>
                  <m:endChr m:val=")"/>
                </m:dPr>
                <m:e>
                  <m:r>
                    <w:rPr>
                      <w:rFonts w:ascii="Cambria Math" w:hAnsi="Cambria Math"/>
                    </w:rPr>
                    <m:t xml:space="preserve">C</m:t>
                  </m:r>
                </m:e>
              </m:d>
            </m:e>
          </m:d>
        </m:oMath>
      </m:oMathPara>
    </w:p>
    <w:p>
      <w:pPr>
        <w:pStyle w:val="FirstParagraph"/>
        <w:rPr/>
      </w:pPr>
      <w:r>
        <w:rPr/>
        <w:t>field elements</w:t>
      </w:r>
      <w:r>
        <w:rPr/>
        <w:t>。</w:t>
      </w:r>
      <w:r>
        <w:rPr/>
        <w:t xml:space="preserve">bits </w:t>
      </w:r>
      <w:r>
        <w:rPr/>
        <w:t>では</w:t>
      </w:r>
    </w:p>
    <w:p>
      <w:pPr>
        <w:pStyle w:val="BodyText"/>
        <w:jc w:val="center"/>
        <w:rPr/>
      </w:pPr>
      <w:r>
        <w:rPr/>
      </w:r>
      <m:oMathPara xmlns:m="http://schemas.openxmlformats.org/officeDocument/2006/math">
        <m:oMathParaPr>
          <m:jc m:val="center"/>
        </m:oMathParaPr>
        <m:oMath>
          <m:r>
            <w:rPr>
              <w:rFonts w:ascii="Cambria Math" w:hAnsi="Cambria Math"/>
            </w:rPr>
            <m:t xml:space="preserve">O</m:t>
          </m:r>
          <m:d>
            <m:dPr>
              <m:begChr m:val="("/>
              <m:endChr m:val=")"/>
            </m:dPr>
            <m:e>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λ</m:t>
                  </m:r>
                  <m:d>
                    <m:dPr>
                      <m:begChr m:val="|"/>
                      <m:endChr m:val=")"/>
                    </m:dPr>
                    <m:e>
                      <m:r>
                        <w:rPr>
                          <w:rFonts w:ascii="Cambria Math" w:hAnsi="Cambria Math"/>
                        </w:rPr>
                        <m:t xml:space="preserve">C</m:t>
                      </m:r>
                    </m:e>
                  </m:d>
                </m:e>
              </m:d>
              <m:sSub>
                <m:e>
                  <m:r>
                    <w:rPr>
                      <w:rFonts w:ascii="Cambria Math" w:hAnsi="Cambria Math"/>
                    </w:rPr>
                    <m:t xml:space="preserve">b</m:t>
                  </m:r>
                </m:e>
                <m:sub>
                  <m:r>
                    <w:rPr>
                      <w:rFonts w:ascii="Cambria Math" w:hAnsi="Cambria Math"/>
                    </w:rPr>
                    <m:t xml:space="preserve">F</m:t>
                  </m:r>
                </m:sub>
              </m:sSub>
            </m:e>
          </m:d>
          <m:r>
            <w:rPr>
              <w:rFonts w:ascii="Cambria Math" w:hAnsi="Cambria Math"/>
            </w:rPr>
            <m:t xml:space="preserve">.</m:t>
          </m:r>
        </m:oMath>
      </m:oMathPara>
    </w:p>
    <w:p>
      <w:pPr>
        <w:pStyle w:val="FirstParagraph"/>
        <w:rPr/>
      </w:pPr>
      <w:r>
        <w:rPr/>
        <w:t xml:space="preserve">1 instance </w:t>
      </w:r>
      <w:r>
        <w:rPr/>
        <w:t>当たり</w:t>
      </w:r>
    </w:p>
    <w:p>
      <w:pPr>
        <w:pStyle w:val="BodyText"/>
        <w:jc w:val="center"/>
        <w:rPr/>
      </w:pPr>
      <w:r>
        <w:rPr/>
      </w:r>
      <m:oMathPara xmlns:m="http://schemas.openxmlformats.org/officeDocument/2006/math">
        <m:oMathParaPr>
          <m:jc m:val="center"/>
        </m:oMathParaPr>
        <m:oMath>
          <m:r>
            <w:rPr>
              <w:rFonts w:ascii="Cambria Math" w:hAnsi="Cambria Math"/>
            </w:rPr>
            <m:t xml:space="preserve">O</m:t>
          </m:r>
          <m:d>
            <m:dPr>
              <m:begChr m:val="("/>
              <m:endChr m:val=")"/>
            </m:dPr>
            <m:e>
              <m:sSub>
                <m:e>
                  <m:r>
                    <w:rPr>
                      <w:rFonts w:ascii="Cambria Math" w:hAnsi="Cambria Math"/>
                    </w:rPr>
                    <m:t xml:space="preserve">b</m:t>
                  </m:r>
                </m:e>
                <m:sub>
                  <m:r>
                    <w:rPr>
                      <w:rFonts w:ascii="Cambria Math" w:hAnsi="Cambria Math"/>
                    </w:rPr>
                    <m:t xml:space="preserve">F</m:t>
                  </m:r>
                </m:sub>
              </m:sSub>
              <m:r>
                <w:rPr>
                  <w:rFonts w:ascii="Cambria Math" w:hAnsi="Cambria Math"/>
                </w:rPr>
                <m:t xml:space="preserve">+</m:t>
              </m:r>
              <m:f>
                <m:num>
                  <m:r>
                    <w:rPr>
                      <w:rFonts w:ascii="Cambria Math" w:hAnsi="Cambria Math"/>
                    </w:rPr>
                    <m:t xml:space="preserve">λ</m:t>
                  </m:r>
                  <m:d>
                    <m:dPr>
                      <m:begChr m:val="|"/>
                      <m:endChr m:val=")"/>
                    </m:dPr>
                    <m:e>
                      <m:r>
                        <w:rPr>
                          <w:rFonts w:ascii="Cambria Math" w:hAnsi="Cambria Math"/>
                        </w:rPr>
                        <m:t xml:space="preserve">C</m:t>
                      </m:r>
                    </m:e>
                  </m:d>
                  <m:sSub>
                    <m:e>
                      <m:r>
                        <w:rPr>
                          <w:rFonts w:ascii="Cambria Math" w:hAnsi="Cambria Math"/>
                        </w:rPr>
                        <m:t xml:space="preserve">b</m:t>
                      </m:r>
                    </m:e>
                    <m:sub>
                      <m:r>
                        <w:rPr>
                          <w:rFonts w:ascii="Cambria Math" w:hAnsi="Cambria Math"/>
                        </w:rPr>
                        <m:t xml:space="preserve">F</m:t>
                      </m:r>
                    </m:sub>
                  </m:sSub>
                </m:num>
                <m:den>
                  <m:r>
                    <w:rPr>
                      <w:rFonts w:ascii="Cambria Math" w:hAnsi="Cambria Math"/>
                    </w:rPr>
                    <m:t xml:space="preserve">N</m:t>
                  </m:r>
                </m:den>
              </m:f>
            </m:e>
          </m:d>
          <m:r>
            <w:rPr>
              <w:rFonts w:ascii="Cambria Math" w:hAnsi="Cambria Math"/>
            </w:rPr>
            <m:t xml:space="preserve">.</m:t>
          </m:r>
        </m:oMath>
      </m:oMathPara>
    </w:p>
    <w:p>
      <w:pPr>
        <w:pStyle w:val="FirstParagraph"/>
        <w:rPr/>
      </w:pPr>
      <w:r>
        <w:rPr/>
      </w:r>
      <m:oMath xmlns:m="http://schemas.openxmlformats.org/officeDocument/2006/math">
        <m:r>
          <w:rPr>
            <w:rFonts w:ascii="Cambria Math" w:hAnsi="Cambria Math"/>
          </w:rPr>
          <m:t xml:space="preserve">N</m:t>
        </m:r>
      </m:oMath>
      <w:r>
        <w:rPr/>
        <w:t xml:space="preserve"> </w:t>
      </w:r>
      <w:r>
        <w:rPr/>
        <w:t xml:space="preserve">が増えるほど </w:t>
      </w:r>
      <w:r>
        <w:rPr/>
        <w:t xml:space="preserve">column-opening cost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C</m:t>
            </m:r>
          </m:e>
        </m:d>
      </m:oMath>
      <w:r>
        <w:rPr/>
        <w:t xml:space="preserve"> </w:t>
      </w:r>
      <w:r>
        <w:rPr/>
        <w:t xml:space="preserve">が </w:t>
      </w:r>
      <w:r>
        <w:rPr/>
        <w:t xml:space="preserve">amortize </w:t>
      </w:r>
      <w:r>
        <w:rPr/>
        <w:t>される。</w:t>
      </w:r>
      <w:r>
        <w:rPr/>
        <w:t xml:space="preserve">paper </w:t>
      </w:r>
      <w:r>
        <w:rPr/>
        <w:t xml:space="preserve">は通常の </w:t>
      </w:r>
      <w:r>
        <w:rPr/>
        <w:t xml:space="preserve">security scaling </w:t>
      </w:r>
      <w:r>
        <w:rPr/>
        <w:t xml:space="preserve">で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Ω</m:t>
        </m:r>
        <m:d>
          <m:dPr>
            <m:begChr m:val="("/>
            <m:endChr m:val=")"/>
          </m:dPr>
          <m:e>
            <m:sSup>
              <m:e>
                <m:r>
                  <w:rPr>
                    <w:rFonts w:ascii="Cambria Math" w:hAnsi="Cambria Math"/>
                  </w:rPr>
                  <m:t xml:space="preserve">λ</m:t>
                </m:r>
              </m:e>
              <m:sup>
                <m:r>
                  <w:rPr>
                    <w:rFonts w:ascii="Cambria Math" w:hAnsi="Cambria Math"/>
                  </w:rPr>
                  <m:t xml:space="preserve">2</m:t>
                </m:r>
              </m:sup>
            </m:sSup>
          </m:e>
        </m:d>
      </m:oMath>
      <w:r>
        <w:rPr/>
        <w:t xml:space="preserve"> 程度から、</w:t>
      </w:r>
      <w:r>
        <w:rPr/>
        <w:t xml:space="preserve">amortized communication </w:t>
      </w:r>
      <w:r>
        <w:rPr/>
        <w:t xml:space="preserve">が </w:t>
      </w:r>
      <w:r>
        <w:rPr/>
        <w:t xml:space="preserve">circuit size </w:t>
      </w:r>
      <w:r>
        <w:rPr/>
        <w:t xml:space="preserve">を下回る </w:t>
      </w:r>
      <w:r>
        <w:rPr/>
        <w:t xml:space="preserve">regime </w:t>
      </w:r>
      <w:r>
        <w:rPr/>
        <w:t>を得ると述べる。</w:t>
      </w:r>
      <w:bookmarkEnd w:id="315"/>
    </w:p>
    <w:p>
      <w:pPr>
        <w:pStyle w:val="Heading2"/>
        <w:rPr/>
      </w:pPr>
      <w:bookmarkStart w:id="316" w:name="__RefHeading___Toc8018_1513796599"/>
      <w:bookmarkStart w:id="317" w:name="verifier-cost"/>
      <w:bookmarkEnd w:id="316"/>
      <w:r>
        <w:rPr>
          <w:rStyle w:val="SectionNumber"/>
          <w:b w:val="false"/>
        </w:rPr>
        <w:t>12.2</w:t>
      </w:r>
      <w:r>
        <w:rPr/>
        <w:tab/>
        <w:t>Verifier cost</w:t>
      </w:r>
    </w:p>
    <w:p>
      <w:pPr>
        <w:pStyle w:val="FirstParagraph"/>
        <w:rPr/>
      </w:pPr>
      <w:r>
        <w:rPr/>
        <w:t xml:space="preserve">paper </w:t>
      </w:r>
      <w:r>
        <w:rPr/>
        <w:t xml:space="preserve">の </w:t>
      </w:r>
      <w:r>
        <w:rPr/>
        <w:t xml:space="preserve">total verifier work </w:t>
      </w:r>
      <w:r>
        <w:rPr/>
        <w:t>は</w:t>
      </w:r>
    </w:p>
    <w:p>
      <w:pPr>
        <w:pStyle w:val="BodyText"/>
        <w:jc w:val="center"/>
        <w:rPr/>
      </w:pPr>
      <w:r>
        <w:rPr/>
      </w:r>
      <m:oMathPara xmlns:m="http://schemas.openxmlformats.org/officeDocument/2006/math">
        <m:oMathParaPr>
          <m:jc m:val="center"/>
        </m:oMathParaPr>
        <m:oMath>
          <m:r>
            <w:rPr>
              <w:rFonts w:ascii="Cambria Math" w:hAnsi="Cambria Math"/>
            </w:rPr>
            <m:t xml:space="preserve">O</m:t>
          </m:r>
          <m:d>
            <m:dPr>
              <m:begChr m:val="("/>
              <m:endChr m:val=")"/>
            </m:dPr>
            <m:e>
              <m:d>
                <m:dPr>
                  <m:begChr m:val="|"/>
                  <m:endChr m:val=")"/>
                </m:dPr>
                <m:e>
                  <m:r>
                    <w:rPr>
                      <w:rFonts w:ascii="Cambria Math" w:hAnsi="Cambria Math"/>
                    </w:rPr>
                    <m:t xml:space="preserve">C</m:t>
                  </m:r>
                </m:e>
              </m:d>
              <m:r>
                <w:rPr>
                  <w:rFonts w:ascii="Cambria Math" w:hAnsi="Cambria Math"/>
                </w:rPr>
                <m:t xml:space="preserve">log</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N</m:t>
              </m:r>
              <m:r>
                <w:rPr>
                  <w:rFonts w:ascii="Cambria Math" w:hAnsi="Cambria Math"/>
                </w:rPr>
                <m:t xml:space="preserve">log</m:t>
              </m:r>
              <m:r>
                <w:rPr>
                  <w:rFonts w:ascii="Cambria Math" w:hAnsi="Cambria Math"/>
                </w:rPr>
                <m:t xml:space="preserve">N</m:t>
              </m:r>
            </m:e>
          </m:d>
        </m:oMath>
      </m:oMathPara>
    </w:p>
    <w:p>
      <w:pPr>
        <w:pStyle w:val="FirstParagraph"/>
        <w:rPr/>
      </w:pPr>
      <w:r>
        <w:rPr/>
        <w:t>field operations</w:t>
      </w:r>
      <w:r>
        <w:rPr/>
        <w:t>。</w:t>
      </w:r>
    </w:p>
    <w:p>
      <w:pPr>
        <w:pStyle w:val="Compact"/>
        <w:numPr>
          <w:ilvl w:val="0"/>
          <w:numId w:val="427"/>
        </w:numPr>
        <w:rPr/>
      </w:pPr>
      <w:r>
        <w:rPr/>
      </w:r>
      <m:oMath xmlns:m="http://schemas.openxmlformats.org/officeDocument/2006/math">
        <m:d>
          <m:dPr>
            <m:begChr m:val="|"/>
            <m:endChr m:val=")"/>
          </m:dPr>
          <m:e>
            <m:r>
              <w:rPr>
                <w:rFonts w:ascii="Cambria Math" w:hAnsi="Cambria Math"/>
              </w:rPr>
              <m:t xml:space="preserve">C</m:t>
            </m:r>
          </m:e>
        </m:d>
        <m:r>
          <w:rPr>
            <w:rFonts w:ascii="Cambria Math" w:hAnsi="Cambria Math"/>
          </w:rPr>
          <m:t xml:space="preserve">log</m:t>
        </m:r>
        <m:d>
          <m:dPr>
            <m:begChr m:val="|"/>
            <m:endChr m:val=")"/>
          </m:dPr>
          <m:e>
            <m:r>
              <w:rPr>
                <w:rFonts w:ascii="Cambria Math" w:hAnsi="Cambria Math"/>
              </w:rPr>
              <m:t xml:space="preserve">C</m:t>
            </m:r>
          </m:e>
        </m:d>
      </m:oMath>
      <w:r>
        <w:rPr/>
        <w:t>: circuit-specific preprocessing/constraint handling</w:t>
      </w:r>
      <w:r>
        <w:rPr/>
        <w:t>。</w:t>
      </w:r>
    </w:p>
    <w:p>
      <w:pPr>
        <w:pStyle w:val="Compact"/>
        <w:numPr>
          <w:ilvl w:val="0"/>
          <w:numId w:val="428"/>
        </w:numPr>
        <w:rPr/>
      </w:pPr>
      <w:r>
        <w:rPr/>
      </w:r>
      <m:oMath xmlns:m="http://schemas.openxmlformats.org/officeDocument/2006/math">
        <m:r>
          <w:rPr>
            <w:rFonts w:ascii="Cambria Math" w:hAnsi="Cambria Math"/>
          </w:rPr>
          <m:t xml:space="preserve">N</m:t>
        </m:r>
        <m:r>
          <w:rPr>
            <w:rFonts w:ascii="Cambria Math" w:hAnsi="Cambria Math"/>
          </w:rPr>
          <m:t xml:space="preserve">log</m:t>
        </m:r>
        <m:r>
          <w:rPr>
            <w:rFonts w:ascii="Cambria Math" w:hAnsi="Cambria Math"/>
          </w:rPr>
          <m:t xml:space="preserve">N</m:t>
        </m:r>
      </m:oMath>
      <w:r>
        <w:rPr/>
        <w:t xml:space="preserve">: batch dimension </w:t>
      </w:r>
      <w:r>
        <w:rPr/>
        <w:t xml:space="preserve">の </w:t>
      </w:r>
      <w:r>
        <w:rPr/>
        <w:t>encoding/evaluation</w:t>
      </w:r>
      <w:r>
        <w:rPr/>
        <w:t>。</w:t>
      </w:r>
    </w:p>
    <w:p>
      <w:pPr>
        <w:pStyle w:val="FirstParagraph"/>
        <w:rPr/>
      </w:pPr>
      <w:r>
        <w:rPr/>
        <w:t xml:space="preserve">large </w:t>
      </w:r>
      <w:r>
        <w:rPr/>
      </w:r>
      <m:oMath xmlns:m="http://schemas.openxmlformats.org/officeDocument/2006/math">
        <m:r>
          <w:rPr>
            <w:rFonts w:ascii="Cambria Math" w:hAnsi="Cambria Math"/>
          </w:rPr>
          <m:t xml:space="preserve">N</m:t>
        </m:r>
      </m:oMath>
      <w:r>
        <w:rPr/>
        <w:t xml:space="preserve"> </w:t>
      </w:r>
      <w:r>
        <w:rPr/>
        <w:t xml:space="preserve">では </w:t>
      </w:r>
      <w:r>
        <w:rPr/>
        <w:t xml:space="preserve">1 instance </w:t>
      </w:r>
      <w:r>
        <w:rPr/>
        <w:t xml:space="preserve">当たり </w:t>
      </w:r>
      <w:r>
        <w:rPr/>
        <w:t xml:space="preserve">verifier time </w:t>
      </w:r>
      <w:r>
        <w:rPr/>
        <w:t xml:space="preserve">が </w:t>
      </w:r>
      <w:r>
        <w:rPr/>
        <w:t xml:space="preserve">sublinear </w:t>
      </w:r>
      <w:r>
        <w:rPr/>
        <w:t>になる。</w:t>
      </w:r>
      <w:r>
        <w:rPr/>
        <w:t xml:space="preserve">prover work </w:t>
      </w:r>
      <w:r>
        <w:rPr/>
        <w:t xml:space="preserve">は </w:t>
      </w:r>
      <w:r>
        <w:rPr/>
      </w:r>
      <m:oMath xmlns:m="http://schemas.openxmlformats.org/officeDocument/2006/math">
        <m:r>
          <w:rPr>
            <w:rFonts w:ascii="Cambria Math" w:hAnsi="Cambria Math"/>
          </w:rPr>
          <m:t xml:space="preserve">N</m:t>
        </m:r>
      </m:oMath>
      <w:r>
        <w:rPr/>
        <w:t xml:space="preserve"> に </w:t>
      </w:r>
      <w:r>
        <w:rPr/>
        <w:t xml:space="preserve">linear </w:t>
      </w:r>
      <w:r>
        <w:rPr/>
        <w:t>に増えるが、</w:t>
      </w:r>
      <w:r>
        <w:rPr/>
        <w:t>same wiring</w:t>
      </w:r>
      <w:r>
        <w:rPr/>
        <w:t>、</w:t>
      </w:r>
      <w:r>
        <w:rPr/>
        <w:t>FFT plans</w:t>
      </w:r>
      <w:r>
        <w:rPr/>
        <w:t>、</w:t>
      </w:r>
      <w:r>
        <w:rPr/>
        <w:t xml:space="preserve">constant encodings </w:t>
      </w:r>
      <w:r>
        <w:rPr/>
        <w:t>を共有できる。</w:t>
      </w:r>
      <w:bookmarkEnd w:id="317"/>
    </w:p>
    <w:p>
      <w:pPr>
        <w:pStyle w:val="Heading2"/>
        <w:rPr/>
      </w:pPr>
      <w:bookmarkStart w:id="318" w:name="__RefHeading___Toc8020_1513796599"/>
      <w:bookmarkStart w:id="319" w:name="適する-workloads"/>
      <w:bookmarkEnd w:id="318"/>
      <w:r>
        <w:rPr>
          <w:rStyle w:val="SectionNumber"/>
          <w:b w:val="false"/>
        </w:rPr>
        <w:t>12.3</w:t>
      </w:r>
      <w:r>
        <w:rPr/>
        <w:tab/>
      </w:r>
      <w:r>
        <w:rPr/>
        <w:t xml:space="preserve">適する </w:t>
      </w:r>
      <w:r>
        <w:rPr/>
        <w:t>workloads</w:t>
      </w:r>
    </w:p>
    <w:p>
      <w:pPr>
        <w:pStyle w:val="Compact"/>
        <w:numPr>
          <w:ilvl w:val="0"/>
          <w:numId w:val="429"/>
        </w:numPr>
        <w:rPr/>
      </w:pPr>
      <w:r>
        <w:rPr/>
        <w:t xml:space="preserve">同一 </w:t>
      </w:r>
      <w:r>
        <w:rPr/>
        <w:t xml:space="preserve">transaction circuit </w:t>
      </w:r>
      <w:r>
        <w:rPr/>
        <w:t xml:space="preserve">の大量 </w:t>
      </w:r>
      <w:r>
        <w:rPr/>
        <w:t>proofs</w:t>
      </w:r>
      <w:r>
        <w:rPr/>
        <w:t>。</w:t>
      </w:r>
    </w:p>
    <w:p>
      <w:pPr>
        <w:pStyle w:val="Compact"/>
        <w:numPr>
          <w:ilvl w:val="0"/>
          <w:numId w:val="430"/>
        </w:numPr>
        <w:rPr/>
      </w:pPr>
      <w:r>
        <w:rPr/>
        <w:t xml:space="preserve">同一 </w:t>
      </w:r>
      <w:r>
        <w:rPr/>
        <w:t xml:space="preserve">ML inference circuit </w:t>
      </w:r>
      <w:r>
        <w:rPr/>
        <w:t xml:space="preserve">の多数 </w:t>
      </w:r>
      <w:r>
        <w:rPr/>
        <w:t>inputs</w:t>
      </w:r>
      <w:r>
        <w:rPr/>
        <w:t>。</w:t>
      </w:r>
    </w:p>
    <w:p>
      <w:pPr>
        <w:pStyle w:val="Compact"/>
        <w:numPr>
          <w:ilvl w:val="0"/>
          <w:numId w:val="431"/>
        </w:numPr>
        <w:rPr/>
      </w:pPr>
      <w:r>
        <w:rPr/>
        <w:t xml:space="preserve">同一 </w:t>
      </w:r>
      <w:r>
        <w:rPr/>
        <w:t xml:space="preserve">signature/hash verification circuit </w:t>
      </w:r>
      <w:r>
        <w:rPr/>
        <w:t xml:space="preserve">の </w:t>
      </w:r>
      <w:r>
        <w:rPr/>
        <w:t>batch</w:t>
      </w:r>
      <w:r>
        <w:rPr/>
        <w:t>。</w:t>
      </w:r>
    </w:p>
    <w:p>
      <w:pPr>
        <w:pStyle w:val="Compact"/>
        <w:numPr>
          <w:ilvl w:val="0"/>
          <w:numId w:val="432"/>
        </w:numPr>
        <w:rPr/>
      </w:pPr>
      <w:r>
        <w:rPr/>
        <w:t>periodic accounting/compliance statement</w:t>
      </w:r>
      <w:r>
        <w:rPr/>
        <w:t>。</w:t>
      </w:r>
    </w:p>
    <w:p>
      <w:pPr>
        <w:pStyle w:val="FirstParagraph"/>
        <w:rPr/>
      </w:pPr>
      <w:r>
        <w:rPr/>
        <w:t xml:space="preserve">異なる </w:t>
      </w:r>
      <w:r>
        <w:rPr/>
        <w:t xml:space="preserve">circuits </w:t>
      </w:r>
      <w:r>
        <w:rPr/>
        <w:t xml:space="preserve">を混ぜる場合、この </w:t>
      </w:r>
      <w:r>
        <w:rPr/>
        <w:t xml:space="preserve">rowwise alignment </w:t>
      </w:r>
      <w:r>
        <w:rPr/>
        <w:t>の利点は直接得られない。</w:t>
      </w:r>
      <w:bookmarkEnd w:id="319"/>
    </w:p>
    <w:p>
      <w:pPr>
        <w:pStyle w:val="Heading2"/>
        <w:rPr/>
      </w:pPr>
      <w:bookmarkStart w:id="320" w:name="__RefHeading___Toc8022_1513796599"/>
      <w:bookmarkStart w:id="321" w:name="batching-と-recursion-の違い"/>
      <w:bookmarkEnd w:id="320"/>
      <w:bookmarkEnd w:id="321"/>
      <w:r>
        <w:rPr>
          <w:rStyle w:val="SectionNumber"/>
          <w:b w:val="false"/>
        </w:rPr>
        <w:t>12.4</w:t>
      </w:r>
      <w:r>
        <w:rPr/>
        <w:tab/>
        <w:t xml:space="preserve">Batching </w:t>
      </w:r>
      <w:r>
        <w:rPr/>
        <w:t xml:space="preserve">と </w:t>
      </w:r>
      <w:r>
        <w:rPr/>
        <w:t xml:space="preserve">recursion </w:t>
      </w:r>
      <w:r>
        <w:rPr/>
        <w:t>の違い</w:t>
      </w:r>
    </w:p>
    <w:p>
      <w:pPr>
        <w:pStyle w:val="FirstParagraph"/>
        <w:rPr/>
      </w:pPr>
      <w:r>
        <w:rPr/>
        <w:t xml:space="preserve">multi-instance Ligero </w:t>
      </w:r>
      <w:r>
        <w:rPr/>
        <w:t xml:space="preserve">は独立 </w:t>
      </w:r>
      <w:r>
        <w:rPr/>
        <w:t xml:space="preserve">statements </w:t>
      </w:r>
      <w:r>
        <w:rPr/>
        <w:t xml:space="preserve">を同じ </w:t>
      </w:r>
      <w:r>
        <w:rPr/>
        <w:t xml:space="preserve">matrix </w:t>
      </w:r>
      <w:r>
        <w:rPr/>
        <w:t xml:space="preserve">の </w:t>
      </w:r>
      <w:r>
        <w:rPr/>
        <w:t xml:space="preserve">columns </w:t>
      </w:r>
      <w:r>
        <w:rPr/>
        <w:t xml:space="preserve">に並べて一括検査する。前 </w:t>
      </w:r>
      <w:r>
        <w:rPr/>
        <w:t xml:space="preserve">step </w:t>
      </w:r>
      <w:r>
        <w:rPr/>
        <w:t xml:space="preserve">の </w:t>
      </w:r>
      <w:r>
        <w:rPr/>
        <w:t xml:space="preserve">proof </w:t>
      </w:r>
      <w:r>
        <w:rPr/>
        <w:t xml:space="preserve">を次 </w:t>
      </w:r>
      <w:r>
        <w:rPr/>
        <w:t xml:space="preserve">step </w:t>
      </w:r>
      <w:r>
        <w:rPr/>
        <w:t xml:space="preserve">へ </w:t>
      </w:r>
      <w:r>
        <w:rPr/>
        <w:t xml:space="preserve">folding </w:t>
      </w:r>
      <w:r>
        <w:rPr/>
        <w:t xml:space="preserve">する </w:t>
      </w:r>
      <w:r>
        <w:rPr/>
        <w:t xml:space="preserve">recursive IVC </w:t>
      </w:r>
      <w:r>
        <w:rPr/>
        <w:t>ではない。</w:t>
      </w:r>
    </w:p>
    <w:p>
      <w:pPr>
        <w:pStyle w:val="Compact"/>
        <w:numPr>
          <w:ilvl w:val="0"/>
          <w:numId w:val="433"/>
        </w:numPr>
        <w:rPr/>
      </w:pPr>
      <w:r>
        <w:rPr/>
        <w:t xml:space="preserve">batching: total cost </w:t>
      </w:r>
      <w:r>
        <w:rPr/>
        <w:t xml:space="preserve">を </w:t>
      </w:r>
      <w:r>
        <w:rPr/>
        <w:t xml:space="preserve">many independent instances </w:t>
      </w:r>
      <w:r>
        <w:rPr/>
        <w:t xml:space="preserve">で </w:t>
      </w:r>
      <w:r>
        <w:rPr/>
        <w:t>share</w:t>
      </w:r>
      <w:r>
        <w:rPr/>
        <w:t>。</w:t>
      </w:r>
    </w:p>
    <w:p>
      <w:pPr>
        <w:pStyle w:val="Compact"/>
        <w:numPr>
          <w:ilvl w:val="0"/>
          <w:numId w:val="434"/>
        </w:numPr>
        <w:rPr/>
      </w:pPr>
      <w:r>
        <w:rPr/>
        <w:t xml:space="preserve">recursion/folding: sequential computation </w:t>
      </w:r>
      <w:r>
        <w:rPr/>
        <w:t xml:space="preserve">の </w:t>
      </w:r>
      <w:r>
        <w:rPr/>
        <w:t xml:space="preserve">accumulated validity </w:t>
      </w:r>
      <w:r>
        <w:rPr/>
        <w:t xml:space="preserve">を </w:t>
      </w:r>
      <w:r>
        <w:rPr/>
        <w:t xml:space="preserve">constant state </w:t>
      </w:r>
      <w:r>
        <w:rPr/>
        <w:t xml:space="preserve">へ </w:t>
      </w:r>
      <w:r>
        <w:rPr/>
        <w:t>compress</w:t>
      </w:r>
      <w:r>
        <w:rPr/>
        <w:t>。</w:t>
      </w:r>
    </w:p>
    <w:p>
      <w:pPr>
        <w:pStyle w:val="FirstParagraph"/>
        <w:rPr/>
      </w:pPr>
      <w:r>
        <w:rPr/>
        <w:t xml:space="preserve">この違いは </w:t>
      </w:r>
      <w:r>
        <w:rPr/>
        <w:t xml:space="preserve">application selection </w:t>
      </w:r>
      <w:r>
        <w:rPr/>
        <w:t>で重要である。</w:t>
      </w:r>
    </w:p>
    <w:p>
      <w:pPr>
        <w:pStyle w:val="Normal"/>
        <w:rPr/>
      </w:pPr>
      <w:r>
        <w:rPr/>
      </w:r>
      <w:bookmarkStart w:id="322" w:name="batching-と-recursion-の違い_Copy_1"/>
      <w:bookmarkStart w:id="323" w:name="multi-instance-amortization原論文-5.4_Copy_"/>
      <w:bookmarkStart w:id="324" w:name="batching-と-recursion-の違い_Copy_1"/>
      <w:bookmarkStart w:id="325" w:name="multi-instance-amortization原論文-5.4_Copy_"/>
      <w:bookmarkEnd w:id="324"/>
      <w:bookmarkEnd w:id="325"/>
      <w:r>
        <w:br w:type="page"/>
      </w:r>
    </w:p>
    <w:p>
      <w:pPr>
        <w:pStyle w:val="Heading1"/>
        <w:spacing w:before="0" w:after="220"/>
        <w:rPr/>
      </w:pPr>
      <w:bookmarkStart w:id="326" w:name="__RefHeading___Toc8024_1513796599"/>
      <w:bookmarkStart w:id="327" w:name="X80042930d325d9e0ea5abee5b3a77f15be9df12"/>
      <w:bookmarkEnd w:id="326"/>
      <w:bookmarkEnd w:id="327"/>
      <w:r>
        <w:rPr>
          <w:rStyle w:val="SectionNumber"/>
          <w:b w:val="false"/>
        </w:rPr>
        <w:t>13</w:t>
      </w:r>
      <w:r>
        <w:rPr/>
        <w:tab/>
        <w:t>Implementation and experimental results</w:t>
      </w:r>
      <w:r>
        <w:rPr/>
        <w:t xml:space="preserve">（原論文 </w:t>
      </w:r>
      <w:r>
        <w:rPr/>
        <w:t>§6</w:t>
      </w:r>
      <w:r>
        <w:rPr/>
        <w:t>）</w:t>
      </w:r>
    </w:p>
    <w:p>
      <w:pPr>
        <w:pStyle w:val="Heading2"/>
        <w:rPr/>
      </w:pPr>
      <w:bookmarkStart w:id="328" w:name="__RefHeading___Toc8026_1513796599"/>
      <w:bookmarkStart w:id="329" w:name="implementation-conditions"/>
      <w:bookmarkEnd w:id="328"/>
      <w:r>
        <w:rPr>
          <w:rStyle w:val="SectionNumber"/>
          <w:b w:val="false"/>
        </w:rPr>
        <w:t>13.1</w:t>
      </w:r>
      <w:r>
        <w:rPr/>
        <w:tab/>
        <w:t>Implementation conditions</w:t>
      </w:r>
    </w:p>
    <w:p>
      <w:pPr>
        <w:pStyle w:val="FirstParagraph"/>
        <w:rPr/>
      </w:pPr>
      <w:r>
        <w:rPr/>
        <w:t xml:space="preserve">extended-version benchmark </w:t>
      </w:r>
      <w:r>
        <w:rPr/>
        <w:t>は次の条件で行われた。</w:t>
      </w:r>
    </w:p>
    <w:p>
      <w:pPr>
        <w:pStyle w:val="Compact"/>
        <w:numPr>
          <w:ilvl w:val="0"/>
          <w:numId w:val="435"/>
        </w:numPr>
        <w:rPr/>
      </w:pPr>
      <w:r>
        <w:rPr/>
        <w:t>finite-field arithmetic: NFLlib</w:t>
      </w:r>
      <w:r>
        <w:rPr/>
        <w:t>。</w:t>
      </w:r>
    </w:p>
    <w:p>
      <w:pPr>
        <w:pStyle w:val="Compact"/>
        <w:numPr>
          <w:ilvl w:val="0"/>
          <w:numId w:val="436"/>
        </w:numPr>
        <w:rPr/>
      </w:pPr>
      <w:r>
        <w:rPr/>
        <w:t>field: 30-bit prime field</w:t>
      </w:r>
      <w:r>
        <w:rPr/>
        <w:t>。</w:t>
      </w:r>
    </w:p>
    <w:p>
      <w:pPr>
        <w:pStyle w:val="Compact"/>
        <w:numPr>
          <w:ilvl w:val="0"/>
          <w:numId w:val="437"/>
        </w:numPr>
        <w:rPr/>
      </w:pPr>
      <w:r>
        <w:rPr/>
        <w:t>evaluation/message points: sufficiently large power-of-two roots of unity</w:t>
      </w:r>
      <w:r>
        <w:rPr>
          <w:rStyle w:val="FootnoteReference"/>
        </w:rPr>
        <w:footnoteReference w:id="50"/>
      </w:r>
      <w:r>
        <w:rPr/>
        <w:t>。</w:t>
      </w:r>
    </w:p>
    <w:p>
      <w:pPr>
        <w:pStyle w:val="Compact"/>
        <w:numPr>
          <w:ilvl w:val="0"/>
          <w:numId w:val="438"/>
        </w:numPr>
        <w:rPr/>
      </w:pPr>
      <w:r>
        <w:rPr/>
        <w:t>interpolation/evaluation: FFT</w:t>
      </w:r>
      <w:r>
        <w:rPr>
          <w:rStyle w:val="FootnoteReference"/>
        </w:rPr>
        <w:footnoteReference w:id="51"/>
      </w:r>
      <w:r>
        <w:rPr/>
        <w:t>and inverse FFT</w:t>
      </w:r>
      <w:r>
        <w:rPr/>
        <w:t>。</w:t>
      </w:r>
    </w:p>
    <w:p>
      <w:pPr>
        <w:pStyle w:val="Compact"/>
        <w:numPr>
          <w:ilvl w:val="0"/>
          <w:numId w:val="439"/>
        </w:numPr>
        <w:rPr/>
      </w:pPr>
      <w:r>
        <w:rPr/>
        <w:t>hash/random oracle: SHA-256</w:t>
      </w:r>
      <w:r>
        <w:rPr/>
        <w:t>。</w:t>
      </w:r>
    </w:p>
    <w:p>
      <w:pPr>
        <w:pStyle w:val="Compact"/>
        <w:numPr>
          <w:ilvl w:val="0"/>
          <w:numId w:val="440"/>
        </w:numPr>
        <w:rPr/>
      </w:pPr>
      <w:r>
        <w:rPr/>
        <w:t>machine: Amazon EC2 c6i.32xlarge</w:t>
      </w:r>
      <w:r>
        <w:rPr/>
        <w:t>、</w:t>
      </w:r>
      <w:r>
        <w:rPr/>
        <w:t>Intel Xeon 3.5 GHz</w:t>
      </w:r>
      <w:r>
        <w:rPr/>
        <w:t>、</w:t>
      </w:r>
      <w:r>
        <w:rPr/>
        <w:t>128 cores</w:t>
      </w:r>
      <w:r>
        <w:rPr/>
        <w:t>、</w:t>
      </w:r>
      <w:r>
        <w:rPr/>
        <w:t>256 GB RAM</w:t>
      </w:r>
      <w:r>
        <w:rPr/>
        <w:t>。</w:t>
      </w:r>
    </w:p>
    <w:p>
      <w:pPr>
        <w:pStyle w:val="Compact"/>
        <w:numPr>
          <w:ilvl w:val="0"/>
          <w:numId w:val="441"/>
        </w:numPr>
        <w:rPr/>
      </w:pPr>
      <w:r>
        <w:rPr/>
        <w:t>non-interactive variant: Fiat-Shamir transform</w:t>
      </w:r>
      <w:r>
        <w:rPr/>
        <w:t>。</w:t>
      </w:r>
    </w:p>
    <w:p>
      <w:pPr>
        <w:pStyle w:val="FirstParagraph"/>
        <w:rPr/>
      </w:pPr>
      <w:r>
        <w:rPr/>
        <w:t xml:space="preserve">30-bit prime </w:t>
      </w:r>
      <w:r>
        <w:rPr/>
        <w:t xml:space="preserve">は </w:t>
      </w:r>
      <w:r>
        <w:rPr/>
        <w:t xml:space="preserve">machine-word arithmetic </w:t>
      </w:r>
      <w:r>
        <w:rPr/>
        <w:t>が軽く、</w:t>
      </w:r>
      <w:r>
        <w:rPr/>
        <w:t xml:space="preserve">large power-of-two FFT domain </w:t>
      </w:r>
      <w:r>
        <w:rPr/>
        <w:t>を得やすい。</w:t>
      </w:r>
      <w:r>
        <w:rPr/>
        <w:t xml:space="preserve">protocol condition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ℓ</m:t>
        </m:r>
      </m:oMath>
      <w:r>
        <w:rPr/>
        <w:t xml:space="preserve"> </w:t>
      </w:r>
      <w:r>
        <w:rPr/>
        <w:t xml:space="preserve">と </w:t>
      </w:r>
      <w:r>
        <w:rPr/>
        <w:t xml:space="preserve">root-of-unity availability </w:t>
      </w:r>
      <w:r>
        <w:rPr/>
        <w:t>の両方を満たす必要がある。</w:t>
      </w:r>
      <w:bookmarkEnd w:id="329"/>
    </w:p>
    <w:p>
      <w:pPr>
        <w:pStyle w:val="Heading2"/>
        <w:rPr/>
      </w:pPr>
      <w:bookmarkStart w:id="330" w:name="__RefHeading___Toc8028_1513796599"/>
      <w:bookmarkStart w:id="331" w:name="figure-5-proververifier-runtime"/>
      <w:bookmarkEnd w:id="330"/>
      <w:r>
        <w:rPr>
          <w:rStyle w:val="SectionNumber"/>
          <w:b w:val="false"/>
        </w:rPr>
        <w:t>13.2</w:t>
      </w:r>
      <w:r>
        <w:rPr/>
        <w:tab/>
        <w:t>Figure 5: prover/verifier runtime</w:t>
      </w:r>
    </w:p>
    <w:p>
      <w:pPr>
        <w:pStyle w:val="CaptionedFigure"/>
        <w:rPr/>
      </w:pPr>
      <w:r>
        <w:rPr/>
        <w:drawing>
          <wp:inline distT="0" distB="0" distL="0" distR="0">
            <wp:extent cx="4655820" cy="5103495"/>
            <wp:effectExtent l="0" t="0" r="0" b="0"/>
            <wp:docPr id="11" name="Image11" descr="原論文 Figure 5。single-instance の prover/verifier runtime。出典: Ligero extended version, 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原論文 Figure 5。single-instance の prover/verifier runtime。出典: Ligero extended version, p. 30."/>
                    <pic:cNvPicPr>
                      <a:picLocks noChangeAspect="1" noChangeArrowheads="1"/>
                    </pic:cNvPicPr>
                  </pic:nvPicPr>
                  <pic:blipFill>
                    <a:blip r:embed="rId12"/>
                    <a:stretch>
                      <a:fillRect/>
                    </a:stretch>
                  </pic:blipFill>
                  <pic:spPr bwMode="auto">
                    <a:xfrm>
                      <a:off x="0" y="0"/>
                      <a:ext cx="4655820" cy="5103495"/>
                    </a:xfrm>
                    <a:prstGeom prst="rect">
                      <a:avLst/>
                    </a:prstGeom>
                    <a:noFill/>
                  </pic:spPr>
                </pic:pic>
              </a:graphicData>
            </a:graphic>
          </wp:inline>
        </w:drawing>
      </w:r>
    </w:p>
    <w:p>
      <w:pPr>
        <w:pStyle w:val="ImageCaption"/>
        <w:rPr/>
      </w:pPr>
      <w:r>
        <w:rPr/>
        <w:t xml:space="preserve">原論文 </w:t>
      </w:r>
      <w:r>
        <w:rPr/>
        <w:t>Figure 5</w:t>
      </w:r>
      <w:r>
        <w:rPr/>
        <w:t>。</w:t>
      </w:r>
      <w:r>
        <w:rPr/>
        <w:t xml:space="preserve">single-instance </w:t>
      </w:r>
      <w:r>
        <w:rPr/>
        <w:t xml:space="preserve">の </w:t>
      </w:r>
      <w:r>
        <w:rPr/>
        <w:t>prover/verifier runtime</w:t>
      </w:r>
      <w:r>
        <w:rPr/>
        <w:t>。出典</w:t>
      </w:r>
      <w:r>
        <w:rPr/>
        <w:t>: Ligero extended version, p. 30.</w:t>
      </w:r>
    </w:p>
    <w:p>
      <w:pPr>
        <w:pStyle w:val="BodyText"/>
        <w:rPr/>
      </w:pPr>
      <w:r>
        <w:rPr/>
        <w:t>random arithmetic circuits</w:t>
      </w:r>
      <w:r>
        <w:rPr/>
        <w:t>、</w:t>
      </w:r>
      <w:r>
        <w:rPr/>
        <w:t xml:space="preserve">sizes </w:t>
      </w:r>
      <w:r>
        <w:rPr/>
      </w:r>
      <m:oMath xmlns:m="http://schemas.openxmlformats.org/officeDocument/2006/math">
        <m:sSup>
          <m:e>
            <m:r>
              <w:rPr>
                <w:rFonts w:ascii="Cambria Math" w:hAnsi="Cambria Math"/>
              </w:rPr>
              <m:t xml:space="preserve">10</m:t>
            </m:r>
          </m:e>
          <m:sup>
            <m:r>
              <w:rPr>
                <w:rFonts w:ascii="Cambria Math" w:hAnsi="Cambria Math"/>
              </w:rPr>
              <m:t xml:space="preserve">3</m:t>
            </m:r>
          </m:sup>
        </m:sSup>
      </m:oMath>
      <w:r>
        <w:rPr/>
        <w:t xml:space="preserve"> </w:t>
      </w:r>
      <w:r>
        <w:rPr/>
        <w:t xml:space="preserve">から </w:t>
      </w:r>
      <w:r>
        <w:rPr/>
      </w:r>
      <m:oMath xmlns:m="http://schemas.openxmlformats.org/officeDocument/2006/math">
        <m:sSup>
          <m:e>
            <m:r>
              <w:rPr>
                <w:rFonts w:ascii="Cambria Math" w:hAnsi="Cambria Math"/>
              </w:rPr>
              <m:t xml:space="preserve">10</m:t>
            </m:r>
          </m:e>
          <m:sup>
            <m:r>
              <w:rPr>
                <w:rFonts w:ascii="Cambria Math" w:hAnsi="Cambria Math"/>
              </w:rPr>
              <m:t xml:space="preserve">7</m:t>
            </m:r>
          </m:sup>
        </m:sSup>
      </m:oMath>
      <w:r>
        <w:rPr/>
        <w:t xml:space="preserve"> </w:t>
      </w:r>
      <w:r>
        <w:rPr/>
        <w:t>gates</w:t>
      </w:r>
      <w:r>
        <w:rPr/>
        <w:t>。</w:t>
      </w:r>
      <w:r>
        <w:rPr/>
        <w:t xml:space="preserve">paper </w:t>
      </w:r>
      <w:r>
        <w:rPr/>
        <w:t xml:space="preserve">の </w:t>
      </w:r>
      <w:r>
        <w:rPr/>
        <w:t>observation:</w:t>
      </w:r>
    </w:p>
    <w:p>
      <w:pPr>
        <w:pStyle w:val="Compact"/>
        <w:numPr>
          <w:ilvl w:val="0"/>
          <w:numId w:val="442"/>
        </w:numPr>
        <w:rPr/>
      </w:pPr>
      <w:r>
        <w:rPr/>
        <w:t>small/medium circuits</w:t>
      </w:r>
      <w:r>
        <w:rPr/>
        <w:t xml:space="preserve">、概ね </w:t>
      </w:r>
      <w:r>
        <w:rPr/>
        <w:t xml:space="preserve">1 million gates </w:t>
      </w:r>
      <w:r>
        <w:rPr/>
        <w:t>まで、</w:t>
      </w:r>
      <w:r>
        <w:rPr/>
        <w:t xml:space="preserve">prover time </w:t>
      </w:r>
      <w:r>
        <w:rPr/>
        <w:t xml:space="preserve">の大部分は </w:t>
      </w:r>
      <w:r>
        <w:rPr/>
        <w:t>circuit reading/setup</w:t>
      </w:r>
      <w:r>
        <w:rPr/>
        <w:t>。</w:t>
      </w:r>
    </w:p>
    <w:p>
      <w:pPr>
        <w:pStyle w:val="Compact"/>
        <w:numPr>
          <w:ilvl w:val="0"/>
          <w:numId w:val="443"/>
        </w:numPr>
        <w:rPr/>
      </w:pPr>
      <w:r>
        <w:rPr/>
        <w:t xml:space="preserve">fixed circuit </w:t>
      </w:r>
      <w:r>
        <w:rPr/>
        <w:t xml:space="preserve">ならこの </w:t>
      </w:r>
      <w:r>
        <w:rPr/>
        <w:t xml:space="preserve">cost </w:t>
      </w:r>
      <w:r>
        <w:rPr/>
        <w:t xml:space="preserve">は </w:t>
      </w:r>
      <w:r>
        <w:rPr/>
        <w:t xml:space="preserve">preprocessing </w:t>
      </w:r>
      <w:r>
        <w:rPr/>
        <w:t>可能。</w:t>
      </w:r>
    </w:p>
    <w:p>
      <w:pPr>
        <w:pStyle w:val="Compact"/>
        <w:numPr>
          <w:ilvl w:val="0"/>
          <w:numId w:val="444"/>
        </w:numPr>
        <w:rPr/>
      </w:pPr>
      <w:r>
        <w:rPr/>
        <w:t xml:space="preserve">size </w:t>
      </w:r>
      <w:r>
        <w:rPr/>
        <w:t xml:space="preserve">増加に伴い </w:t>
      </w:r>
      <w:r>
        <w:rPr/>
        <w:t xml:space="preserve">per-gate efficiency </w:t>
      </w:r>
      <w:r>
        <w:rPr/>
        <w:t>が改善。</w:t>
      </w:r>
    </w:p>
    <w:p>
      <w:pPr>
        <w:pStyle w:val="Compact"/>
        <w:numPr>
          <w:ilvl w:val="0"/>
          <w:numId w:val="445"/>
        </w:numPr>
        <w:rPr/>
      </w:pPr>
      <w:r>
        <w:rPr/>
      </w:r>
      <m:oMath xmlns:m="http://schemas.openxmlformats.org/officeDocument/2006/math">
        <m:sSup>
          <m:e>
            <m:r>
              <w:rPr>
                <w:rFonts w:ascii="Cambria Math" w:hAnsi="Cambria Math"/>
              </w:rPr>
              <m:t xml:space="preserve">10</m:t>
            </m:r>
          </m:e>
          <m:sup>
            <m:r>
              <w:rPr>
                <w:rFonts w:ascii="Cambria Math" w:hAnsi="Cambria Math"/>
              </w:rPr>
              <m:t xml:space="preserve">7</m:t>
            </m:r>
          </m:sup>
        </m:sSup>
      </m:oMath>
      <w:r>
        <w:rPr/>
        <w:t xml:space="preserve"> </w:t>
      </w:r>
      <w:r>
        <w:rPr/>
        <w:t xml:space="preserve">gates </w:t>
      </w:r>
      <w:r>
        <w:rPr/>
        <w:t xml:space="preserve">付近で </w:t>
      </w:r>
      <w:r>
        <w:rPr/>
        <w:t xml:space="preserve">preprocessing excluding </w:t>
      </w:r>
      <w:r>
        <w:rPr/>
        <w:t xml:space="preserve">約 </w:t>
      </w:r>
      <w:r>
        <w:rPr/>
        <w:t>500 ns/gate</w:t>
      </w:r>
      <w:r>
        <w:rPr/>
        <w:t>、</w:t>
      </w:r>
      <w:r>
        <w:rPr/>
        <w:t xml:space="preserve">end-to-end </w:t>
      </w:r>
      <w:r>
        <w:rPr/>
        <w:t xml:space="preserve">約 </w:t>
      </w:r>
      <w:r>
        <w:rPr/>
        <w:t>1.1 microseconds/gate</w:t>
      </w:r>
      <w:r>
        <w:rPr/>
        <w:t>。</w:t>
      </w:r>
    </w:p>
    <w:p>
      <w:pPr>
        <w:pStyle w:val="FirstParagraph"/>
        <w:rPr/>
      </w:pPr>
      <w:r>
        <w:rPr/>
        <w:t xml:space="preserve">これは </w:t>
      </w:r>
      <w:r>
        <w:rPr/>
        <w:t xml:space="preserve">algebraic core </w:t>
      </w:r>
      <w:r>
        <w:rPr/>
        <w:t xml:space="preserve">より </w:t>
      </w:r>
      <w:r>
        <w:rPr/>
        <w:t>I/O</w:t>
      </w:r>
      <w:r>
        <w:rPr/>
        <w:t>、</w:t>
      </w:r>
      <w:r>
        <w:rPr/>
        <w:t>memory layout</w:t>
      </w:r>
      <w:r>
        <w:rPr/>
        <w:t>、</w:t>
      </w:r>
      <w:r>
        <w:rPr/>
        <w:t xml:space="preserve">preprocessing </w:t>
      </w:r>
      <w:r>
        <w:rPr/>
        <w:t xml:space="preserve">が支配する </w:t>
      </w:r>
      <w:r>
        <w:rPr/>
        <w:t xml:space="preserve">regime </w:t>
      </w:r>
      <w:r>
        <w:rPr/>
        <w:t>を示す。</w:t>
      </w:r>
      <w:bookmarkEnd w:id="331"/>
    </w:p>
    <w:p>
      <w:pPr>
        <w:pStyle w:val="Heading2"/>
        <w:rPr/>
      </w:pPr>
      <w:bookmarkStart w:id="332" w:name="__RefHeading___Toc8030_1513796599"/>
      <w:bookmarkStart w:id="333" w:name="figure-6-proof-communication"/>
      <w:bookmarkEnd w:id="332"/>
      <w:r>
        <w:rPr>
          <w:rStyle w:val="SectionNumber"/>
          <w:b w:val="false"/>
        </w:rPr>
        <w:t>13.3</w:t>
      </w:r>
      <w:r>
        <w:rPr/>
        <w:tab/>
        <w:t>Figure 6: proof communication</w:t>
      </w:r>
    </w:p>
    <w:p>
      <w:pPr>
        <w:pStyle w:val="CaptionedFigure"/>
        <w:rPr/>
      </w:pPr>
      <w:r>
        <w:rPr/>
        <w:drawing>
          <wp:inline distT="0" distB="0" distL="0" distR="0">
            <wp:extent cx="4715510" cy="4918710"/>
            <wp:effectExtent l="0" t="0" r="0" b="0"/>
            <wp:docPr id="12" name="Image12" descr="原論文 Figure 6。40-bit/128-bit proof communication と circuit bit size。出典: Ligero extended version, 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原論文 Figure 6。40-bit/128-bit proof communication と circuit bit size。出典: Ligero extended version, p. 30."/>
                    <pic:cNvPicPr>
                      <a:picLocks noChangeAspect="1" noChangeArrowheads="1"/>
                    </pic:cNvPicPr>
                  </pic:nvPicPr>
                  <pic:blipFill>
                    <a:blip r:embed="rId13"/>
                    <a:stretch>
                      <a:fillRect/>
                    </a:stretch>
                  </pic:blipFill>
                  <pic:spPr bwMode="auto">
                    <a:xfrm>
                      <a:off x="0" y="0"/>
                      <a:ext cx="4715510" cy="4918710"/>
                    </a:xfrm>
                    <a:prstGeom prst="rect">
                      <a:avLst/>
                    </a:prstGeom>
                    <a:noFill/>
                  </pic:spPr>
                </pic:pic>
              </a:graphicData>
            </a:graphic>
          </wp:inline>
        </w:drawing>
      </w:r>
    </w:p>
    <w:p>
      <w:pPr>
        <w:pStyle w:val="ImageCaption"/>
        <w:rPr/>
      </w:pPr>
      <w:r>
        <w:rPr/>
        <w:t xml:space="preserve">原論文 </w:t>
      </w:r>
      <w:r>
        <w:rPr/>
        <w:t>Figure 6</w:t>
      </w:r>
      <w:r>
        <w:rPr/>
        <w:t>。</w:t>
      </w:r>
      <w:r>
        <w:rPr/>
        <w:t xml:space="preserve">40-bit/128-bit proof communication </w:t>
      </w:r>
      <w:r>
        <w:rPr/>
        <w:t xml:space="preserve">と </w:t>
      </w:r>
      <w:r>
        <w:rPr/>
        <w:t>circuit bit size</w:t>
      </w:r>
      <w:r>
        <w:rPr/>
        <w:t>。出典</w:t>
      </w:r>
      <w:r>
        <w:rPr/>
        <w:t>: Ligero extended version, p. 30.</w:t>
      </w:r>
    </w:p>
    <w:p>
      <w:pPr>
        <w:pStyle w:val="BodyText"/>
        <w:rPr/>
      </w:pPr>
      <w:r>
        <w:rPr/>
        <w:t>reported crossover:</w:t>
      </w:r>
    </w:p>
    <w:p>
      <w:pPr>
        <w:pStyle w:val="Compact"/>
        <w:numPr>
          <w:ilvl w:val="0"/>
          <w:numId w:val="446"/>
        </w:numPr>
        <w:rPr/>
      </w:pPr>
      <w:r>
        <w:rPr/>
        <w:t xml:space="preserve">40-bit: </w:t>
      </w:r>
      <w:r>
        <w:rPr/>
        <w:t xml:space="preserve">約 </w:t>
      </w:r>
      <w:r>
        <w:rPr/>
      </w:r>
      <m:oMath xmlns:m="http://schemas.openxmlformats.org/officeDocument/2006/math">
        <m:r>
          <w:rPr>
            <w:rFonts w:ascii="Cambria Math" w:hAnsi="Cambria Math"/>
          </w:rPr>
          <m:t xml:space="preserve">2.6</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xml:space="preserve"> </w:t>
      </w:r>
      <w:r>
        <w:rPr/>
        <w:t>gates</w:t>
      </w:r>
      <w:r>
        <w:rPr/>
        <w:t>。</w:t>
      </w:r>
    </w:p>
    <w:p>
      <w:pPr>
        <w:pStyle w:val="Compact"/>
        <w:numPr>
          <w:ilvl w:val="0"/>
          <w:numId w:val="447"/>
        </w:numPr>
        <w:rPr/>
      </w:pPr>
      <w:r>
        <w:rPr/>
        <w:t xml:space="preserve">128-bit: </w:t>
      </w:r>
      <w:r>
        <w:rPr/>
        <w:t xml:space="preserve">約 </w:t>
      </w:r>
      <w:r>
        <w:rPr/>
      </w:r>
      <m:oMath xmlns:m="http://schemas.openxmlformats.org/officeDocument/2006/math">
        <m:r>
          <w:rPr>
            <w:rFonts w:ascii="Cambria Math" w:hAnsi="Cambria Math"/>
          </w:rPr>
          <m:t xml:space="preserve">1.97</m:t>
        </m:r>
        <m:r>
          <w:rPr>
            <w:rFonts w:ascii="Cambria Math" w:hAnsi="Cambria Math"/>
          </w:rPr>
          <m:t xml:space="preserve">×</m:t>
        </m:r>
        <m:sSup>
          <m:e>
            <m:r>
              <w:rPr>
                <w:rFonts w:ascii="Cambria Math" w:hAnsi="Cambria Math"/>
              </w:rPr>
              <m:t xml:space="preserve">10</m:t>
            </m:r>
          </m:e>
          <m:sup>
            <m:r>
              <w:rPr>
                <w:rFonts w:ascii="Cambria Math" w:hAnsi="Cambria Math"/>
              </w:rPr>
              <m:t xml:space="preserve">7</m:t>
            </m:r>
          </m:sup>
        </m:sSup>
      </m:oMath>
      <w:r>
        <w:rPr/>
        <w:t xml:space="preserve"> </w:t>
      </w:r>
      <w:r>
        <w:rPr/>
        <w:t>gates</w:t>
      </w:r>
      <w:r>
        <w:rPr/>
        <w:t xml:space="preserve">、本文概数 </w:t>
      </w:r>
      <w:r>
        <w:rPr/>
        <w:t>20 million</w:t>
      </w:r>
      <w:r>
        <w:rPr/>
        <w:t>。</w:t>
      </w:r>
    </w:p>
    <w:p>
      <w:pPr>
        <w:pStyle w:val="FirstParagraph"/>
        <w:rPr/>
      </w:pPr>
      <w:r>
        <w:rPr/>
        <w:t xml:space="preserve">circuit-size line </w:t>
      </w:r>
      <w:r>
        <w:rPr/>
        <w:t xml:space="preserve">は </w:t>
      </w:r>
      <w:r>
        <w:rPr/>
        <w:t xml:space="preserve">gate data </w:t>
      </w:r>
      <w:r>
        <w:rPr/>
        <w:t xml:space="preserve">を </w:t>
      </w:r>
      <w:r>
        <w:rPr/>
        <w:t xml:space="preserve">literal </w:t>
      </w:r>
      <w:r>
        <w:rPr/>
        <w:t xml:space="preserve">に送る </w:t>
      </w:r>
      <w:r>
        <w:rPr/>
        <w:t>baseline</w:t>
      </w:r>
      <w:r>
        <w:rPr/>
        <w:t>。</w:t>
      </w:r>
      <w:r>
        <w:rPr/>
        <w:t xml:space="preserve">proof </w:t>
      </w:r>
      <w:r>
        <w:rPr/>
        <w:t xml:space="preserve">が下回っても </w:t>
      </w:r>
      <w:r>
        <w:rPr/>
        <w:t xml:space="preserve">verifier time </w:t>
      </w:r>
      <w:r>
        <w:rPr/>
        <w:t xml:space="preserve">が </w:t>
      </w:r>
      <w:r>
        <w:rPr/>
        <w:t xml:space="preserve">polylog </w:t>
      </w:r>
      <w:r>
        <w:rPr/>
        <w:t>になるとは限らない。</w:t>
      </w:r>
      <w:bookmarkEnd w:id="333"/>
    </w:p>
    <w:p>
      <w:pPr>
        <w:pStyle w:val="Heading2"/>
        <w:rPr/>
      </w:pPr>
      <w:bookmarkStart w:id="334" w:name="__RefHeading___Toc8032_1513796599"/>
      <w:bookmarkStart w:id="335" w:name="paper-table-2-proof-lengths"/>
      <w:bookmarkEnd w:id="334"/>
      <w:r>
        <w:rPr>
          <w:rStyle w:val="SectionNumber"/>
          <w:b w:val="false"/>
        </w:rPr>
        <w:t>13.4</w:t>
      </w:r>
      <w:r>
        <w:rPr/>
        <w:tab/>
        <w:t>Paper Table 2: proof lengths</w:t>
      </w:r>
    </w:p>
    <w:p>
      <w:pPr>
        <w:pStyle w:val="FirstParagraph"/>
        <w:rPr/>
      </w:pPr>
      <w:r>
        <w:rPr/>
        <w:t xml:space="preserve">128-bit security </w:t>
      </w:r>
      <w:r>
        <w:rPr/>
        <w:t xml:space="preserve">における </w:t>
      </w:r>
      <w:r>
        <w:rPr/>
        <w:t xml:space="preserve">IOP-based systems </w:t>
      </w:r>
      <w:r>
        <w:rPr/>
        <w:t xml:space="preserve">の </w:t>
      </w:r>
      <w:r>
        <w:rPr/>
        <w:t>proof length</w:t>
      </w:r>
      <w:r>
        <w:rPr/>
        <w:t xml:space="preserve">、単位 </w:t>
      </w:r>
      <w:r>
        <w:rPr/>
        <w:t>KB</w:t>
      </w:r>
      <w:r>
        <w:rPr/>
        <w:t>。</w:t>
      </w:r>
      <w:r>
        <w:rPr/>
        <w:t xml:space="preserve">extended Ligero </w:t>
      </w:r>
      <w:r>
        <w:rPr/>
        <w:t xml:space="preserve">は </w:t>
      </w:r>
      <w:r>
        <w:rPr/>
        <w:t xml:space="preserve">tightened soundness analysis </w:t>
      </w:r>
      <w:r>
        <w:rPr/>
        <w:t xml:space="preserve">によって旧 </w:t>
      </w:r>
      <w:r>
        <w:rPr/>
        <w:t xml:space="preserve">CCS 2017 parameters </w:t>
      </w:r>
      <w:r>
        <w:rPr/>
        <w:t>より大幅に短縮。</w:t>
      </w:r>
    </w:p>
    <w:p>
      <w:pPr>
        <w:pStyle w:val="CaptionedFigure"/>
        <w:rPr/>
      </w:pPr>
      <w:r>
        <w:rPr/>
        <w:drawing>
          <wp:inline distT="0" distB="0" distL="0" distR="0">
            <wp:extent cx="5610860" cy="3037205"/>
            <wp:effectExtent l="0" t="0" r="0" b="0"/>
            <wp:docPr id="13" name="Image13" descr="Paper Table 2 の全数値を再描画した proof-length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Paper Table 2 の全数値を再描画した proof-length plot。"/>
                    <pic:cNvPicPr>
                      <a:picLocks noChangeAspect="1" noChangeArrowheads="1"/>
                    </pic:cNvPicPr>
                  </pic:nvPicPr>
                  <pic:blipFill>
                    <a:blip r:embed="rId14"/>
                    <a:stretch>
                      <a:fillRect/>
                    </a:stretch>
                  </pic:blipFill>
                  <pic:spPr bwMode="auto">
                    <a:xfrm>
                      <a:off x="0" y="0"/>
                      <a:ext cx="5610860" cy="3037205"/>
                    </a:xfrm>
                    <a:prstGeom prst="rect">
                      <a:avLst/>
                    </a:prstGeom>
                    <a:noFill/>
                  </pic:spPr>
                </pic:pic>
              </a:graphicData>
            </a:graphic>
          </wp:inline>
        </w:drawing>
      </w:r>
    </w:p>
    <w:p>
      <w:pPr>
        <w:pStyle w:val="ImageCaption"/>
        <w:rPr/>
      </w:pPr>
      <w:r>
        <w:rPr/>
        <w:t xml:space="preserve">Paper Table 2 </w:t>
      </w:r>
      <w:r>
        <w:rPr/>
        <w:t xml:space="preserve">の全数値を再描画した </w:t>
      </w:r>
      <w:r>
        <w:rPr/>
        <w:t>proof-length plot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44"/>
        <w:gridCol w:w="1345"/>
        <w:gridCol w:w="1344"/>
        <w:gridCol w:w="1345"/>
        <w:gridCol w:w="1344"/>
        <w:gridCol w:w="1345"/>
        <w:gridCol w:w="1344"/>
      </w:tblGrid>
      <w:tr>
        <w:trPr>
          <w:tblHeader w:val="true"/>
        </w:trPr>
        <w:tc>
          <w:tcPr>
            <w:tcW w:w="1344" w:type="dxa"/>
            <w:tcBorders>
              <w:bottom w:val="single" w:sz="6" w:space="0" w:color="000000"/>
            </w:tcBorders>
            <w:vAlign w:val="bottom"/>
          </w:tcPr>
          <w:p>
            <w:pPr>
              <w:pStyle w:val="Compact"/>
              <w:suppressAutoHyphens w:val="true"/>
              <w:spacing w:before="36" w:after="30"/>
              <w:jc w:val="right"/>
              <w:rPr>
                <w:kern w:val="0"/>
                <w:szCs w:val="24"/>
                <w:lang w:val="ja-JP" w:eastAsia="en-US" w:bidi="ar-SA"/>
              </w:rPr>
            </w:pPr>
            <w:r>
              <w:rPr>
                <w:kern w:val="0"/>
                <w:szCs w:val="24"/>
                <w:lang w:val="ja-JP" w:eastAsia="en-US" w:bidi="ar-SA"/>
              </w:rPr>
              <w:t>Circuit size</w:t>
            </w:r>
          </w:p>
        </w:tc>
        <w:tc>
          <w:tcPr>
            <w:tcW w:w="1345" w:type="dxa"/>
            <w:tcBorders>
              <w:bottom w:val="single" w:sz="6" w:space="0" w:color="000000"/>
            </w:tcBorders>
            <w:vAlign w:val="bottom"/>
          </w:tcPr>
          <w:p>
            <w:pPr>
              <w:pStyle w:val="Compact"/>
              <w:suppressAutoHyphens w:val="true"/>
              <w:spacing w:before="36" w:after="30"/>
              <w:jc w:val="right"/>
              <w:rPr>
                <w:kern w:val="0"/>
                <w:szCs w:val="24"/>
                <w:lang w:val="ja-JP" w:eastAsia="en-US" w:bidi="ar-SA"/>
              </w:rPr>
            </w:pPr>
            <w:r>
              <w:rPr/>
            </w:r>
            <m:oMathPara xmlns:m="http://schemas.openxmlformats.org/officeDocument/2006/math">
              <m:oMathParaPr>
                <m:jc m:val="right"/>
              </m:oMathParaPr>
              <m:oMath>
                <m:sSup>
                  <m:e>
                    <m:r>
                      <w:rPr>
                        <w:rFonts w:ascii="Cambria Math" w:hAnsi="Cambria Math"/>
                      </w:rPr>
                      <m:t xml:space="preserve">2</m:t>
                    </m:r>
                  </m:e>
                  <m:sup>
                    <m:r>
                      <w:rPr>
                        <w:rFonts w:ascii="Cambria Math" w:hAnsi="Cambria Math"/>
                      </w:rPr>
                      <m:t xml:space="preserve">10</m:t>
                    </m:r>
                  </m:sup>
                </m:sSup>
              </m:oMath>
            </m:oMathPara>
          </w:p>
        </w:tc>
        <w:tc>
          <w:tcPr>
            <w:tcW w:w="1344" w:type="dxa"/>
            <w:tcBorders>
              <w:bottom w:val="single" w:sz="6" w:space="0" w:color="000000"/>
            </w:tcBorders>
            <w:vAlign w:val="bottom"/>
          </w:tcPr>
          <w:p>
            <w:pPr>
              <w:pStyle w:val="Compact"/>
              <w:suppressAutoHyphens w:val="true"/>
              <w:spacing w:before="36" w:after="30"/>
              <w:jc w:val="right"/>
              <w:rPr>
                <w:kern w:val="0"/>
                <w:szCs w:val="24"/>
                <w:lang w:val="ja-JP" w:eastAsia="en-US" w:bidi="ar-SA"/>
              </w:rPr>
            </w:pPr>
            <w:r>
              <w:rPr/>
            </w:r>
            <m:oMathPara xmlns:m="http://schemas.openxmlformats.org/officeDocument/2006/math">
              <m:oMathParaPr>
                <m:jc m:val="right"/>
              </m:oMathParaPr>
              <m:oMath>
                <m:sSup>
                  <m:e>
                    <m:r>
                      <w:rPr>
                        <w:rFonts w:ascii="Cambria Math" w:hAnsi="Cambria Math"/>
                      </w:rPr>
                      <m:t xml:space="preserve">2</m:t>
                    </m:r>
                  </m:e>
                  <m:sup>
                    <m:r>
                      <w:rPr>
                        <w:rFonts w:ascii="Cambria Math" w:hAnsi="Cambria Math"/>
                      </w:rPr>
                      <m:t xml:space="preserve">12</m:t>
                    </m:r>
                  </m:sup>
                </m:sSup>
              </m:oMath>
            </m:oMathPara>
          </w:p>
        </w:tc>
        <w:tc>
          <w:tcPr>
            <w:tcW w:w="1345" w:type="dxa"/>
            <w:tcBorders>
              <w:bottom w:val="single" w:sz="6" w:space="0" w:color="000000"/>
            </w:tcBorders>
            <w:vAlign w:val="bottom"/>
          </w:tcPr>
          <w:p>
            <w:pPr>
              <w:pStyle w:val="Compact"/>
              <w:suppressAutoHyphens w:val="true"/>
              <w:spacing w:before="36" w:after="30"/>
              <w:jc w:val="right"/>
              <w:rPr>
                <w:kern w:val="0"/>
                <w:szCs w:val="24"/>
                <w:lang w:val="ja-JP" w:eastAsia="en-US" w:bidi="ar-SA"/>
              </w:rPr>
            </w:pPr>
            <w:r>
              <w:rPr/>
            </w:r>
            <m:oMathPara xmlns:m="http://schemas.openxmlformats.org/officeDocument/2006/math">
              <m:oMathParaPr>
                <m:jc m:val="right"/>
              </m:oMathParaPr>
              <m:oMath>
                <m:sSup>
                  <m:e>
                    <m:r>
                      <w:rPr>
                        <w:rFonts w:ascii="Cambria Math" w:hAnsi="Cambria Math"/>
                      </w:rPr>
                      <m:t xml:space="preserve">2</m:t>
                    </m:r>
                  </m:e>
                  <m:sup>
                    <m:r>
                      <w:rPr>
                        <w:rFonts w:ascii="Cambria Math" w:hAnsi="Cambria Math"/>
                      </w:rPr>
                      <m:t xml:space="preserve">14</m:t>
                    </m:r>
                  </m:sup>
                </m:sSup>
              </m:oMath>
            </m:oMathPara>
          </w:p>
        </w:tc>
        <w:tc>
          <w:tcPr>
            <w:tcW w:w="1344" w:type="dxa"/>
            <w:tcBorders>
              <w:bottom w:val="single" w:sz="6" w:space="0" w:color="000000"/>
            </w:tcBorders>
            <w:vAlign w:val="bottom"/>
          </w:tcPr>
          <w:p>
            <w:pPr>
              <w:pStyle w:val="Compact"/>
              <w:suppressAutoHyphens w:val="true"/>
              <w:spacing w:before="36" w:after="30"/>
              <w:jc w:val="right"/>
              <w:rPr>
                <w:kern w:val="0"/>
                <w:szCs w:val="24"/>
                <w:lang w:val="ja-JP" w:eastAsia="en-US" w:bidi="ar-SA"/>
              </w:rPr>
            </w:pPr>
            <w:r>
              <w:rPr/>
            </w:r>
            <m:oMathPara xmlns:m="http://schemas.openxmlformats.org/officeDocument/2006/math">
              <m:oMathParaPr>
                <m:jc m:val="right"/>
              </m:oMathParaPr>
              <m:oMath>
                <m:sSup>
                  <m:e>
                    <m:r>
                      <w:rPr>
                        <w:rFonts w:ascii="Cambria Math" w:hAnsi="Cambria Math"/>
                      </w:rPr>
                      <m:t xml:space="preserve">2</m:t>
                    </m:r>
                  </m:e>
                  <m:sup>
                    <m:r>
                      <w:rPr>
                        <w:rFonts w:ascii="Cambria Math" w:hAnsi="Cambria Math"/>
                      </w:rPr>
                      <m:t xml:space="preserve">16</m:t>
                    </m:r>
                  </m:sup>
                </m:sSup>
              </m:oMath>
            </m:oMathPara>
          </w:p>
        </w:tc>
        <w:tc>
          <w:tcPr>
            <w:tcW w:w="1345" w:type="dxa"/>
            <w:tcBorders>
              <w:bottom w:val="single" w:sz="6" w:space="0" w:color="000000"/>
            </w:tcBorders>
            <w:vAlign w:val="bottom"/>
          </w:tcPr>
          <w:p>
            <w:pPr>
              <w:pStyle w:val="Compact"/>
              <w:suppressAutoHyphens w:val="true"/>
              <w:spacing w:before="36" w:after="30"/>
              <w:jc w:val="right"/>
              <w:rPr>
                <w:kern w:val="0"/>
                <w:szCs w:val="24"/>
                <w:lang w:val="ja-JP" w:eastAsia="en-US" w:bidi="ar-SA"/>
              </w:rPr>
            </w:pPr>
            <w:r>
              <w:rPr/>
            </w:r>
            <m:oMathPara xmlns:m="http://schemas.openxmlformats.org/officeDocument/2006/math">
              <m:oMathParaPr>
                <m:jc m:val="right"/>
              </m:oMathParaPr>
              <m:oMath>
                <m:sSup>
                  <m:e>
                    <m:r>
                      <w:rPr>
                        <w:rFonts w:ascii="Cambria Math" w:hAnsi="Cambria Math"/>
                      </w:rPr>
                      <m:t xml:space="preserve">2</m:t>
                    </m:r>
                  </m:e>
                  <m:sup>
                    <m:r>
                      <w:rPr>
                        <w:rFonts w:ascii="Cambria Math" w:hAnsi="Cambria Math"/>
                      </w:rPr>
                      <m:t xml:space="preserve">18</m:t>
                    </m:r>
                  </m:sup>
                </m:sSup>
              </m:oMath>
            </m:oMathPara>
          </w:p>
        </w:tc>
        <w:tc>
          <w:tcPr>
            <w:tcW w:w="1344" w:type="dxa"/>
            <w:tcBorders>
              <w:bottom w:val="single" w:sz="6" w:space="0" w:color="000000"/>
            </w:tcBorders>
            <w:vAlign w:val="bottom"/>
          </w:tcPr>
          <w:p>
            <w:pPr>
              <w:pStyle w:val="Compact"/>
              <w:suppressAutoHyphens w:val="true"/>
              <w:spacing w:before="36" w:after="30"/>
              <w:jc w:val="right"/>
              <w:rPr>
                <w:kern w:val="0"/>
                <w:szCs w:val="24"/>
                <w:lang w:val="ja-JP" w:eastAsia="en-US" w:bidi="ar-SA"/>
              </w:rPr>
            </w:pPr>
            <w:r>
              <w:rPr/>
            </w:r>
            <m:oMathPara xmlns:m="http://schemas.openxmlformats.org/officeDocument/2006/math">
              <m:oMathParaPr>
                <m:jc m:val="right"/>
              </m:oMathParaPr>
              <m:oMath>
                <m:sSup>
                  <m:e>
                    <m:r>
                      <w:rPr>
                        <w:rFonts w:ascii="Cambria Math" w:hAnsi="Cambria Math"/>
                      </w:rPr>
                      <m:t xml:space="preserve">2</m:t>
                    </m:r>
                  </m:e>
                  <m:sup>
                    <m:r>
                      <w:rPr>
                        <w:rFonts w:ascii="Cambria Math" w:hAnsi="Cambria Math"/>
                      </w:rPr>
                      <m:t xml:space="preserve">20</m:t>
                    </m:r>
                  </m:sup>
                </m:sSup>
              </m:oMath>
            </m:oMathPara>
          </w:p>
        </w:tc>
      </w:tr>
      <w:tr>
        <w:trPr/>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Ligero 2017</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546</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1,076</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2,100</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5,788</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10,527</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19,828</w:t>
            </w:r>
          </w:p>
        </w:tc>
      </w:tr>
      <w:tr>
        <w:trPr/>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Aurora</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447</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610</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810</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1,069</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1,315</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1,603</w:t>
            </w:r>
          </w:p>
        </w:tc>
      </w:tr>
      <w:tr>
        <w:trPr/>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Brakedown</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1,279</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1,974</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2,710</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3,926</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6,122</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10,230</w:t>
            </w:r>
          </w:p>
        </w:tc>
      </w:tr>
      <w:tr>
        <w:trPr/>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Shockwave</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72</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122</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210</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386</w:t>
            </w:r>
          </w:p>
        </w:tc>
        <w:tc>
          <w:tcPr>
            <w:tcW w:w="1345"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721</w:t>
            </w:r>
          </w:p>
        </w:tc>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1,384</w:t>
            </w:r>
          </w:p>
        </w:tc>
      </w:tr>
      <w:tr>
        <w:trPr/>
        <w:tc>
          <w:tcPr>
            <w:tcW w:w="1344"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Ligero-128 extended</w:t>
            </w:r>
          </w:p>
        </w:tc>
        <w:tc>
          <w:tcPr>
            <w:tcW w:w="1345" w:type="dxa"/>
            <w:tcBorders/>
          </w:tcPr>
          <w:p>
            <w:pPr>
              <w:pStyle w:val="Compact"/>
              <w:suppressAutoHyphens w:val="true"/>
              <w:spacing w:before="36" w:after="30"/>
              <w:jc w:val="right"/>
              <w:rPr>
                <w:kern w:val="0"/>
                <w:szCs w:val="24"/>
                <w:lang w:val="ja-JP" w:eastAsia="en-US" w:bidi="ar-SA"/>
              </w:rPr>
            </w:pPr>
            <w:r>
              <w:rPr>
                <w:b/>
                <w:bCs/>
                <w:kern w:val="0"/>
                <w:szCs w:val="24"/>
                <w:lang w:val="ja-JP" w:eastAsia="en-US" w:bidi="ar-SA"/>
              </w:rPr>
              <w:t>48</w:t>
            </w:r>
          </w:p>
        </w:tc>
        <w:tc>
          <w:tcPr>
            <w:tcW w:w="1344" w:type="dxa"/>
            <w:tcBorders/>
          </w:tcPr>
          <w:p>
            <w:pPr>
              <w:pStyle w:val="Compact"/>
              <w:suppressAutoHyphens w:val="true"/>
              <w:spacing w:before="36" w:after="30"/>
              <w:jc w:val="right"/>
              <w:rPr>
                <w:kern w:val="0"/>
                <w:szCs w:val="24"/>
                <w:lang w:val="ja-JP" w:eastAsia="en-US" w:bidi="ar-SA"/>
              </w:rPr>
            </w:pPr>
            <w:r>
              <w:rPr>
                <w:b/>
                <w:bCs/>
                <w:kern w:val="0"/>
                <w:szCs w:val="24"/>
                <w:lang w:val="ja-JP" w:eastAsia="en-US" w:bidi="ar-SA"/>
              </w:rPr>
              <w:t>71</w:t>
            </w:r>
          </w:p>
        </w:tc>
        <w:tc>
          <w:tcPr>
            <w:tcW w:w="1345" w:type="dxa"/>
            <w:tcBorders/>
          </w:tcPr>
          <w:p>
            <w:pPr>
              <w:pStyle w:val="Compact"/>
              <w:suppressAutoHyphens w:val="true"/>
              <w:spacing w:before="36" w:after="30"/>
              <w:jc w:val="right"/>
              <w:rPr>
                <w:kern w:val="0"/>
                <w:szCs w:val="24"/>
                <w:lang w:val="ja-JP" w:eastAsia="en-US" w:bidi="ar-SA"/>
              </w:rPr>
            </w:pPr>
            <w:r>
              <w:rPr>
                <w:b/>
                <w:bCs/>
                <w:kern w:val="0"/>
                <w:szCs w:val="24"/>
                <w:lang w:val="ja-JP" w:eastAsia="en-US" w:bidi="ar-SA"/>
              </w:rPr>
              <w:t>103</w:t>
            </w:r>
          </w:p>
        </w:tc>
        <w:tc>
          <w:tcPr>
            <w:tcW w:w="1344" w:type="dxa"/>
            <w:tcBorders/>
          </w:tcPr>
          <w:p>
            <w:pPr>
              <w:pStyle w:val="Compact"/>
              <w:suppressAutoHyphens w:val="true"/>
              <w:spacing w:before="36" w:after="30"/>
              <w:jc w:val="right"/>
              <w:rPr>
                <w:kern w:val="0"/>
                <w:szCs w:val="24"/>
                <w:lang w:val="ja-JP" w:eastAsia="en-US" w:bidi="ar-SA"/>
              </w:rPr>
            </w:pPr>
            <w:r>
              <w:rPr>
                <w:b/>
                <w:bCs/>
                <w:kern w:val="0"/>
                <w:szCs w:val="24"/>
                <w:lang w:val="ja-JP" w:eastAsia="en-US" w:bidi="ar-SA"/>
              </w:rPr>
              <w:t>177</w:t>
            </w:r>
          </w:p>
        </w:tc>
        <w:tc>
          <w:tcPr>
            <w:tcW w:w="1345" w:type="dxa"/>
            <w:tcBorders/>
          </w:tcPr>
          <w:p>
            <w:pPr>
              <w:pStyle w:val="Compact"/>
              <w:suppressAutoHyphens w:val="true"/>
              <w:spacing w:before="36" w:after="30"/>
              <w:jc w:val="right"/>
              <w:rPr>
                <w:kern w:val="0"/>
                <w:szCs w:val="24"/>
                <w:lang w:val="ja-JP" w:eastAsia="en-US" w:bidi="ar-SA"/>
              </w:rPr>
            </w:pPr>
            <w:r>
              <w:rPr>
                <w:b/>
                <w:bCs/>
                <w:kern w:val="0"/>
                <w:szCs w:val="24"/>
                <w:lang w:val="ja-JP" w:eastAsia="en-US" w:bidi="ar-SA"/>
              </w:rPr>
              <w:t>320</w:t>
            </w:r>
          </w:p>
        </w:tc>
        <w:tc>
          <w:tcPr>
            <w:tcW w:w="1344" w:type="dxa"/>
            <w:tcBorders/>
          </w:tcPr>
          <w:p>
            <w:pPr>
              <w:pStyle w:val="Compact"/>
              <w:suppressAutoHyphens w:val="true"/>
              <w:spacing w:before="36" w:after="30"/>
              <w:jc w:val="right"/>
              <w:rPr>
                <w:kern w:val="0"/>
                <w:szCs w:val="24"/>
                <w:lang w:val="ja-JP" w:eastAsia="en-US" w:bidi="ar-SA"/>
              </w:rPr>
            </w:pPr>
            <w:r>
              <w:rPr>
                <w:b/>
                <w:bCs/>
                <w:kern w:val="0"/>
                <w:szCs w:val="24"/>
                <w:lang w:val="ja-JP" w:eastAsia="en-US" w:bidi="ar-SA"/>
              </w:rPr>
              <w:t>602</w:t>
            </w:r>
          </w:p>
        </w:tc>
      </w:tr>
    </w:tbl>
    <w:p>
      <w:pPr>
        <w:pStyle w:val="BodyText"/>
        <w:rPr/>
      </w:pPr>
      <w:r>
        <w:rPr/>
        <w:t xml:space="preserve">表は </w:t>
      </w:r>
      <w:r>
        <w:rPr/>
        <w:t xml:space="preserve">readability </w:t>
      </w:r>
      <w:r>
        <w:rPr/>
        <w:t xml:space="preserve">のため </w:t>
      </w:r>
      <w:r>
        <w:rPr/>
        <w:t xml:space="preserve">every other size </w:t>
      </w:r>
      <w:r>
        <w:rPr/>
        <w:t>を掲載。</w:t>
      </w:r>
      <w:r>
        <w:rPr/>
        <w:t xml:space="preserve">plot </w:t>
      </w:r>
      <w:r>
        <w:rPr/>
        <w:t xml:space="preserve">は </w:t>
      </w:r>
      <w:r>
        <w:rPr/>
      </w:r>
      <m:oMath xmlns:m="http://schemas.openxmlformats.org/officeDocument/2006/math">
        <m:sSup>
          <m:e>
            <m:r>
              <w:rPr>
                <w:rFonts w:ascii="Cambria Math" w:hAnsi="Cambria Math"/>
              </w:rPr>
              <m:t xml:space="preserve">2</m:t>
            </m:r>
          </m:e>
          <m:sup>
            <m:r>
              <w:rPr>
                <w:rFonts w:ascii="Cambria Math" w:hAnsi="Cambria Math"/>
              </w:rPr>
              <m:t xml:space="preserve">10</m:t>
            </m:r>
          </m:sup>
        </m:sSup>
      </m:oMath>
      <w:r>
        <w:rPr/>
        <w:t xml:space="preserve"> から </w:t>
      </w:r>
      <w:r>
        <w:rPr/>
      </w:r>
      <m:oMath xmlns:m="http://schemas.openxmlformats.org/officeDocument/2006/math">
        <m:sSup>
          <m:e>
            <m:r>
              <w:rPr>
                <w:rFonts w:ascii="Cambria Math" w:hAnsi="Cambria Math"/>
              </w:rPr>
              <m:t xml:space="preserve">2</m:t>
            </m:r>
          </m:e>
          <m:sup>
            <m:r>
              <w:rPr>
                <w:rFonts w:ascii="Cambria Math" w:hAnsi="Cambria Math"/>
              </w:rPr>
              <m:t xml:space="preserve">20</m:t>
            </m:r>
          </m:sup>
        </m:sSup>
      </m:oMath>
      <w:r>
        <w:rPr/>
        <w:t xml:space="preserve"> の全 </w:t>
      </w:r>
      <w:r>
        <w:rPr/>
        <w:t xml:space="preserve">11 points </w:t>
      </w:r>
      <w:r>
        <w:rPr/>
        <w:t>を含む。</w:t>
      </w:r>
    </w:p>
    <w:p>
      <w:pPr>
        <w:pStyle w:val="Heading3"/>
        <w:rPr/>
      </w:pPr>
      <w:bookmarkStart w:id="336" w:name="__RefHeading___Toc8034_1513796599"/>
      <w:bookmarkStart w:id="337" w:name="caveat"/>
      <w:bookmarkEnd w:id="336"/>
      <w:r>
        <w:rPr>
          <w:rStyle w:val="SectionNumber"/>
          <w:b w:val="false"/>
        </w:rPr>
        <w:t>13.4.1</w:t>
      </w:r>
      <w:r>
        <w:rPr/>
        <w:tab/>
        <w:t>Caveat</w:t>
      </w:r>
    </w:p>
    <w:p>
      <w:pPr>
        <w:pStyle w:val="FirstParagraph"/>
        <w:rPr/>
      </w:pPr>
      <w:r>
        <w:rPr/>
        <w:t xml:space="preserve">paper </w:t>
      </w:r>
      <w:r>
        <w:rPr/>
        <w:t xml:space="preserve">自身が </w:t>
      </w:r>
      <w:r>
        <w:rPr/>
        <w:t xml:space="preserve">apples-to-apples </w:t>
      </w:r>
      <w:r>
        <w:rPr/>
        <w:t>ではないと明記する。</w:t>
      </w:r>
    </w:p>
    <w:p>
      <w:pPr>
        <w:pStyle w:val="Compact"/>
        <w:numPr>
          <w:ilvl w:val="0"/>
          <w:numId w:val="448"/>
        </w:numPr>
        <w:rPr/>
      </w:pPr>
      <w:r>
        <w:rPr/>
        <w:t xml:space="preserve">Aurora/Brakedown/Shockwave data </w:t>
      </w:r>
      <w:r>
        <w:rPr/>
        <w:t xml:space="preserve">は </w:t>
      </w:r>
      <w:r>
        <w:rPr/>
        <w:t>[GLS+21] random R1CS</w:t>
      </w:r>
      <w:r>
        <w:rPr/>
        <w:t>、</w:t>
      </w:r>
      <w:r>
        <w:rPr/>
        <w:t>128/256-bit fields</w:t>
      </w:r>
      <w:r>
        <w:rPr/>
        <w:t>。</w:t>
      </w:r>
    </w:p>
    <w:p>
      <w:pPr>
        <w:pStyle w:val="Compact"/>
        <w:numPr>
          <w:ilvl w:val="0"/>
          <w:numId w:val="449"/>
        </w:numPr>
        <w:rPr/>
      </w:pPr>
      <w:r>
        <w:rPr/>
        <w:t xml:space="preserve">Ligero extended </w:t>
      </w:r>
      <w:r>
        <w:rPr/>
        <w:t xml:space="preserve">は </w:t>
      </w:r>
      <w:r>
        <w:rPr/>
        <w:t>30-bit prime field random arithmetic circuit</w:t>
      </w:r>
      <w:r>
        <w:rPr/>
        <w:t>。</w:t>
      </w:r>
    </w:p>
    <w:p>
      <w:pPr>
        <w:pStyle w:val="Compact"/>
        <w:numPr>
          <w:ilvl w:val="0"/>
          <w:numId w:val="450"/>
        </w:numPr>
        <w:rPr/>
      </w:pPr>
      <w:r>
        <w:rPr/>
        <w:t>constraint representation</w:t>
      </w:r>
      <w:r>
        <w:rPr/>
        <w:t>、</w:t>
      </w:r>
      <w:r>
        <w:rPr/>
        <w:t>field bit length</w:t>
      </w:r>
      <w:r>
        <w:rPr/>
        <w:t>、</w:t>
      </w:r>
      <w:r>
        <w:rPr/>
        <w:t xml:space="preserve">security accounting </w:t>
      </w:r>
      <w:r>
        <w:rPr/>
        <w:t>が異なる。</w:t>
      </w:r>
    </w:p>
    <w:p>
      <w:pPr>
        <w:pStyle w:val="FirstParagraph"/>
        <w:rPr/>
      </w:pPr>
      <w:r>
        <w:rPr/>
        <w:t xml:space="preserve">Table 2 </w:t>
      </w:r>
      <w:r>
        <w:rPr/>
        <w:t xml:space="preserve">は </w:t>
      </w:r>
      <w:r>
        <w:rPr/>
        <w:t xml:space="preserve">magnitude/trade-off </w:t>
      </w:r>
      <w:r>
        <w:rPr/>
        <w:t xml:space="preserve">の資料で、普遍的 </w:t>
      </w:r>
      <w:r>
        <w:rPr/>
        <w:t xml:space="preserve">ranking </w:t>
      </w:r>
      <w:r>
        <w:rPr/>
        <w:t>ではない。</w:t>
      </w:r>
      <w:bookmarkEnd w:id="335"/>
      <w:bookmarkEnd w:id="337"/>
    </w:p>
    <w:p>
      <w:pPr>
        <w:pStyle w:val="Heading2"/>
        <w:rPr/>
      </w:pPr>
      <w:bookmarkStart w:id="338" w:name="__RefHeading___Toc8036_1513796599"/>
      <w:bookmarkStart w:id="339" w:name="paper-table-3-running-times"/>
      <w:bookmarkEnd w:id="338"/>
      <w:r>
        <w:rPr>
          <w:rStyle w:val="SectionNumber"/>
          <w:b w:val="false"/>
        </w:rPr>
        <w:t>13.5</w:t>
      </w:r>
      <w:r>
        <w:rPr/>
        <w:tab/>
        <w:t>Paper Table 3: running times</w:t>
      </w:r>
    </w:p>
    <w:p>
      <w:pPr>
        <w:pStyle w:val="CaptionedFigure"/>
        <w:rPr/>
      </w:pPr>
      <w:r>
        <w:rPr/>
        <w:drawing>
          <wp:inline distT="0" distB="0" distL="0" distR="0">
            <wp:extent cx="4655820" cy="2722245"/>
            <wp:effectExtent l="0" t="0" r="0" b="0"/>
            <wp:docPr id="14" name="Image14" descr="Paper Table 3 の prover time。異なる machines/representations を含む概略比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Paper Table 3 の prover time。異なる machines/representations を含む概略比較。"/>
                    <pic:cNvPicPr>
                      <a:picLocks noChangeAspect="1" noChangeArrowheads="1"/>
                    </pic:cNvPicPr>
                  </pic:nvPicPr>
                  <pic:blipFill>
                    <a:blip r:embed="rId15"/>
                    <a:stretch>
                      <a:fillRect/>
                    </a:stretch>
                  </pic:blipFill>
                  <pic:spPr bwMode="auto">
                    <a:xfrm>
                      <a:off x="0" y="0"/>
                      <a:ext cx="4655820" cy="2722245"/>
                    </a:xfrm>
                    <a:prstGeom prst="rect">
                      <a:avLst/>
                    </a:prstGeom>
                    <a:noFill/>
                  </pic:spPr>
                </pic:pic>
              </a:graphicData>
            </a:graphic>
          </wp:inline>
        </w:drawing>
      </w:r>
    </w:p>
    <w:p>
      <w:pPr>
        <w:pStyle w:val="ImageCaption"/>
        <w:rPr/>
      </w:pPr>
      <w:r>
        <w:rPr/>
        <w:t xml:space="preserve">Paper Table 3 </w:t>
      </w:r>
      <w:r>
        <w:rPr/>
        <w:t xml:space="preserve">の </w:t>
      </w:r>
      <w:r>
        <w:rPr/>
        <w:t>prover time</w:t>
      </w:r>
      <w:r>
        <w:rPr/>
        <w:t xml:space="preserve">。異なる </w:t>
      </w:r>
      <w:r>
        <w:rPr/>
        <w:t xml:space="preserve">machines/representations </w:t>
      </w:r>
      <w:r>
        <w:rPr/>
        <w:t>を含む概略比較。</w:t>
      </w:r>
    </w:p>
    <w:p>
      <w:pPr>
        <w:pStyle w:val="CaptionedFigure"/>
        <w:rPr/>
      </w:pPr>
      <w:r>
        <w:rPr/>
        <w:drawing>
          <wp:inline distT="0" distB="0" distL="0" distR="0">
            <wp:extent cx="4655820" cy="2722245"/>
            <wp:effectExtent l="0" t="0" r="0" b="0"/>
            <wp:docPr id="15" name="Image15" descr="Paper Table 3 の verifier time。Ligero は prover が強い一方 single-instance verifier は重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Paper Table 3 の verifier time。Ligero は prover が強い一方 single-instance verifier は重い。"/>
                    <pic:cNvPicPr>
                      <a:picLocks noChangeAspect="1" noChangeArrowheads="1"/>
                    </pic:cNvPicPr>
                  </pic:nvPicPr>
                  <pic:blipFill>
                    <a:blip r:embed="rId16"/>
                    <a:stretch>
                      <a:fillRect/>
                    </a:stretch>
                  </pic:blipFill>
                  <pic:spPr bwMode="auto">
                    <a:xfrm>
                      <a:off x="0" y="0"/>
                      <a:ext cx="4655820" cy="2722245"/>
                    </a:xfrm>
                    <a:prstGeom prst="rect">
                      <a:avLst/>
                    </a:prstGeom>
                    <a:noFill/>
                  </pic:spPr>
                </pic:pic>
              </a:graphicData>
            </a:graphic>
          </wp:inline>
        </w:drawing>
      </w:r>
    </w:p>
    <w:p>
      <w:pPr>
        <w:pStyle w:val="ImageCaption"/>
        <w:rPr/>
      </w:pPr>
      <w:r>
        <w:rPr/>
        <w:t xml:space="preserve">Paper Table 3 </w:t>
      </w:r>
      <w:r>
        <w:rPr/>
        <w:t xml:space="preserve">の </w:t>
      </w:r>
      <w:r>
        <w:rPr/>
        <w:t>verifier time</w:t>
      </w:r>
      <w:r>
        <w:rPr/>
        <w:t>。</w:t>
      </w:r>
      <w:r>
        <w:rPr/>
        <w:t xml:space="preserve">Ligero </w:t>
      </w:r>
      <w:r>
        <w:rPr/>
        <w:t xml:space="preserve">は </w:t>
      </w:r>
      <w:r>
        <w:rPr/>
        <w:t xml:space="preserve">prover </w:t>
      </w:r>
      <w:r>
        <w:rPr/>
        <w:t xml:space="preserve">が強い一方 </w:t>
      </w:r>
      <w:r>
        <w:rPr/>
        <w:t xml:space="preserve">single-instance verifier </w:t>
      </w:r>
      <w:r>
        <w:rPr/>
        <w:t>は重い。</w:t>
      </w:r>
    </w:p>
    <w:p>
      <w:pPr>
        <w:pStyle w:val="Normal"/>
        <w:spacing w:before="100" w:after="80"/>
        <w:jc w:val="center"/>
        <w:rPr/>
      </w:pPr>
      <w:r>
        <w:rPr>
          <w:rFonts w:ascii="Noto Sans CJK JP" w:hAnsi="Noto Sans CJK JP" w:cs="Noto Sans CJK JP" w:eastAsia="Noto Sans CJK JP"/>
          <w:b/>
          <w:color w:val="355C7D"/>
          <w:sz w:val="18"/>
        </w:rPr>
        <w:t>表</w:t>
      </w:r>
      <w:r>
        <w:rPr>
          <w:rFonts w:eastAsia="Noto Sans CJK JP" w:cs="Noto Sans CJK JP" w:ascii="Noto Sans CJK JP" w:hAnsi="Noto Sans CJK JP"/>
          <w:b/>
          <w:color w:val="355C7D"/>
          <w:sz w:val="18"/>
        </w:rPr>
        <w:t xml:space="preserve">13-3  </w:t>
      </w:r>
      <w:r>
        <w:rPr>
          <w:rFonts w:ascii="Noto Sans CJK JP" w:hAnsi="Noto Sans CJK JP" w:cs="Noto Sans CJK JP" w:eastAsia="Noto Sans CJK JP"/>
          <w:b/>
          <w:color w:val="355C7D"/>
          <w:sz w:val="18"/>
        </w:rPr>
        <w:t>実行時間（各セル</w:t>
      </w:r>
      <w:r>
        <w:rPr>
          <w:rFonts w:eastAsia="Noto Sans CJK JP" w:cs="Noto Sans CJK JP" w:ascii="Noto Sans CJK JP" w:hAnsi="Noto Sans CJK JP"/>
          <w:b/>
          <w:color w:val="355C7D"/>
          <w:sz w:val="18"/>
        </w:rPr>
        <w:t>: prover / verifier</w:t>
      </w:r>
      <w:r>
        <w:rPr>
          <w:rFonts w:ascii="Noto Sans CJK JP" w:hAnsi="Noto Sans CJK JP" w:cs="Noto Sans CJK JP" w:eastAsia="Noto Sans CJK JP"/>
          <w:b/>
          <w:color w:val="355C7D"/>
          <w:sz w:val="18"/>
        </w:rPr>
        <w:t>、単位</w:t>
      </w:r>
      <w:r>
        <w:rPr>
          <w:rFonts w:eastAsia="Noto Sans CJK JP" w:cs="Noto Sans CJK JP" w:ascii="Noto Sans CJK JP" w:hAnsi="Noto Sans CJK JP"/>
          <w:b/>
          <w:color w:val="355C7D"/>
          <w:sz w:val="18"/>
        </w:rPr>
        <w:t xml:space="preserve">: </w:t>
      </w:r>
      <w:r>
        <w:rPr>
          <w:rFonts w:ascii="Noto Sans CJK JP" w:hAnsi="Noto Sans CJK JP" w:cs="Noto Sans CJK JP" w:eastAsia="Noto Sans CJK JP"/>
          <w:b/>
          <w:color w:val="355C7D"/>
          <w:sz w:val="18"/>
        </w:rPr>
        <w:t>秒）</w:t>
      </w:r>
    </w:p>
    <w:tbl>
      <w:tblPr>
        <w:tblW w:w="9410"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1882"/>
        <w:gridCol w:w="1882"/>
        <w:gridCol w:w="1882"/>
        <w:gridCol w:w="1882"/>
        <w:gridCol w:w="1882"/>
      </w:tblGrid>
      <w:tr>
        <w:trPr>
          <w:tblHeader w:val="true"/>
          <w:cantSplit w:val="true"/>
        </w:trPr>
        <w:tc>
          <w:tcPr>
            <w:tcW w:w="1882"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System</w:t>
            </w:r>
          </w:p>
        </w:tc>
        <w:tc>
          <w:tcPr>
            <w:tcW w:w="1882"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2²⁰</w:t>
            </w:r>
          </w:p>
        </w:tc>
        <w:tc>
          <w:tcPr>
            <w:tcW w:w="1882"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2²¹</w:t>
            </w:r>
          </w:p>
        </w:tc>
        <w:tc>
          <w:tcPr>
            <w:tcW w:w="1882"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2²²</w:t>
            </w:r>
          </w:p>
        </w:tc>
        <w:tc>
          <w:tcPr>
            <w:tcW w:w="1882"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2²³</w:t>
            </w:r>
          </w:p>
        </w:tc>
      </w:tr>
      <w:tr>
        <w:trPr>
          <w:cantSplit w:val="true"/>
        </w:trPr>
        <w:tc>
          <w:tcPr>
            <w:tcW w:w="188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7"/>
              </w:rPr>
              <w:t>Brakedown</w:t>
            </w:r>
          </w:p>
        </w:tc>
        <w:tc>
          <w:tcPr>
            <w:tcW w:w="188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7"/>
              </w:rPr>
              <w:t>3 / 0.7</w:t>
            </w:r>
          </w:p>
        </w:tc>
        <w:tc>
          <w:tcPr>
            <w:tcW w:w="188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7"/>
              </w:rPr>
              <w:t>6 / 1.1</w:t>
            </w:r>
          </w:p>
        </w:tc>
        <w:tc>
          <w:tcPr>
            <w:tcW w:w="188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7"/>
              </w:rPr>
              <w:t>13 / 2.1</w:t>
            </w:r>
          </w:p>
        </w:tc>
        <w:tc>
          <w:tcPr>
            <w:tcW w:w="188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7"/>
              </w:rPr>
              <w:t>25 / 3.8</w:t>
            </w:r>
          </w:p>
        </w:tc>
      </w:tr>
      <w:tr>
        <w:trPr>
          <w:cantSplit w:val="true"/>
        </w:trPr>
        <w:tc>
          <w:tcPr>
            <w:tcW w:w="1882"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7"/>
              </w:rPr>
              <w:t>Shockwave</w:t>
            </w:r>
          </w:p>
        </w:tc>
        <w:tc>
          <w:tcPr>
            <w:tcW w:w="1882"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7"/>
              </w:rPr>
              <w:t>4 / 0.5</w:t>
            </w:r>
          </w:p>
        </w:tc>
        <w:tc>
          <w:tcPr>
            <w:tcW w:w="1882"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7"/>
              </w:rPr>
              <w:t>9 / 0.9</w:t>
            </w:r>
          </w:p>
        </w:tc>
        <w:tc>
          <w:tcPr>
            <w:tcW w:w="1882"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7"/>
              </w:rPr>
              <w:t>17 / 1.7</w:t>
            </w:r>
          </w:p>
        </w:tc>
        <w:tc>
          <w:tcPr>
            <w:tcW w:w="1882"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7"/>
              </w:rPr>
              <w:t>36 / 3.5</w:t>
            </w:r>
          </w:p>
        </w:tc>
      </w:tr>
      <w:tr>
        <w:trPr>
          <w:cantSplit w:val="true"/>
        </w:trPr>
        <w:tc>
          <w:tcPr>
            <w:tcW w:w="188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7"/>
              </w:rPr>
              <w:t>Ligero-128</w:t>
            </w:r>
          </w:p>
        </w:tc>
        <w:tc>
          <w:tcPr>
            <w:tcW w:w="188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7"/>
              </w:rPr>
              <w:t>4 / 3.8</w:t>
            </w:r>
          </w:p>
        </w:tc>
        <w:tc>
          <w:tcPr>
            <w:tcW w:w="188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7"/>
              </w:rPr>
              <w:t>5 / 4.7</w:t>
            </w:r>
          </w:p>
        </w:tc>
        <w:tc>
          <w:tcPr>
            <w:tcW w:w="188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7"/>
              </w:rPr>
              <w:t>7 / 6.6</w:t>
            </w:r>
          </w:p>
        </w:tc>
        <w:tc>
          <w:tcPr>
            <w:tcW w:w="188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7"/>
              </w:rPr>
              <w:t>11 / 10</w:t>
            </w:r>
          </w:p>
        </w:tc>
      </w:tr>
    </w:tbl>
    <w:p>
      <w:pPr>
        <w:pStyle w:val="BodyText"/>
        <w:rPr/>
      </w:pPr>
      <w:r>
        <w:rPr/>
        <w:t>seconds</w:t>
      </w:r>
      <w:r>
        <w:rPr/>
        <w:t>。</w:t>
      </w:r>
      <w:r>
        <w:rPr/>
        <w:t xml:space="preserve">Ligero prover </w:t>
      </w:r>
      <w:r>
        <w:rPr/>
        <w:t xml:space="preserve">は </w:t>
      </w:r>
      <w:r>
        <w:rPr/>
        <w:t xml:space="preserve">large circuits </w:t>
      </w:r>
      <w:r>
        <w:rPr/>
        <w:t>で優位な値を示すが、</w:t>
      </w:r>
      <w:r>
        <w:rPr/>
        <w:t xml:space="preserve">verifier </w:t>
      </w:r>
      <w:r>
        <w:rPr/>
        <w:t>は遅い。</w:t>
      </w:r>
      <w:r>
        <w:rPr/>
        <w:t xml:space="preserve">machine differences </w:t>
      </w:r>
      <w:r>
        <w:rPr/>
        <w:t>があるため、</w:t>
      </w:r>
      <w:r>
        <w:rPr/>
        <w:t xml:space="preserve">microarchitectural absolute comparison </w:t>
      </w:r>
      <w:r>
        <w:rPr/>
        <w:t>ではない。</w:t>
      </w:r>
      <w:bookmarkEnd w:id="339"/>
    </w:p>
    <w:p>
      <w:pPr>
        <w:pStyle w:val="Heading2"/>
        <w:rPr/>
      </w:pPr>
      <w:bookmarkStart w:id="340" w:name="__RefHeading___Toc8038_1513796599"/>
      <w:bookmarkStart w:id="341" w:name="implementation-lessons"/>
      <w:bookmarkEnd w:id="340"/>
      <w:bookmarkEnd w:id="341"/>
      <w:r>
        <w:rPr>
          <w:rStyle w:val="SectionNumber"/>
          <w:b w:val="false"/>
        </w:rPr>
        <w:t>13.6</w:t>
      </w:r>
      <w:r>
        <w:rPr/>
        <w:tab/>
        <w:t>Implementation lessons</w:t>
      </w:r>
    </w:p>
    <w:p>
      <w:pPr>
        <w:pStyle w:val="Heading3"/>
        <w:rPr/>
      </w:pPr>
      <w:bookmarkStart w:id="342" w:name="__RefHeading___Toc8040_1513796599"/>
      <w:bookmarkStart w:id="343" w:name="X6864a599f9bb8c3bd0e71a6c5125bd7dcec5420"/>
      <w:bookmarkEnd w:id="342"/>
      <w:r>
        <w:rPr>
          <w:rStyle w:val="SectionNumber"/>
          <w:b w:val="false"/>
        </w:rPr>
        <w:t>13.6.1</w:t>
      </w:r>
      <w:r>
        <w:rPr/>
        <w:tab/>
        <w:t>FFT-friendly field is a protocol parameter</w:t>
      </w:r>
    </w:p>
    <w:p>
      <w:pPr>
        <w:pStyle w:val="FirstParagraph"/>
        <w:rPr/>
      </w:pPr>
      <w:r>
        <w:rPr/>
        <w:t xml:space="preserve">asymptotic RS complexity </w:t>
      </w:r>
      <w:r>
        <w:rPr/>
        <w:t>だけでなく、</w:t>
      </w:r>
      <w:r>
        <w:rPr/>
        <w:t>root-of-unity availability</w:t>
      </w:r>
      <w:r>
        <w:rPr/>
        <w:t>、</w:t>
      </w:r>
      <w:r>
        <w:rPr/>
        <w:t>field multiplication</w:t>
      </w:r>
      <w:r>
        <w:rPr/>
        <w:t>、</w:t>
      </w:r>
      <w:r>
        <w:rPr/>
        <w:t xml:space="preserve">SIMD vectorization </w:t>
      </w:r>
      <w:r>
        <w:rPr/>
        <w:t xml:space="preserve">が </w:t>
      </w:r>
      <w:r>
        <w:rPr/>
        <w:t xml:space="preserve">performance </w:t>
      </w:r>
      <w:r>
        <w:rPr/>
        <w:t>を決める。</w:t>
      </w:r>
      <w:r>
        <w:rPr/>
        <w:t xml:space="preserve">application-native field </w:t>
      </w:r>
      <w:r>
        <w:rPr/>
        <w:t xml:space="preserve">が </w:t>
      </w:r>
      <w:r>
        <w:rPr/>
        <w:t xml:space="preserve">FFT-unfriendly </w:t>
      </w:r>
      <w:r>
        <w:rPr/>
        <w:t xml:space="preserve">なら </w:t>
      </w:r>
      <w:r>
        <w:rPr/>
        <w:t xml:space="preserve">conversion overhead </w:t>
      </w:r>
      <w:r>
        <w:rPr/>
        <w:t xml:space="preserve">または </w:t>
      </w:r>
      <w:r>
        <w:rPr/>
        <w:t xml:space="preserve">alternative codes </w:t>
      </w:r>
      <w:r>
        <w:rPr/>
        <w:t>が必要。</w:t>
      </w:r>
      <w:bookmarkEnd w:id="343"/>
    </w:p>
    <w:p>
      <w:pPr>
        <w:pStyle w:val="Heading3"/>
        <w:rPr/>
      </w:pPr>
      <w:bookmarkStart w:id="344" w:name="__RefHeading___Toc8042_1513796599"/>
      <w:bookmarkStart w:id="345" w:name="preprocessing-を分離して測る"/>
      <w:bookmarkEnd w:id="344"/>
      <w:r>
        <w:rPr>
          <w:rStyle w:val="SectionNumber"/>
          <w:b w:val="false"/>
        </w:rPr>
        <w:t>13.6.2</w:t>
      </w:r>
      <w:r>
        <w:rPr/>
        <w:tab/>
        <w:t xml:space="preserve">Preprocessing </w:t>
      </w:r>
      <w:r>
        <w:rPr/>
        <w:t>を分離して測る</w:t>
      </w:r>
    </w:p>
    <w:p>
      <w:pPr>
        <w:pStyle w:val="FirstParagraph"/>
        <w:rPr/>
      </w:pPr>
      <w:r>
        <w:rPr/>
        <w:t xml:space="preserve">fixed circuit </w:t>
      </w:r>
      <w:r>
        <w:rPr/>
        <w:t>を繰り返す場合、</w:t>
      </w:r>
      <w:r>
        <w:rPr/>
        <w:t>routing matrices</w:t>
      </w:r>
      <w:r>
        <w:rPr/>
        <w:t>、</w:t>
      </w:r>
      <w:r>
        <w:rPr/>
        <w:t>FFT plans</w:t>
      </w:r>
      <w:r>
        <w:rPr/>
        <w:t>、</w:t>
      </w:r>
      <w:r>
        <w:rPr/>
        <w:t xml:space="preserve">constant codewords </w:t>
      </w:r>
      <w:r>
        <w:rPr/>
        <w:t xml:space="preserve">を </w:t>
      </w:r>
      <w:r>
        <w:rPr/>
        <w:t xml:space="preserve">cache </w:t>
      </w:r>
      <w:r>
        <w:rPr/>
        <w:t>できる。</w:t>
      </w:r>
      <w:r>
        <w:rPr/>
        <w:t xml:space="preserve">one-shot proof </w:t>
      </w:r>
      <w:r>
        <w:rPr/>
        <w:t xml:space="preserve">と </w:t>
      </w:r>
      <w:r>
        <w:rPr/>
        <w:t xml:space="preserve">recurring proof </w:t>
      </w:r>
      <w:r>
        <w:rPr/>
        <w:t xml:space="preserve">の </w:t>
      </w:r>
      <w:r>
        <w:rPr/>
        <w:t xml:space="preserve">benchmark </w:t>
      </w:r>
      <w:r>
        <w:rPr/>
        <w:t>を分ける必要がある。</w:t>
      </w:r>
      <w:bookmarkEnd w:id="345"/>
    </w:p>
    <w:p>
      <w:pPr>
        <w:pStyle w:val="Heading3"/>
        <w:rPr/>
      </w:pPr>
      <w:bookmarkStart w:id="346" w:name="__RefHeading___Toc8044_1513796599"/>
      <w:bookmarkStart w:id="347" w:name="verifier-subset-evaluation-bottleneck"/>
      <w:bookmarkEnd w:id="346"/>
      <w:r>
        <w:rPr>
          <w:rStyle w:val="SectionNumber"/>
          <w:b w:val="false"/>
        </w:rPr>
        <w:t>13.6.3</w:t>
      </w:r>
      <w:r>
        <w:rPr/>
        <w:tab/>
        <w:t>Verifier subset evaluation bottleneck</w:t>
      </w:r>
    </w:p>
    <w:p>
      <w:pPr>
        <w:pStyle w:val="FirstParagraph"/>
        <w:rPr/>
      </w:pPr>
      <w:r>
        <w:rPr/>
        <w:t xml:space="preserve">verifier </w:t>
      </w:r>
      <w:r>
        <w:rPr/>
        <w:t xml:space="preserve">が必要なのは </w:t>
      </w:r>
      <w:r>
        <w:rPr/>
      </w:r>
      <m:oMath xmlns:m="http://schemas.openxmlformats.org/officeDocument/2006/math">
        <m:r>
          <w:rPr>
            <w:rFonts w:ascii="Cambria Math" w:hAnsi="Cambria Math"/>
          </w:rPr>
          <m:t xml:space="preserve">t</m:t>
        </m:r>
      </m:oMath>
      <w:r>
        <w:rPr/>
        <w:t xml:space="preserve"> </w:t>
      </w:r>
      <w:r>
        <w:rPr/>
        <w:t xml:space="preserve">points </w:t>
      </w:r>
      <w:r>
        <w:rPr/>
        <w:t>だが、</w:t>
      </w:r>
      <w:r>
        <w:rPr/>
        <w:t xml:space="preserve">paper implementation </w:t>
      </w:r>
      <w:r>
        <w:rPr/>
        <w:t xml:space="preserve">は </w:t>
      </w:r>
      <w:r>
        <w:rPr/>
        <w:t xml:space="preserve">full-domain FFT </w:t>
      </w:r>
      <w:r>
        <w:rPr/>
        <w:t xml:space="preserve">を行い </w:t>
      </w:r>
      <w:r>
        <w:rPr/>
        <w:t xml:space="preserve">subset </w:t>
      </w:r>
      <w:r>
        <w:rPr/>
        <w:t xml:space="preserve">を </w:t>
      </w:r>
      <w:r>
        <w:rPr/>
        <w:t>extract</w:t>
      </w:r>
      <w:r>
        <w:rPr/>
        <w:t>。</w:t>
      </w:r>
      <w:r>
        <w:rPr/>
        <w:t>fast multipoint/barycentric evaluation</w:t>
      </w:r>
      <w:r>
        <w:rPr/>
        <w:t>、</w:t>
      </w:r>
      <w:r>
        <w:rPr/>
        <w:t>precomputation</w:t>
      </w:r>
      <w:r>
        <w:rPr/>
        <w:t>、</w:t>
      </w:r>
      <w:r>
        <w:rPr/>
        <w:t xml:space="preserve">batching </w:t>
      </w:r>
      <w:r>
        <w:rPr/>
        <w:t>に改善余地。</w:t>
      </w:r>
      <w:bookmarkEnd w:id="347"/>
    </w:p>
    <w:p>
      <w:pPr>
        <w:pStyle w:val="Heading3"/>
        <w:rPr/>
      </w:pPr>
      <w:bookmarkStart w:id="348" w:name="__RefHeading___Toc8046_1513796599"/>
      <w:bookmarkStart w:id="349" w:name="storage-layout"/>
      <w:bookmarkEnd w:id="348"/>
      <w:r>
        <w:rPr>
          <w:rStyle w:val="SectionNumber"/>
          <w:b w:val="false"/>
        </w:rPr>
        <w:t>13.6.4</w:t>
      </w:r>
      <w:r>
        <w:rPr/>
        <w:tab/>
        <w:t>Storage layout</w:t>
      </w:r>
    </w:p>
    <w:p>
      <w:pPr>
        <w:pStyle w:val="FirstParagraph"/>
        <w:rPr/>
      </w:pPr>
      <w:r>
        <w:rPr/>
        <w:t xml:space="preserve">opened unit </w:t>
      </w:r>
      <w:r>
        <w:rPr/>
        <w:t xml:space="preserve">は </w:t>
      </w:r>
      <w:r>
        <w:rPr/>
        <w:t xml:space="preserve">height </w:t>
      </w:r>
      <w:r>
        <w:rPr/>
      </w:r>
      <m:oMath xmlns:m="http://schemas.openxmlformats.org/officeDocument/2006/math">
        <m:r>
          <w:rPr>
            <w:rFonts w:ascii="Cambria Math" w:hAnsi="Cambria Math"/>
          </w:rPr>
          <m:t xml:space="preserve">4</m:t>
        </m:r>
        <m:r>
          <w:rPr>
            <w:rFonts w:ascii="Cambria Math" w:hAnsi="Cambria Math"/>
          </w:rPr>
          <m:t xml:space="preserve">m</m:t>
        </m:r>
        <m:r>
          <w:rPr>
            <w:rFonts w:ascii="Cambria Math" w:hAnsi="Cambria Math"/>
          </w:rPr>
          <m:t xml:space="preserve">+</m:t>
        </m:r>
        <m:r>
          <w:rPr>
            <w:rFonts w:ascii="Cambria Math" w:hAnsi="Cambria Math"/>
          </w:rPr>
          <m:t xml:space="preserve">O</m:t>
        </m:r>
        <m:d>
          <m:dPr>
            <m:begChr m:val="("/>
            <m:endChr m:val=")"/>
          </m:dPr>
          <m:e>
            <m:r>
              <w:rPr>
                <w:rFonts w:ascii="Cambria Math" w:hAnsi="Cambria Math"/>
              </w:rPr>
              <m:t xml:space="preserve">σ</m:t>
            </m:r>
          </m:e>
        </m:d>
      </m:oMath>
      <w:r>
        <w:rPr/>
        <w:t xml:space="preserve"> </w:t>
      </w:r>
      <w:r>
        <w:rPr/>
        <w:t xml:space="preserve">の </w:t>
      </w:r>
      <w:r>
        <w:rPr/>
        <w:t>column vector</w:t>
      </w:r>
      <w:r>
        <w:rPr/>
        <w:t>。</w:t>
      </w:r>
      <w:r>
        <w:rPr/>
        <w:t xml:space="preserve">column-major layout </w:t>
      </w:r>
      <w:r>
        <w:rPr/>
        <w:t xml:space="preserve">は </w:t>
      </w:r>
      <w:r>
        <w:rPr/>
        <w:t xml:space="preserve">Merkle/opening </w:t>
      </w:r>
      <w:r>
        <w:rPr/>
        <w:t>に有利、</w:t>
      </w:r>
      <w:r>
        <w:rPr/>
        <w:t xml:space="preserve">row-major layout </w:t>
      </w:r>
      <w:r>
        <w:rPr/>
        <w:t xml:space="preserve">は </w:t>
      </w:r>
      <w:r>
        <w:rPr/>
        <w:t xml:space="preserve">rowwise FFT </w:t>
      </w:r>
      <w:r>
        <w:rPr/>
        <w:t>に有利。</w:t>
      </w:r>
      <w:r>
        <w:rPr/>
        <w:t xml:space="preserve">transpose/memory bandwidth trade-off </w:t>
      </w:r>
      <w:r>
        <w:rPr/>
        <w:t>がある。</w:t>
      </w:r>
      <w:bookmarkEnd w:id="349"/>
    </w:p>
    <w:p>
      <w:pPr>
        <w:pStyle w:val="Heading3"/>
        <w:rPr/>
      </w:pPr>
      <w:bookmarkStart w:id="350" w:name="__RefHeading___Toc8048_1513796599"/>
      <w:bookmarkStart w:id="351" w:name="parallelism-and-accelerators"/>
      <w:bookmarkEnd w:id="350"/>
      <w:r>
        <w:rPr>
          <w:rStyle w:val="SectionNumber"/>
          <w:b w:val="false"/>
        </w:rPr>
        <w:t>13.6.5</w:t>
      </w:r>
      <w:r>
        <w:rPr/>
        <w:tab/>
        <w:t>Parallelism and accelerators</w:t>
      </w:r>
    </w:p>
    <w:p>
      <w:pPr>
        <w:pStyle w:val="FirstParagraph"/>
        <w:rPr/>
      </w:pPr>
      <w:r>
        <w:rPr/>
        <w:t>FFT</w:t>
      </w:r>
      <w:r>
        <w:rPr/>
        <w:t>、</w:t>
      </w:r>
      <w:r>
        <w:rPr/>
        <w:t>pointwise products</w:t>
      </w:r>
      <w:r>
        <w:rPr/>
        <w:t>、</w:t>
      </w:r>
      <w:r>
        <w:rPr/>
        <w:t xml:space="preserve">hash tree </w:t>
      </w:r>
      <w:r>
        <w:rPr/>
        <w:t xml:space="preserve">は </w:t>
      </w:r>
      <w:r>
        <w:rPr/>
        <w:t>GPU/SIMD friendly</w:t>
      </w:r>
      <w:r>
        <w:rPr/>
        <w:t xml:space="preserve">。ただし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n</m:t>
        </m:r>
      </m:oMath>
      <w:r>
        <w:rPr/>
        <w:t xml:space="preserve"> </w:t>
      </w:r>
      <w:r>
        <w:rPr/>
        <w:t>aspect ratio</w:t>
      </w:r>
      <w:r>
        <w:rPr/>
        <w:t>、</w:t>
      </w:r>
      <w:r>
        <w:rPr/>
        <w:t>batch size</w:t>
      </w:r>
      <w:r>
        <w:rPr/>
        <w:t>、</w:t>
      </w:r>
      <w:r>
        <w:rPr/>
        <w:t>host-device transfer</w:t>
      </w:r>
      <w:r>
        <w:rPr/>
        <w:t>、</w:t>
      </w:r>
      <w:r>
        <w:rPr/>
        <w:t xml:space="preserve">Merkle layout </w:t>
      </w:r>
      <w:r>
        <w:rPr/>
        <w:t xml:space="preserve">を共同 </w:t>
      </w:r>
      <w:r>
        <w:rPr/>
        <w:t xml:space="preserve">optimize </w:t>
      </w:r>
      <w:r>
        <w:rPr/>
        <w:t>する必要がある。</w:t>
      </w:r>
      <w:bookmarkEnd w:id="351"/>
    </w:p>
    <w:p>
      <w:pPr>
        <w:pStyle w:val="Heading3"/>
        <w:rPr/>
      </w:pPr>
      <w:bookmarkStart w:id="352" w:name="__RefHeading___Toc8050_1513796599"/>
      <w:bookmarkStart w:id="353" w:name="prime-field-versus-binary-field"/>
      <w:bookmarkEnd w:id="352"/>
      <w:bookmarkEnd w:id="353"/>
      <w:r>
        <w:rPr>
          <w:rStyle w:val="SectionNumber"/>
          <w:b w:val="false"/>
        </w:rPr>
        <w:t>13.6.6</w:t>
      </w:r>
      <w:r>
        <w:rPr/>
        <w:tab/>
        <w:t>Prime field versus binary field</w:t>
      </w:r>
    </w:p>
    <w:p>
      <w:pPr>
        <w:pStyle w:val="FirstParagraph"/>
        <w:rPr/>
      </w:pPr>
      <w:r>
        <w:rPr/>
        <w:t xml:space="preserve">prime field </w:t>
      </w:r>
      <w:r>
        <w:rPr/>
        <w:t xml:space="preserve">は </w:t>
      </w:r>
      <w:r>
        <w:rPr/>
        <w:t xml:space="preserve">integer/carry constraints </w:t>
      </w:r>
      <w:r>
        <w:rPr/>
        <w:t>に自然。</w:t>
      </w:r>
      <w:r>
        <w:rPr/>
        <w:t xml:space="preserve">characteristic 2 </w:t>
      </w:r>
      <w:r>
        <w:rPr/>
        <w:t xml:space="preserve">は </w:t>
      </w:r>
      <w:r>
        <w:rPr/>
        <w:t xml:space="preserve">XOR </w:t>
      </w:r>
      <w:r>
        <w:rPr/>
        <w:t>に自然。</w:t>
      </w:r>
      <w:r>
        <w:rPr/>
        <w:t>circuit gate mix</w:t>
      </w:r>
      <w:r>
        <w:rPr/>
        <w:t>、</w:t>
      </w:r>
      <w:r>
        <w:rPr/>
        <w:t>field library</w:t>
      </w:r>
      <w:r>
        <w:rPr/>
        <w:t>、</w:t>
      </w:r>
      <w:r>
        <w:rPr/>
        <w:t xml:space="preserve">FFT implementation </w:t>
      </w:r>
      <w:r>
        <w:rPr/>
        <w:t>で選択する。</w:t>
      </w:r>
    </w:p>
    <w:p>
      <w:pPr>
        <w:pStyle w:val="Normal"/>
        <w:rPr/>
      </w:pPr>
      <w:r>
        <w:rPr/>
      </w:r>
      <w:bookmarkStart w:id="354" w:name="prime-field-versus-binary-field_Copy_1"/>
      <w:bookmarkStart w:id="355" w:name="implementation-lessons_Copy_1"/>
      <w:bookmarkStart w:id="356" w:name="X80042930d325d9e0ea5abee5b3a77f15be9df11"/>
      <w:bookmarkStart w:id="357" w:name="prime-field-versus-binary-field_Copy_1"/>
      <w:bookmarkStart w:id="358" w:name="implementation-lessons_Copy_1"/>
      <w:bookmarkStart w:id="359" w:name="X80042930d325d9e0ea5abee5b3a77f15be9df11"/>
      <w:bookmarkEnd w:id="357"/>
      <w:bookmarkEnd w:id="358"/>
      <w:bookmarkEnd w:id="359"/>
      <w:r>
        <w:br w:type="page"/>
      </w:r>
    </w:p>
    <w:p>
      <w:pPr>
        <w:pStyle w:val="Heading1"/>
        <w:spacing w:before="0" w:after="220"/>
        <w:rPr/>
      </w:pPr>
      <w:bookmarkStart w:id="360" w:name="__RefHeading___Toc8052_1513796599"/>
      <w:bookmarkStart w:id="361" w:name="other-general-purpose-zk-systemsとの比較"/>
      <w:bookmarkEnd w:id="360"/>
      <w:bookmarkEnd w:id="361"/>
      <w:r>
        <w:rPr>
          <w:rStyle w:val="SectionNumber"/>
          <w:b w:val="false"/>
        </w:rPr>
        <w:t>14</w:t>
      </w:r>
      <w:r>
        <w:rPr/>
        <w:tab/>
        <w:t>Other general-purpose ZK systems</w:t>
      </w:r>
      <w:r>
        <w:rPr/>
        <w:t>との比較</w:t>
      </w:r>
    </w:p>
    <w:p>
      <w:pPr>
        <w:pStyle w:val="CautionBox"/>
        <w:pBdr>
          <w:left w:val="single" w:sz="18" w:space="8" w:color="D9A441"/>
        </w:pBdr>
        <w:shd w:val="clear" w:fill="FBF3DF"/>
        <w:rPr/>
      </w:pPr>
      <w:r>
        <w:rPr>
          <w:rFonts w:ascii="Noto Sans CJK JP" w:hAnsi="Noto Sans CJK JP" w:cs="Noto Sans CJK JP"/>
          <w:b/>
        </w:rPr>
        <w:t xml:space="preserve">比較の軸 </w:t>
      </w:r>
      <w:r>
        <w:rPr>
          <w:rFonts w:eastAsia="Noto Sans CJK JP" w:cs="Noto Sans CJK JP"/>
          <w:b/>
        </w:rPr>
        <w:t xml:space="preserve">| </w:t>
      </w:r>
      <w:r>
        <w:rPr>
          <w:rFonts w:eastAsia="Noto Sans CJK JP" w:cs="Noto Sans CJK JP"/>
        </w:rPr>
        <w:t xml:space="preserve">proof size </w:t>
      </w:r>
      <w:r>
        <w:rPr>
          <w:rFonts w:ascii="Noto Sans CJK JP" w:hAnsi="Noto Sans CJK JP" w:cs="Noto Sans CJK JP"/>
        </w:rPr>
        <w:t>だけではなく、</w:t>
      </w:r>
      <w:r>
        <w:rPr>
          <w:rFonts w:eastAsia="Noto Sans CJK JP" w:cs="Noto Sans CJK JP"/>
        </w:rPr>
        <w:t>setup trust</w:t>
      </w:r>
      <w:r>
        <w:rPr>
          <w:rFonts w:ascii="Noto Sans CJK JP" w:hAnsi="Noto Sans CJK JP" w:cs="Noto Sans CJK JP"/>
        </w:rPr>
        <w:t>、</w:t>
      </w:r>
      <w:r>
        <w:rPr>
          <w:rFonts w:eastAsia="Noto Sans CJK JP" w:cs="Noto Sans CJK JP"/>
        </w:rPr>
        <w:t xml:space="preserve">prover </w:t>
      </w:r>
      <w:r>
        <w:rPr>
          <w:rFonts w:ascii="Noto Sans CJK JP" w:hAnsi="Noto Sans CJK JP" w:cs="Noto Sans CJK JP"/>
        </w:rPr>
        <w:t>の重い演算、</w:t>
      </w:r>
      <w:r>
        <w:rPr>
          <w:rFonts w:eastAsia="Noto Sans CJK JP" w:cs="Noto Sans CJK JP"/>
        </w:rPr>
        <w:t>verifier time</w:t>
      </w:r>
      <w:r>
        <w:rPr>
          <w:rFonts w:ascii="Noto Sans CJK JP" w:hAnsi="Noto Sans CJK JP" w:cs="Noto Sans CJK JP"/>
        </w:rPr>
        <w:t>、</w:t>
      </w:r>
      <w:r>
        <w:rPr>
          <w:rFonts w:eastAsia="Noto Sans CJK JP" w:cs="Noto Sans CJK JP"/>
        </w:rPr>
        <w:t>recursion</w:t>
      </w:r>
      <w:r>
        <w:rPr>
          <w:rFonts w:ascii="Noto Sans CJK JP" w:hAnsi="Noto Sans CJK JP" w:cs="Noto Sans CJK JP"/>
        </w:rPr>
        <w:t>、</w:t>
      </w:r>
      <w:r>
        <w:rPr>
          <w:rFonts w:eastAsia="Noto Sans CJK JP" w:cs="Noto Sans CJK JP"/>
        </w:rPr>
        <w:t>native field</w:t>
      </w:r>
      <w:r>
        <w:rPr>
          <w:rFonts w:ascii="Noto Sans CJK JP" w:hAnsi="Noto Sans CJK JP" w:cs="Noto Sans CJK JP"/>
        </w:rPr>
        <w:t>、</w:t>
      </w:r>
      <w:r>
        <w:rPr>
          <w:rFonts w:eastAsia="Noto Sans CJK JP" w:cs="Noto Sans CJK JP"/>
        </w:rPr>
        <w:t xml:space="preserve">batch workload </w:t>
      </w:r>
      <w:r>
        <w:rPr>
          <w:rFonts w:ascii="Noto Sans CJK JP" w:hAnsi="Noto Sans CJK JP" w:cs="Noto Sans CJK JP"/>
        </w:rPr>
        <w:t>を同時に見る。</w:t>
      </w:r>
      <w:r>
        <w:rPr>
          <w:rFonts w:eastAsia="Noto Sans CJK JP" w:cs="Noto Sans CJK JP"/>
        </w:rPr>
        <w:t xml:space="preserve">Ligero </w:t>
      </w:r>
      <w:r>
        <w:rPr>
          <w:rFonts w:ascii="Noto Sans CJK JP" w:hAnsi="Noto Sans CJK JP" w:cs="Noto Sans CJK JP"/>
        </w:rPr>
        <w:t>の優位は「</w:t>
      </w:r>
      <w:r>
        <w:rPr>
          <w:rFonts w:eastAsia="Noto Sans CJK JP" w:cs="Noto Sans CJK JP"/>
        </w:rPr>
        <w:t>hash-only</w:t>
      </w:r>
      <w:r>
        <w:rPr>
          <w:rFonts w:ascii="Noto Sans CJK JP" w:hAnsi="Noto Sans CJK JP" w:cs="Noto Sans CJK JP"/>
        </w:rPr>
        <w:t>・単純な線形符号・同一回路の一括証明」に条件付きで現れる。</w:t>
      </w:r>
    </w:p>
    <w:p>
      <w:pPr>
        <w:pStyle w:val="FirstParagraph"/>
        <w:rPr/>
      </w:pPr>
      <w:r>
        <w:rPr/>
        <w:t>比較で最も多い誤りは、</w:t>
      </w:r>
      <w:r>
        <w:rPr/>
        <w:t xml:space="preserve">proof size </w:t>
      </w:r>
      <w:r>
        <w:rPr/>
        <w:t xml:space="preserve">または </w:t>
      </w:r>
      <w:r>
        <w:rPr/>
        <w:t xml:space="preserve">trusted setup </w:t>
      </w:r>
      <w:r>
        <w:rPr/>
        <w:t xml:space="preserve">の有無だけで </w:t>
      </w:r>
      <w:r>
        <w:rPr/>
        <w:t xml:space="preserve">system </w:t>
      </w:r>
      <w:r>
        <w:rPr/>
        <w:t>を順位付けすることである。少なくとも次の軸が必要。</w:t>
      </w:r>
    </w:p>
    <w:p>
      <w:pPr>
        <w:pStyle w:val="Compact"/>
        <w:numPr>
          <w:ilvl w:val="0"/>
          <w:numId w:val="451"/>
        </w:numPr>
        <w:rPr/>
      </w:pPr>
      <w:r>
        <w:rPr/>
        <w:t>setup: circuit-specific</w:t>
      </w:r>
      <w:r>
        <w:rPr/>
        <w:t>、</w:t>
      </w:r>
      <w:r>
        <w:rPr/>
        <w:t>universal/updatable</w:t>
      </w:r>
      <w:r>
        <w:rPr/>
        <w:t>、</w:t>
      </w:r>
      <w:r>
        <w:rPr/>
        <w:t>transparent</w:t>
      </w:r>
      <w:r>
        <w:rPr/>
        <w:t>。</w:t>
      </w:r>
    </w:p>
    <w:p>
      <w:pPr>
        <w:pStyle w:val="Compact"/>
        <w:numPr>
          <w:ilvl w:val="0"/>
          <w:numId w:val="452"/>
        </w:numPr>
        <w:rPr/>
      </w:pPr>
      <w:r>
        <w:rPr/>
        <w:t>assumptions: pairing</w:t>
      </w:r>
      <w:r>
        <w:rPr/>
        <w:t>、</w:t>
      </w:r>
      <w:r>
        <w:rPr/>
        <w:t>DLOG/IPA</w:t>
      </w:r>
      <w:r>
        <w:rPr/>
        <w:t>、</w:t>
      </w:r>
      <w:r>
        <w:rPr/>
        <w:t>hash/ROM</w:t>
      </w:r>
      <w:r>
        <w:rPr/>
        <w:t>。</w:t>
      </w:r>
    </w:p>
    <w:p>
      <w:pPr>
        <w:pStyle w:val="Compact"/>
        <w:numPr>
          <w:ilvl w:val="0"/>
          <w:numId w:val="453"/>
        </w:numPr>
        <w:rPr/>
      </w:pPr>
      <w:r>
        <w:rPr/>
        <w:t>quantum resistance</w:t>
      </w:r>
      <w:r>
        <w:rPr/>
        <w:t>。</w:t>
      </w:r>
    </w:p>
    <w:p>
      <w:pPr>
        <w:pStyle w:val="Compact"/>
        <w:numPr>
          <w:ilvl w:val="0"/>
          <w:numId w:val="454"/>
        </w:numPr>
        <w:rPr/>
      </w:pPr>
      <w:r>
        <w:rPr/>
        <w:t xml:space="preserve">proof length </w:t>
      </w:r>
      <w:r>
        <w:rPr/>
        <w:t xml:space="preserve">と </w:t>
      </w:r>
      <w:r>
        <w:rPr/>
        <w:t xml:space="preserve">verifier time </w:t>
      </w:r>
      <w:r>
        <w:rPr/>
        <w:t xml:space="preserve">の </w:t>
      </w:r>
      <w:r>
        <w:rPr/>
        <w:t>circuit-size dependence</w:t>
      </w:r>
      <w:r>
        <w:rPr/>
        <w:t>。</w:t>
      </w:r>
    </w:p>
    <w:p>
      <w:pPr>
        <w:pStyle w:val="Compact"/>
        <w:numPr>
          <w:ilvl w:val="0"/>
          <w:numId w:val="455"/>
        </w:numPr>
        <w:rPr/>
      </w:pPr>
      <w:r>
        <w:rPr/>
        <w:t>prover field/group operations</w:t>
      </w:r>
      <w:r>
        <w:rPr/>
        <w:t>。</w:t>
      </w:r>
    </w:p>
    <w:p>
      <w:pPr>
        <w:pStyle w:val="Compact"/>
        <w:numPr>
          <w:ilvl w:val="0"/>
          <w:numId w:val="456"/>
        </w:numPr>
        <w:rPr/>
      </w:pPr>
      <w:r>
        <w:rPr/>
        <w:t>arithmetization: R1CS</w:t>
      </w:r>
      <w:r>
        <w:rPr>
          <w:rStyle w:val="FootnoteReference"/>
        </w:rPr>
        <w:footnoteReference w:id="52"/>
      </w:r>
      <w:r>
        <w:rPr/>
        <w:t>、</w:t>
      </w:r>
      <w:r>
        <w:rPr/>
        <w:t>PLONKish</w:t>
      </w:r>
      <w:r>
        <w:rPr/>
        <w:t>、</w:t>
      </w:r>
      <w:r>
        <w:rPr/>
        <w:t>AIR</w:t>
      </w:r>
      <w:r>
        <w:rPr/>
        <w:t>、</w:t>
      </w:r>
      <w:r>
        <w:rPr/>
        <w:t>Boolean/binary field</w:t>
      </w:r>
      <w:r>
        <w:rPr/>
        <w:t>。</w:t>
      </w:r>
    </w:p>
    <w:p>
      <w:pPr>
        <w:pStyle w:val="Compact"/>
        <w:numPr>
          <w:ilvl w:val="0"/>
          <w:numId w:val="457"/>
        </w:numPr>
        <w:rPr/>
      </w:pPr>
      <w:r>
        <w:rPr/>
        <w:t>preprocessing</w:t>
      </w:r>
      <w:r>
        <w:rPr/>
        <w:t>、</w:t>
      </w:r>
      <w:r>
        <w:rPr/>
        <w:t>batching</w:t>
      </w:r>
      <w:r>
        <w:rPr/>
        <w:t>、</w:t>
      </w:r>
      <w:r>
        <w:rPr/>
        <w:t>recursion</w:t>
      </w:r>
      <w:r>
        <w:rPr/>
        <w:t>。</w:t>
      </w:r>
    </w:p>
    <w:p>
      <w:pPr>
        <w:pStyle w:val="CaptionedFigure"/>
        <w:rPr/>
      </w:pPr>
      <w:r>
        <w:rPr/>
        <w:drawing>
          <wp:inline distT="0" distB="0" distL="0" distR="0">
            <wp:extent cx="5610860" cy="3566795"/>
            <wp:effectExtent l="0" t="0" r="0" b="0"/>
            <wp:docPr id="16" name="Image16" descr="Representative proof systems の概念的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Representative proof systems の概念的 landscape。"/>
                    <pic:cNvPicPr>
                      <a:picLocks noChangeAspect="1" noChangeArrowheads="1"/>
                    </pic:cNvPicPr>
                  </pic:nvPicPr>
                  <pic:blipFill>
                    <a:blip r:embed="rId17"/>
                    <a:stretch>
                      <a:fillRect/>
                    </a:stretch>
                  </pic:blipFill>
                  <pic:spPr bwMode="auto">
                    <a:xfrm>
                      <a:off x="0" y="0"/>
                      <a:ext cx="5610860" cy="3566795"/>
                    </a:xfrm>
                    <a:prstGeom prst="rect">
                      <a:avLst/>
                    </a:prstGeom>
                    <a:noFill/>
                  </pic:spPr>
                </pic:pic>
              </a:graphicData>
            </a:graphic>
          </wp:inline>
        </w:drawing>
      </w:r>
    </w:p>
    <w:p>
      <w:pPr>
        <w:pStyle w:val="ImageCaption"/>
        <w:rPr/>
      </w:pPr>
      <w:r>
        <w:rPr/>
        <w:t xml:space="preserve">Representative proof systems </w:t>
      </w:r>
      <w:r>
        <w:rPr/>
        <w:t xml:space="preserve">の概念的 </w:t>
      </w:r>
      <w:r>
        <w:rPr/>
        <w:t>landscape</w:t>
      </w:r>
      <w:r>
        <w:rPr/>
        <w:t>。</w:t>
      </w:r>
    </w:p>
    <w:p>
      <w:pPr>
        <w:pStyle w:val="Heading2"/>
        <w:rPr/>
      </w:pPr>
      <w:bookmarkStart w:id="362" w:name="__RefHeading___Toc8054_1513796599"/>
      <w:bookmarkStart w:id="363" w:name="summary-table"/>
      <w:bookmarkEnd w:id="362"/>
      <w:r>
        <w:rPr>
          <w:rStyle w:val="SectionNumber"/>
          <w:b w:val="false"/>
        </w:rPr>
        <w:t>14.1</w:t>
      </w:r>
      <w:r>
        <w:rPr/>
        <w:tab/>
        <w:t>Summary table</w:t>
      </w:r>
    </w:p>
    <w:p>
      <w:pPr>
        <w:pStyle w:val="FirstParagraph"/>
        <w:rPr/>
      </w:pPr>
      <w:r>
        <w:rPr/>
        <w:t xml:space="preserve">各 </w:t>
      </w:r>
      <w:r>
        <w:rPr/>
        <w:t xml:space="preserve">family </w:t>
      </w:r>
      <w:r>
        <w:rPr/>
        <w:t xml:space="preserve">には多数 </w:t>
      </w:r>
      <w:r>
        <w:rPr/>
        <w:t xml:space="preserve">variants </w:t>
      </w:r>
      <w:r>
        <w:rPr/>
        <w:t xml:space="preserve">がある。下表は </w:t>
      </w:r>
      <w:r>
        <w:rPr/>
        <w:t xml:space="preserve">representative instantiation </w:t>
      </w:r>
      <w:r>
        <w:rPr/>
        <w:t>の概略。</w:t>
      </w:r>
    </w:p>
    <w:p>
      <w:pPr>
        <w:pStyle w:val="Normal"/>
        <w:spacing w:before="100" w:after="80"/>
        <w:jc w:val="center"/>
        <w:rPr/>
      </w:pPr>
      <w:r>
        <w:rPr>
          <w:rFonts w:ascii="Noto Sans CJK JP" w:hAnsi="Noto Sans CJK JP" w:cs="Noto Sans CJK JP" w:eastAsia="Noto Sans CJK JP"/>
          <w:b/>
          <w:color w:val="355C7D"/>
          <w:sz w:val="18"/>
        </w:rPr>
        <w:t>表</w:t>
      </w:r>
      <w:r>
        <w:rPr>
          <w:rFonts w:eastAsia="Noto Sans CJK JP" w:cs="Noto Sans CJK JP" w:ascii="Noto Sans CJK JP" w:hAnsi="Noto Sans CJK JP"/>
          <w:b/>
          <w:color w:val="355C7D"/>
          <w:sz w:val="18"/>
        </w:rPr>
        <w:t>14-1A  Trust model</w:t>
      </w:r>
      <w:r>
        <w:rPr>
          <w:rFonts w:ascii="Noto Sans CJK JP" w:hAnsi="Noto Sans CJK JP" w:cs="Noto Sans CJK JP" w:eastAsia="Noto Sans CJK JP"/>
          <w:b/>
          <w:color w:val="355C7D"/>
          <w:sz w:val="18"/>
        </w:rPr>
        <w:t>・仮定・耐量子性</w:t>
      </w:r>
    </w:p>
    <w:tbl>
      <w:tblPr>
        <w:tblW w:w="9411"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Family</w:t>
            </w:r>
          </w:p>
        </w:tc>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Setup</w:t>
            </w:r>
          </w:p>
        </w:tc>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ascii="Noto Sans CJK JP" w:hAnsi="Noto Sans CJK JP" w:cs="Noto Sans CJK JP" w:eastAsia="Noto Sans CJK JP"/>
                <w:b/>
                <w:sz w:val="17"/>
              </w:rPr>
              <w:t xml:space="preserve">主要仮定 </w:t>
            </w:r>
            <w:r>
              <w:rPr>
                <w:rFonts w:eastAsia="Noto Sans CJK JP" w:cs="Noto Sans CJK JP" w:ascii="Noto Sans CJK JP" w:hAnsi="Noto Sans CJK JP"/>
                <w:b/>
                <w:sz w:val="17"/>
              </w:rPr>
              <w:t>/ PQ</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Groth16</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circuit-specific SRS</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pairing</w:t>
            </w:r>
            <w:r>
              <w:rPr>
                <w:rFonts w:ascii="Noto Serif CJK JP" w:hAnsi="Noto Serif CJK JP" w:cs="Noto Serif CJK JP"/>
                <w:sz w:val="16"/>
              </w:rPr>
              <w:t>・</w:t>
            </w:r>
            <w:r>
              <w:rPr>
                <w:rFonts w:eastAsia="Noto Serif CJK JP" w:cs="Noto Serif CJK JP"/>
                <w:sz w:val="16"/>
              </w:rPr>
              <w:t xml:space="preserve">knowledge assumption / </w:t>
            </w:r>
            <w:r>
              <w:rPr>
                <w:rFonts w:ascii="Noto Serif CJK JP" w:hAnsi="Noto Serif CJK JP" w:cs="Noto Serif CJK JP"/>
                <w:sz w:val="16"/>
              </w:rPr>
              <w:t>非</w:t>
            </w:r>
            <w:r>
              <w:rPr>
                <w:rFonts w:eastAsia="Noto Serif CJK JP" w:cs="Noto Serif CJK JP"/>
                <w:sz w:val="16"/>
              </w:rPr>
              <w:t>PQ</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6"/>
              </w:rPr>
              <w:t>PLONK/Marlin + KZG</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universal/updatable SRS</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 xml:space="preserve">pairing/KZG / </w:t>
            </w:r>
            <w:r>
              <w:rPr>
                <w:rFonts w:ascii="Noto Serif CJK JP" w:hAnsi="Noto Serif CJK JP" w:cs="Noto Serif CJK JP"/>
                <w:sz w:val="16"/>
              </w:rPr>
              <w:t>非</w:t>
            </w:r>
            <w:r>
              <w:rPr>
                <w:rFonts w:eastAsia="Noto Serif CJK JP" w:cs="Noto Serif CJK JP"/>
                <w:sz w:val="16"/>
              </w:rPr>
              <w:t>PQ</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Bulletproofs/IPA</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transparent</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 xml:space="preserve">DLOG / </w:t>
            </w:r>
            <w:r>
              <w:rPr>
                <w:rFonts w:ascii="Noto Serif CJK JP" w:hAnsi="Noto Serif CJK JP" w:cs="Noto Serif CJK JP"/>
                <w:sz w:val="16"/>
              </w:rPr>
              <w:t>非</w:t>
            </w:r>
            <w:r>
              <w:rPr>
                <w:rFonts w:eastAsia="Noto Serif CJK JP" w:cs="Noto Serif CJK JP"/>
                <w:sz w:val="16"/>
              </w:rPr>
              <w:t>PQ</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6"/>
              </w:rPr>
              <w:t>Spartan</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 xml:space="preserve">transparent </w:t>
            </w:r>
            <w:r>
              <w:rPr>
                <w:rFonts w:ascii="Noto Serif CJK JP" w:hAnsi="Noto Serif CJK JP" w:cs="Noto Serif CJK JP"/>
                <w:sz w:val="16"/>
              </w:rPr>
              <w:t xml:space="preserve">または </w:t>
            </w:r>
            <w:r>
              <w:rPr>
                <w:rFonts w:eastAsia="Noto Serif CJK JP" w:cs="Noto Serif CJK JP"/>
                <w:sz w:val="16"/>
              </w:rPr>
              <w:t>universal</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PCS</w:t>
            </w:r>
            <w:r>
              <w:rPr>
                <w:rFonts w:ascii="Noto Serif CJK JP" w:hAnsi="Noto Serif CJK JP" w:cs="Noto Serif CJK JP"/>
                <w:sz w:val="16"/>
              </w:rPr>
              <w:t>依存（</w:t>
            </w:r>
            <w:r>
              <w:rPr>
                <w:rFonts w:eastAsia="Noto Serif CJK JP" w:cs="Noto Serif CJK JP"/>
                <w:sz w:val="16"/>
              </w:rPr>
              <w:t>DLOG</w:t>
            </w:r>
            <w:r>
              <w:rPr>
                <w:rFonts w:ascii="Noto Serif CJK JP" w:hAnsi="Noto Serif CJK JP" w:cs="Noto Serif CJK JP"/>
                <w:sz w:val="16"/>
              </w:rPr>
              <w:t>系が代表）</w:t>
            </w:r>
            <w:r>
              <w:rPr>
                <w:rFonts w:eastAsia="Noto Serif CJK JP" w:cs="Noto Serif CJK JP"/>
                <w:sz w:val="16"/>
              </w:rPr>
              <w:t xml:space="preserve">/ </w:t>
            </w:r>
            <w:r>
              <w:rPr>
                <w:rFonts w:ascii="Noto Serif CJK JP" w:hAnsi="Noto Serif CJK JP" w:cs="Noto Serif CJK JP"/>
                <w:sz w:val="16"/>
              </w:rPr>
              <w:t>方式依存</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Ligero</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transparent</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CRH + ROM / PQ</w:t>
            </w:r>
            <w:r>
              <w:rPr>
                <w:rFonts w:ascii="Noto Serif CJK JP" w:hAnsi="Noto Serif CJK JP" w:cs="Noto Serif CJK JP"/>
                <w:sz w:val="16"/>
              </w:rPr>
              <w:t>期待</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6"/>
              </w:rPr>
              <w:t>Aurora</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transparent</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CRH + ROM / PQ</w:t>
            </w:r>
            <w:r>
              <w:rPr>
                <w:rFonts w:ascii="Noto Serif CJK JP" w:hAnsi="Noto Serif CJK JP" w:cs="Noto Serif CJK JP"/>
                <w:sz w:val="16"/>
              </w:rPr>
              <w:t>期待</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STARK/FRI</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transparent</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CRH + ROM / PQ</w:t>
            </w:r>
            <w:r>
              <w:rPr>
                <w:rFonts w:ascii="Noto Serif CJK JP" w:hAnsi="Noto Serif CJK JP" w:cs="Noto Serif CJK JP"/>
                <w:sz w:val="16"/>
              </w:rPr>
              <w:t>期待</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6"/>
              </w:rPr>
              <w:t>Brakedown</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transparent</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CRH + ROM / PQ</w:t>
            </w:r>
            <w:r>
              <w:rPr>
                <w:rFonts w:ascii="Noto Serif CJK JP" w:hAnsi="Noto Serif CJK JP" w:cs="Noto Serif CJK JP"/>
                <w:sz w:val="16"/>
              </w:rPr>
              <w:t>期待</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Binius</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transparent</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CRH + ROM / PQ</w:t>
            </w:r>
            <w:r>
              <w:rPr>
                <w:rFonts w:ascii="Noto Serif CJK JP" w:hAnsi="Noto Serif CJK JP" w:cs="Noto Serif CJK JP"/>
                <w:sz w:val="16"/>
              </w:rPr>
              <w:t>期待</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6"/>
              </w:rPr>
              <w:t>WHIR/BaseFold</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transparent PCS/IOP</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CRH + ROM / PQ</w:t>
            </w:r>
            <w:r>
              <w:rPr>
                <w:rFonts w:ascii="Noto Serif CJK JP" w:hAnsi="Noto Serif CJK JP" w:cs="Noto Serif CJK JP"/>
                <w:sz w:val="16"/>
              </w:rPr>
              <w:t>期待</w:t>
            </w:r>
          </w:p>
        </w:tc>
      </w:tr>
      <w:tr>
        <w:trPr>
          <w:cantSplit w:val="true"/>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Halo/Nova/folding</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transparent</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ascii="Noto Serif CJK JP" w:hAnsi="Noto Serif CJK JP" w:cs="Noto Serif CJK JP"/>
                <w:sz w:val="16"/>
              </w:rPr>
              <w:t xml:space="preserve">代表的実装は </w:t>
            </w:r>
            <w:r>
              <w:rPr>
                <w:rFonts w:eastAsia="Noto Serif CJK JP" w:cs="Noto Serif CJK JP"/>
                <w:sz w:val="16"/>
              </w:rPr>
              <w:t xml:space="preserve">DLOG / </w:t>
            </w:r>
            <w:r>
              <w:rPr>
                <w:rFonts w:ascii="Noto Serif CJK JP" w:hAnsi="Noto Serif CJK JP" w:cs="Noto Serif CJK JP"/>
                <w:sz w:val="16"/>
              </w:rPr>
              <w:t>非</w:t>
            </w:r>
            <w:r>
              <w:rPr>
                <w:rFonts w:eastAsia="Noto Serif CJK JP" w:cs="Noto Serif CJK JP"/>
                <w:sz w:val="16"/>
              </w:rPr>
              <w:t>PQ</w:t>
            </w:r>
          </w:p>
        </w:tc>
      </w:tr>
    </w:tbl>
    <w:p>
      <w:pPr>
        <w:pStyle w:val="Normal"/>
        <w:spacing w:before="100" w:after="80"/>
        <w:jc w:val="center"/>
        <w:rPr/>
      </w:pPr>
      <w:r>
        <w:rPr>
          <w:rFonts w:ascii="Noto Sans CJK JP" w:hAnsi="Noto Sans CJK JP" w:cs="Noto Sans CJK JP" w:eastAsia="Noto Sans CJK JP"/>
          <w:b/>
          <w:color w:val="355C7D"/>
          <w:sz w:val="18"/>
        </w:rPr>
        <w:t>表</w:t>
      </w:r>
      <w:r>
        <w:rPr>
          <w:rFonts w:eastAsia="Noto Sans CJK JP" w:cs="Noto Sans CJK JP" w:ascii="Noto Sans CJK JP" w:hAnsi="Noto Sans CJK JP"/>
          <w:b/>
          <w:color w:val="355C7D"/>
          <w:sz w:val="18"/>
        </w:rPr>
        <w:t xml:space="preserve">14-1B  </w:t>
      </w:r>
      <w:r>
        <w:rPr>
          <w:rFonts w:ascii="Noto Sans CJK JP" w:hAnsi="Noto Sans CJK JP" w:cs="Noto Sans CJK JP" w:eastAsia="Noto Sans CJK JP"/>
          <w:b/>
          <w:color w:val="355C7D"/>
          <w:sz w:val="18"/>
        </w:rPr>
        <w:t>証明・検証・</w:t>
      </w:r>
      <w:r>
        <w:rPr>
          <w:rFonts w:eastAsia="Noto Sans CJK JP" w:cs="Noto Sans CJK JP" w:ascii="Noto Sans CJK JP" w:hAnsi="Noto Sans CJK JP"/>
          <w:b/>
          <w:color w:val="355C7D"/>
          <w:sz w:val="18"/>
        </w:rPr>
        <w:t>prover</w:t>
      </w:r>
      <w:r>
        <w:rPr>
          <w:rFonts w:ascii="Noto Sans CJK JP" w:hAnsi="Noto Sans CJK JP" w:cs="Noto Sans CJK JP" w:eastAsia="Noto Sans CJK JP"/>
          <w:b/>
          <w:color w:val="355C7D"/>
          <w:sz w:val="18"/>
        </w:rPr>
        <w:t xml:space="preserve">特性と </w:t>
      </w:r>
      <w:r>
        <w:rPr>
          <w:rFonts w:eastAsia="Noto Sans CJK JP" w:cs="Noto Sans CJK JP" w:ascii="Noto Sans CJK JP" w:hAnsi="Noto Sans CJK JP"/>
          <w:b/>
          <w:color w:val="355C7D"/>
          <w:sz w:val="18"/>
        </w:rPr>
        <w:t xml:space="preserve">Ligero </w:t>
      </w:r>
      <w:r>
        <w:rPr>
          <w:rFonts w:ascii="Noto Sans CJK JP" w:hAnsi="Noto Sans CJK JP" w:cs="Noto Sans CJK JP" w:eastAsia="Noto Sans CJK JP"/>
          <w:b/>
          <w:color w:val="355C7D"/>
          <w:sz w:val="18"/>
        </w:rPr>
        <w:t>との関係</w:t>
      </w:r>
    </w:p>
    <w:tbl>
      <w:tblPr>
        <w:tblW w:w="941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2353"/>
        <w:gridCol w:w="2353"/>
        <w:gridCol w:w="2353"/>
        <w:gridCol w:w="2352"/>
      </w:tblGrid>
      <w:tr>
        <w:trPr>
          <w:tblHeader w:val="true"/>
          <w:cantSplit w:val="true"/>
        </w:trPr>
        <w:tc>
          <w:tcPr>
            <w:tcW w:w="2353"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Family</w:t>
            </w:r>
          </w:p>
        </w:tc>
        <w:tc>
          <w:tcPr>
            <w:tcW w:w="2353"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Proof / verifier</w:t>
            </w:r>
          </w:p>
        </w:tc>
        <w:tc>
          <w:tcPr>
            <w:tcW w:w="2353"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Prover</w:t>
            </w:r>
          </w:p>
        </w:tc>
        <w:tc>
          <w:tcPr>
            <w:tcW w:w="2352"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lineRule="auto" w:line="240" w:before="0" w:after="0"/>
              <w:jc w:val="center"/>
              <w:rPr/>
            </w:pPr>
            <w:r>
              <w:rPr>
                <w:rFonts w:eastAsia="Noto Sans CJK JP" w:cs="Noto Sans CJK JP" w:ascii="Noto Sans CJK JP" w:hAnsi="Noto Sans CJK JP"/>
                <w:b/>
                <w:sz w:val="17"/>
              </w:rPr>
              <w:t>Ligero</w:t>
            </w:r>
            <w:r>
              <w:rPr>
                <w:rFonts w:ascii="Noto Sans CJK JP" w:hAnsi="Noto Sans CJK JP" w:cs="Noto Sans CJK JP" w:eastAsia="Noto Sans CJK JP"/>
                <w:b/>
                <w:sz w:val="17"/>
              </w:rPr>
              <w:t>との関係</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Groth16</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proof 3</w:t>
            </w:r>
            <w:r>
              <w:rPr>
                <w:rFonts w:ascii="Noto Serif CJK JP" w:hAnsi="Noto Serif CJK JP" w:cs="Noto Serif CJK JP"/>
                <w:sz w:val="16"/>
              </w:rPr>
              <w:t>群要素・</w:t>
            </w:r>
            <w:r>
              <w:rPr>
                <w:rFonts w:eastAsia="Noto Serif CJK JP" w:cs="Noto Serif CJK JP"/>
                <w:sz w:val="16"/>
              </w:rPr>
              <w:t>V</w:t>
            </w:r>
            <w:r>
              <w:rPr>
                <w:rFonts w:ascii="Noto Serif CJK JP" w:hAnsi="Noto Serif CJK JP" w:cs="Noto Serif CJK JP"/>
                <w:sz w:val="16"/>
              </w:rPr>
              <w:t>は定数</w:t>
            </w:r>
            <w:r>
              <w:rPr>
                <w:rFonts w:eastAsia="Noto Serif CJK JP" w:cs="Noto Serif CJK JP"/>
                <w:sz w:val="16"/>
              </w:rPr>
              <w:t>pairing</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FFT</w:t>
            </w:r>
            <w:r>
              <w:rPr>
                <w:rFonts w:ascii="Noto Serif CJK JP" w:hAnsi="Noto Serif CJK JP" w:cs="Noto Serif CJK JP"/>
                <w:sz w:val="16"/>
              </w:rPr>
              <w:t>＋大規模</w:t>
            </w:r>
            <w:r>
              <w:rPr>
                <w:rFonts w:eastAsia="Noto Serif CJK JP" w:cs="Noto Serif CJK JP"/>
                <w:sz w:val="16"/>
              </w:rPr>
              <w:t>MSM</w:t>
            </w:r>
          </w:p>
        </w:tc>
        <w:tc>
          <w:tcPr>
            <w:tcW w:w="235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proof/V</w:t>
            </w:r>
            <w:r>
              <w:rPr>
                <w:rFonts w:ascii="Noto Serif CJK JP" w:hAnsi="Noto Serif CJK JP" w:cs="Noto Serif CJK JP"/>
                <w:sz w:val="16"/>
              </w:rPr>
              <w:t>は圧倒的に小さい。</w:t>
            </w:r>
            <w:r>
              <w:rPr>
                <w:rFonts w:eastAsia="Noto Serif CJK JP" w:cs="Noto Serif CJK JP"/>
                <w:sz w:val="16"/>
              </w:rPr>
              <w:t>setup</w:t>
            </w:r>
            <w:r>
              <w:rPr>
                <w:rFonts w:ascii="Noto Serif CJK JP" w:hAnsi="Noto Serif CJK JP" w:cs="Noto Serif CJK JP"/>
                <w:sz w:val="16"/>
              </w:rPr>
              <w:t>と群演算が必要</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6"/>
              </w:rPr>
              <w:t>PLONK/Marlin + KZG</w:t>
            </w:r>
          </w:p>
        </w:tc>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ascii="Noto Serif CJK JP" w:hAnsi="Noto Serif CJK JP" w:cs="Noto Serif CJK JP"/>
                <w:sz w:val="16"/>
              </w:rPr>
              <w:t>小</w:t>
            </w:r>
            <w:r>
              <w:rPr>
                <w:rFonts w:eastAsia="Noto Serif CJK JP" w:cs="Noto Serif CJK JP"/>
                <w:sz w:val="16"/>
              </w:rPr>
              <w:t>/</w:t>
            </w:r>
            <w:r>
              <w:rPr>
                <w:rFonts w:ascii="Noto Serif CJK JP" w:hAnsi="Noto Serif CJK JP" w:cs="Noto Serif CJK JP"/>
                <w:sz w:val="16"/>
              </w:rPr>
              <w:t>定数</w:t>
            </w:r>
            <w:r>
              <w:rPr>
                <w:rFonts w:eastAsia="Noto Serif CJK JP" w:cs="Noto Serif CJK JP"/>
                <w:sz w:val="16"/>
              </w:rPr>
              <w:t>proof</w:t>
            </w:r>
            <w:r>
              <w:rPr>
                <w:rFonts w:ascii="Noto Serif CJK JP" w:hAnsi="Noto Serif CJK JP" w:cs="Noto Serif CJK JP"/>
                <w:sz w:val="16"/>
              </w:rPr>
              <w:t>・</w:t>
            </w:r>
            <w:r>
              <w:rPr>
                <w:rFonts w:eastAsia="Noto Serif CJK JP" w:cs="Noto Serif CJK JP"/>
                <w:sz w:val="16"/>
              </w:rPr>
              <w:t>succinct V</w:t>
            </w:r>
          </w:p>
        </w:tc>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ascii="Noto Serif CJK JP" w:hAnsi="Noto Serif CJK JP" w:cs="Noto Serif CJK JP"/>
                <w:sz w:val="16"/>
              </w:rPr>
              <w:t>準線形</w:t>
            </w:r>
            <w:r>
              <w:rPr>
                <w:rFonts w:eastAsia="Noto Serif CJK JP" w:cs="Noto Serif CJK JP"/>
                <w:sz w:val="16"/>
              </w:rPr>
              <w:t>FFT</w:t>
            </w:r>
            <w:r>
              <w:rPr>
                <w:rFonts w:ascii="Noto Serif CJK JP" w:hAnsi="Noto Serif CJK JP" w:cs="Noto Serif CJK JP"/>
                <w:sz w:val="16"/>
              </w:rPr>
              <w:t>＋</w:t>
            </w:r>
            <w:r>
              <w:rPr>
                <w:rFonts w:eastAsia="Noto Serif CJK JP" w:cs="Noto Serif CJK JP"/>
                <w:sz w:val="16"/>
              </w:rPr>
              <w:t>MSM</w:t>
            </w:r>
          </w:p>
        </w:tc>
        <w:tc>
          <w:tcPr>
            <w:tcW w:w="2352"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SRS</w:t>
            </w:r>
            <w:r>
              <w:rPr>
                <w:rFonts w:ascii="Noto Serif CJK JP" w:hAnsi="Noto Serif CJK JP" w:cs="Noto Serif CJK JP"/>
                <w:sz w:val="16"/>
              </w:rPr>
              <w:t>は</w:t>
            </w:r>
            <w:r>
              <w:rPr>
                <w:rFonts w:eastAsia="Noto Serif CJK JP" w:cs="Noto Serif CJK JP"/>
                <w:sz w:val="16"/>
              </w:rPr>
              <w:t>universal</w:t>
            </w:r>
            <w:r>
              <w:rPr>
                <w:rFonts w:ascii="Noto Serif CJK JP" w:hAnsi="Noto Serif CJK JP" w:cs="Noto Serif CJK JP"/>
                <w:sz w:val="16"/>
              </w:rPr>
              <w:t>。</w:t>
            </w:r>
            <w:r>
              <w:rPr>
                <w:rFonts w:eastAsia="Noto Serif CJK JP" w:cs="Noto Serif CJK JP"/>
                <w:sz w:val="16"/>
              </w:rPr>
              <w:t>Ligero</w:t>
            </w:r>
            <w:r>
              <w:rPr>
                <w:rFonts w:ascii="Noto Serif CJK JP" w:hAnsi="Noto Serif CJK JP" w:cs="Noto Serif CJK JP"/>
                <w:sz w:val="16"/>
              </w:rPr>
              <w:t>は完全</w:t>
            </w:r>
            <w:r>
              <w:rPr>
                <w:rFonts w:eastAsia="Noto Serif CJK JP" w:cs="Noto Serif CJK JP"/>
                <w:sz w:val="16"/>
              </w:rPr>
              <w:t>transparent</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Bulletproofs/IPA</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ascii="Noto Serif CJK JP" w:hAnsi="Noto Serif CJK JP" w:cs="Noto Serif CJK JP"/>
                <w:sz w:val="16"/>
              </w:rPr>
              <w:t>対数</w:t>
            </w:r>
            <w:r>
              <w:rPr>
                <w:rFonts w:eastAsia="Noto Serif CJK JP" w:cs="Noto Serif CJK JP"/>
                <w:sz w:val="16"/>
              </w:rPr>
              <w:t>proof</w:t>
            </w:r>
            <w:r>
              <w:rPr>
                <w:rFonts w:ascii="Noto Serif CJK JP" w:hAnsi="Noto Serif CJK JP" w:cs="Noto Serif CJK JP"/>
                <w:sz w:val="16"/>
              </w:rPr>
              <w:t>、</w:t>
            </w:r>
            <w:r>
              <w:rPr>
                <w:rFonts w:eastAsia="Noto Serif CJK JP" w:cs="Noto Serif CJK JP"/>
                <w:sz w:val="16"/>
              </w:rPr>
              <w:t>V</w:t>
            </w:r>
            <w:r>
              <w:rPr>
                <w:rFonts w:ascii="Noto Serif CJK JP" w:hAnsi="Noto Serif CJK JP" w:cs="Noto Serif CJK JP"/>
                <w:sz w:val="16"/>
              </w:rPr>
              <w:t>は大規模</w:t>
            </w:r>
            <w:r>
              <w:rPr>
                <w:rFonts w:eastAsia="Noto Serif CJK JP" w:cs="Noto Serif CJK JP"/>
                <w:sz w:val="16"/>
              </w:rPr>
              <w:t>MSM</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ascii="Noto Serif CJK JP" w:hAnsi="Noto Serif CJK JP" w:cs="Noto Serif CJK JP"/>
                <w:sz w:val="16"/>
              </w:rPr>
              <w:t>線形〜準線形の群演算</w:t>
            </w:r>
          </w:p>
        </w:tc>
        <w:tc>
          <w:tcPr>
            <w:tcW w:w="235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proof</w:t>
            </w:r>
            <w:r>
              <w:rPr>
                <w:rFonts w:ascii="Noto Serif CJK JP" w:hAnsi="Noto Serif CJK JP" w:cs="Noto Serif CJK JP"/>
                <w:sz w:val="16"/>
              </w:rPr>
              <w:t>は短いが公開鍵演算・非</w:t>
            </w:r>
            <w:r>
              <w:rPr>
                <w:rFonts w:eastAsia="Noto Serif CJK JP" w:cs="Noto Serif CJK JP"/>
                <w:sz w:val="16"/>
              </w:rPr>
              <w:t>PQ</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6"/>
              </w:rPr>
              <w:t>Spartan</w:t>
            </w:r>
          </w:p>
        </w:tc>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PCS</w:t>
            </w:r>
            <w:r>
              <w:rPr>
                <w:rFonts w:ascii="Noto Serif CJK JP" w:hAnsi="Noto Serif CJK JP" w:cs="Noto Serif CJK JP"/>
                <w:sz w:val="16"/>
              </w:rPr>
              <w:t xml:space="preserve">により </w:t>
            </w:r>
            <w:r>
              <w:rPr>
                <w:rFonts w:eastAsia="Noto Serif CJK JP" w:cs="Noto Serif CJK JP"/>
                <w:sz w:val="16"/>
              </w:rPr>
              <w:t>O(log²s)</w:t>
            </w:r>
            <w:r>
              <w:rPr>
                <w:rFonts w:ascii="Noto Serif CJK JP" w:hAnsi="Noto Serif CJK JP" w:cs="Noto Serif CJK JP"/>
                <w:sz w:val="16"/>
              </w:rPr>
              <w:t>〜</w:t>
            </w:r>
            <w:r>
              <w:rPr>
                <w:rFonts w:eastAsia="Noto Serif CJK JP" w:cs="Noto Serif CJK JP"/>
                <w:sz w:val="16"/>
              </w:rPr>
              <w:t>O(√s)</w:t>
            </w:r>
          </w:p>
        </w:tc>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R1CS</w:t>
            </w:r>
            <w:r>
              <w:rPr>
                <w:rFonts w:ascii="Noto Serif CJK JP" w:hAnsi="Noto Serif CJK JP" w:cs="Noto Serif CJK JP"/>
                <w:sz w:val="16"/>
              </w:rPr>
              <w:t>で線形時間を志向</w:t>
            </w:r>
          </w:p>
        </w:tc>
        <w:tc>
          <w:tcPr>
            <w:tcW w:w="2352"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ascii="Noto Serif CJK JP" w:hAnsi="Noto Serif CJK JP" w:cs="Noto Serif CJK JP"/>
                <w:sz w:val="16"/>
              </w:rPr>
              <w:t>多くは</w:t>
            </w:r>
            <w:r>
              <w:rPr>
                <w:rFonts w:eastAsia="Noto Serif CJK JP" w:cs="Noto Serif CJK JP"/>
                <w:sz w:val="16"/>
              </w:rPr>
              <w:t>Ligero</w:t>
            </w:r>
            <w:r>
              <w:rPr>
                <w:rFonts w:ascii="Noto Serif CJK JP" w:hAnsi="Noto Serif CJK JP" w:cs="Noto Serif CJK JP"/>
                <w:sz w:val="16"/>
              </w:rPr>
              <w:t>より短いが</w:t>
            </w:r>
            <w:r>
              <w:rPr>
                <w:rFonts w:eastAsia="Noto Serif CJK JP" w:cs="Noto Serif CJK JP"/>
                <w:sz w:val="16"/>
              </w:rPr>
              <w:t>PCS</w:t>
            </w:r>
            <w:r>
              <w:rPr>
                <w:rFonts w:ascii="Noto Serif CJK JP" w:hAnsi="Noto Serif CJK JP" w:cs="Noto Serif CJK JP"/>
                <w:sz w:val="16"/>
              </w:rPr>
              <w:t>仮定に依存</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Ligero</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Õ(√s)</w:t>
            </w:r>
            <w:r>
              <w:rPr>
                <w:rFonts w:ascii="Noto Serif CJK JP" w:hAnsi="Noto Serif CJK JP" w:cs="Noto Serif CJK JP"/>
                <w:sz w:val="16"/>
              </w:rPr>
              <w:t>、</w:t>
            </w:r>
            <w:r>
              <w:rPr>
                <w:rFonts w:eastAsia="Noto Serif CJK JP" w:cs="Noto Serif CJK JP"/>
                <w:sz w:val="16"/>
              </w:rPr>
              <w:t>single V</w:t>
            </w:r>
            <w:r>
              <w:rPr>
                <w:rFonts w:ascii="Noto Serif CJK JP" w:hAnsi="Noto Serif CJK JP" w:cs="Noto Serif CJK JP"/>
                <w:sz w:val="16"/>
              </w:rPr>
              <w:t>は概ね線形</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O(s log s) field/hash</w:t>
            </w:r>
          </w:p>
        </w:tc>
        <w:tc>
          <w:tcPr>
            <w:tcW w:w="235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ascii="Noto Serif CJK JP" w:hAnsi="Noto Serif CJK JP" w:cs="Noto Serif CJK JP"/>
                <w:sz w:val="16"/>
              </w:rPr>
              <w:t>単純・</w:t>
            </w:r>
            <w:r>
              <w:rPr>
                <w:rFonts w:eastAsia="Noto Serif CJK JP" w:cs="Noto Serif CJK JP"/>
                <w:sz w:val="16"/>
              </w:rPr>
              <w:t>hash-only</w:t>
            </w:r>
            <w:r>
              <w:rPr>
                <w:rFonts w:ascii="Noto Serif CJK JP" w:hAnsi="Noto Serif CJK JP" w:cs="Noto Serif CJK JP"/>
                <w:sz w:val="16"/>
              </w:rPr>
              <w:t>・同一回路</w:t>
            </w:r>
            <w:r>
              <w:rPr>
                <w:rFonts w:eastAsia="Noto Serif CJK JP" w:cs="Noto Serif CJK JP"/>
                <w:sz w:val="16"/>
              </w:rPr>
              <w:t>batch</w:t>
            </w:r>
            <w:r>
              <w:rPr>
                <w:rFonts w:ascii="Noto Serif CJK JP" w:hAnsi="Noto Serif CJK JP" w:cs="Noto Serif CJK JP"/>
                <w:sz w:val="16"/>
              </w:rPr>
              <w:t>に強い</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6"/>
              </w:rPr>
              <w:t>Aurora</w:t>
            </w:r>
          </w:p>
        </w:tc>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polylog proof/V</w:t>
            </w:r>
          </w:p>
        </w:tc>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O(s log s) field</w:t>
            </w:r>
          </w:p>
        </w:tc>
        <w:tc>
          <w:tcPr>
            <w:tcW w:w="2352"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ascii="Noto Serif CJK JP" w:hAnsi="Noto Serif CJK JP" w:cs="Noto Serif CJK JP"/>
                <w:sz w:val="16"/>
              </w:rPr>
              <w:t>漸近</w:t>
            </w:r>
            <w:r>
              <w:rPr>
                <w:rFonts w:eastAsia="Noto Serif CJK JP" w:cs="Noto Serif CJK JP"/>
                <w:sz w:val="16"/>
              </w:rPr>
              <w:t>proof</w:t>
            </w:r>
            <w:r>
              <w:rPr>
                <w:rFonts w:ascii="Noto Serif CJK JP" w:hAnsi="Noto Serif CJK JP" w:cs="Noto Serif CJK JP"/>
                <w:sz w:val="16"/>
              </w:rPr>
              <w:t>は短いが機構が大きい</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STARK/FRI</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polylog proof/query</w:t>
            </w:r>
            <w:r>
              <w:rPr>
                <w:rFonts w:ascii="Noto Serif CJK JP" w:hAnsi="Noto Serif CJK JP" w:cs="Noto Serif CJK JP"/>
                <w:sz w:val="16"/>
              </w:rPr>
              <w:t>・高速</w:t>
            </w:r>
            <w:r>
              <w:rPr>
                <w:rFonts w:eastAsia="Noto Serif CJK JP" w:cs="Noto Serif CJK JP"/>
                <w:sz w:val="16"/>
              </w:rPr>
              <w:t>V</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ascii="Noto Serif CJK JP" w:hAnsi="Noto Serif CJK JP" w:cs="Noto Serif CJK JP"/>
                <w:sz w:val="16"/>
              </w:rPr>
              <w:t>準線形＋</w:t>
            </w:r>
            <w:r>
              <w:rPr>
                <w:rFonts w:eastAsia="Noto Serif CJK JP" w:cs="Noto Serif CJK JP"/>
                <w:sz w:val="16"/>
              </w:rPr>
              <w:t>blowup/round</w:t>
            </w:r>
          </w:p>
        </w:tc>
        <w:tc>
          <w:tcPr>
            <w:tcW w:w="235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ascii="Noto Serif CJK JP" w:hAnsi="Noto Serif CJK JP" w:cs="Noto Serif CJK JP"/>
                <w:sz w:val="16"/>
              </w:rPr>
              <w:t>大規模</w:t>
            </w:r>
            <w:r>
              <w:rPr>
                <w:rFonts w:eastAsia="Noto Serif CJK JP" w:cs="Noto Serif CJK JP"/>
                <w:sz w:val="16"/>
              </w:rPr>
              <w:t>trace</w:t>
            </w:r>
            <w:r>
              <w:rPr>
                <w:rFonts w:ascii="Noto Serif CJK JP" w:hAnsi="Noto Serif CJK JP" w:cs="Noto Serif CJK JP"/>
                <w:sz w:val="16"/>
              </w:rPr>
              <w:t>と高速</w:t>
            </w:r>
            <w:r>
              <w:rPr>
                <w:rFonts w:eastAsia="Noto Serif CJK JP" w:cs="Noto Serif CJK JP"/>
                <w:sz w:val="16"/>
              </w:rPr>
              <w:t>V</w:t>
            </w:r>
            <w:r>
              <w:rPr>
                <w:rFonts w:ascii="Noto Serif CJK JP" w:hAnsi="Noto Serif CJK JP" w:cs="Noto Serif CJK JP"/>
                <w:sz w:val="16"/>
              </w:rPr>
              <w:t>で強い</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6"/>
              </w:rPr>
              <w:t>Brakedown</w:t>
            </w:r>
          </w:p>
        </w:tc>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sublinear proof</w:t>
            </w:r>
          </w:p>
        </w:tc>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O(s) field</w:t>
            </w:r>
          </w:p>
        </w:tc>
        <w:tc>
          <w:tcPr>
            <w:tcW w:w="2352"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Ligero</w:t>
            </w:r>
            <w:r>
              <w:rPr>
                <w:rFonts w:ascii="Noto Serif CJK JP" w:hAnsi="Noto Serif CJK JP" w:cs="Noto Serif CJK JP"/>
                <w:sz w:val="16"/>
              </w:rPr>
              <w:t>の</w:t>
            </w:r>
            <w:r>
              <w:rPr>
                <w:rFonts w:eastAsia="Noto Serif CJK JP" w:cs="Noto Serif CJK JP"/>
                <w:sz w:val="16"/>
              </w:rPr>
              <w:t>FFT log factor</w:t>
            </w:r>
            <w:r>
              <w:rPr>
                <w:rFonts w:ascii="Noto Serif CJK JP" w:hAnsi="Noto Serif CJK JP" w:cs="Noto Serif CJK JP"/>
                <w:sz w:val="16"/>
              </w:rPr>
              <w:t>を除く</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Binius</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succinct hash-based</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binary-field towers</w:t>
            </w:r>
          </w:p>
        </w:tc>
        <w:tc>
          <w:tcPr>
            <w:tcW w:w="235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bit/Keccak</w:t>
            </w:r>
            <w:r>
              <w:rPr>
                <w:rFonts w:ascii="Noto Serif CJK JP" w:hAnsi="Noto Serif CJK JP" w:cs="Noto Serif CJK JP"/>
                <w:sz w:val="16"/>
              </w:rPr>
              <w:t>型</w:t>
            </w:r>
            <w:r>
              <w:rPr>
                <w:rFonts w:eastAsia="Noto Serif CJK JP" w:cs="Noto Serif CJK JP"/>
                <w:sz w:val="16"/>
              </w:rPr>
              <w:t>workload</w:t>
            </w:r>
            <w:r>
              <w:rPr>
                <w:rFonts w:ascii="Noto Serif CJK JP" w:hAnsi="Noto Serif CJK JP" w:cs="Noto Serif CJK JP"/>
                <w:sz w:val="16"/>
              </w:rPr>
              <w:t>で強い</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left"/>
              <w:rPr/>
            </w:pPr>
            <w:r>
              <w:rPr>
                <w:rFonts w:eastAsia="Noto Serif CJK JP" w:cs="Noto Serif CJK JP"/>
                <w:b/>
                <w:sz w:val="16"/>
              </w:rPr>
              <w:t>WHIR/BaseFold</w:t>
            </w:r>
          </w:p>
        </w:tc>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eastAsia="Noto Serif CJK JP" w:cs="Noto Serif CJK JP"/>
                <w:sz w:val="16"/>
              </w:rPr>
              <w:t>polylog query</w:t>
            </w:r>
            <w:r>
              <w:rPr>
                <w:rFonts w:ascii="Noto Serif CJK JP" w:hAnsi="Noto Serif CJK JP" w:cs="Noto Serif CJK JP"/>
                <w:sz w:val="16"/>
              </w:rPr>
              <w:t>・高速</w:t>
            </w:r>
            <w:r>
              <w:rPr>
                <w:rFonts w:eastAsia="Noto Serif CJK JP" w:cs="Noto Serif CJK JP"/>
                <w:sz w:val="16"/>
              </w:rPr>
              <w:t>V</w:t>
            </w:r>
            <w:r>
              <w:rPr>
                <w:rFonts w:ascii="Noto Serif CJK JP" w:hAnsi="Noto Serif CJK JP" w:cs="Noto Serif CJK JP"/>
                <w:sz w:val="16"/>
              </w:rPr>
              <w:t>志向</w:t>
            </w:r>
          </w:p>
        </w:tc>
        <w:tc>
          <w:tcPr>
            <w:tcW w:w="2353"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ascii="Noto Serif CJK JP" w:hAnsi="Noto Serif CJK JP" w:cs="Noto Serif CJK JP"/>
                <w:sz w:val="16"/>
              </w:rPr>
              <w:t>準線形・</w:t>
            </w:r>
            <w:r>
              <w:rPr>
                <w:rFonts w:eastAsia="Noto Serif CJK JP" w:cs="Noto Serif CJK JP"/>
                <w:sz w:val="16"/>
              </w:rPr>
              <w:t>code-based</w:t>
            </w:r>
          </w:p>
        </w:tc>
        <w:tc>
          <w:tcPr>
            <w:tcW w:w="2352"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40" w:before="0" w:after="0"/>
              <w:jc w:val="center"/>
              <w:rPr/>
            </w:pPr>
            <w:r>
              <w:rPr>
                <w:rFonts w:ascii="Noto Serif CJK JP" w:hAnsi="Noto Serif CJK JP" w:cs="Noto Serif CJK JP"/>
                <w:sz w:val="16"/>
              </w:rPr>
              <w:t>現代的な</w:t>
            </w:r>
            <w:r>
              <w:rPr>
                <w:rFonts w:eastAsia="Noto Serif CJK JP" w:cs="Noto Serif CJK JP"/>
                <w:sz w:val="16"/>
              </w:rPr>
              <w:t>modular successor layer</w:t>
            </w:r>
          </w:p>
        </w:tc>
      </w:tr>
      <w:tr>
        <w:trPr>
          <w:cantSplit w:val="true"/>
        </w:trPr>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left"/>
              <w:rPr/>
            </w:pPr>
            <w:r>
              <w:rPr>
                <w:rFonts w:eastAsia="Noto Serif CJK JP" w:cs="Noto Serif CJK JP"/>
                <w:b/>
                <w:sz w:val="16"/>
              </w:rPr>
              <w:t>Halo/Nova/folding</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recursion/IVC</w:t>
            </w:r>
            <w:r>
              <w:rPr>
                <w:rFonts w:ascii="Noto Serif CJK JP" w:hAnsi="Noto Serif CJK JP" w:cs="Noto Serif CJK JP"/>
                <w:sz w:val="16"/>
              </w:rPr>
              <w:t>志向</w:t>
            </w:r>
          </w:p>
        </w:tc>
        <w:tc>
          <w:tcPr>
            <w:tcW w:w="2353"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eastAsia="Noto Serif CJK JP" w:cs="Noto Serif CJK JP"/>
                <w:sz w:val="16"/>
              </w:rPr>
              <w:t>per-step folding/MSM</w:t>
            </w:r>
          </w:p>
        </w:tc>
        <w:tc>
          <w:tcPr>
            <w:tcW w:w="2352" w:type="dxa"/>
            <w:tcBorders>
              <w:top w:val="single" w:sz="6" w:space="0" w:color="D1D5DB"/>
              <w:left w:val="single" w:sz="6" w:space="0" w:color="D1D5DB"/>
              <w:bottom w:val="single" w:sz="6" w:space="0" w:color="D1D5DB"/>
              <w:right w:val="single" w:sz="6" w:space="0" w:color="D1D5DB"/>
            </w:tcBorders>
          </w:tcPr>
          <w:p>
            <w:pPr>
              <w:pStyle w:val="Normal"/>
              <w:spacing w:lineRule="auto" w:line="240" w:before="0" w:after="0"/>
              <w:jc w:val="center"/>
              <w:rPr/>
            </w:pPr>
            <w:r>
              <w:rPr>
                <w:rFonts w:ascii="Noto Serif CJK JP" w:hAnsi="Noto Serif CJK JP" w:cs="Noto Serif CJK JP"/>
                <w:sz w:val="16"/>
              </w:rPr>
              <w:t>目的が異なる。</w:t>
            </w:r>
            <w:r>
              <w:rPr>
                <w:rFonts w:eastAsia="Noto Serif CJK JP" w:cs="Noto Serif CJK JP"/>
                <w:sz w:val="16"/>
              </w:rPr>
              <w:t>Ligero</w:t>
            </w:r>
            <w:r>
              <w:rPr>
                <w:rFonts w:ascii="Noto Serif CJK JP" w:hAnsi="Noto Serif CJK JP" w:cs="Noto Serif CJK JP"/>
                <w:sz w:val="16"/>
              </w:rPr>
              <w:t>は</w:t>
            </w:r>
            <w:r>
              <w:rPr>
                <w:rFonts w:eastAsia="Noto Serif CJK JP" w:cs="Noto Serif CJK JP"/>
                <w:sz w:val="16"/>
              </w:rPr>
              <w:t>native IVC</w:t>
            </w:r>
            <w:r>
              <w:rPr>
                <w:rFonts w:ascii="Noto Serif CJK JP" w:hAnsi="Noto Serif CJK JP" w:cs="Noto Serif CJK JP"/>
                <w:sz w:val="16"/>
              </w:rPr>
              <w:t>を持たない</w:t>
            </w:r>
          </w:p>
        </w:tc>
      </w:tr>
    </w:tbl>
    <w:p>
      <w:pPr>
        <w:pStyle w:val="BodyText"/>
        <w:rPr/>
      </w:pPr>
      <w:r>
        <w:rPr/>
        <w:t>“</w:t>
      </w:r>
      <w:r>
        <w:rPr/>
        <w:t xml:space="preserve">plausible PQ” </w:t>
      </w:r>
      <w:r>
        <w:rPr/>
        <w:t xml:space="preserve">は </w:t>
      </w:r>
      <w:r>
        <w:rPr/>
        <w:t xml:space="preserve">hash-based </w:t>
      </w:r>
      <w:r>
        <w:rPr/>
        <w:t xml:space="preserve">で </w:t>
      </w:r>
      <w:r>
        <w:rPr/>
        <w:t xml:space="preserve">Shor-vulnerable assumption </w:t>
      </w:r>
      <w:r>
        <w:rPr/>
        <w:t>を避ける意味。</w:t>
      </w:r>
      <w:r>
        <w:rPr/>
        <w:t xml:space="preserve">QROM proof </w:t>
      </w:r>
      <w:r>
        <w:rPr/>
        <w:t xml:space="preserve">と </w:t>
      </w:r>
      <w:r>
        <w:rPr/>
        <w:t xml:space="preserve">quantum hash parameterization </w:t>
      </w:r>
      <w:r>
        <w:rPr/>
        <w:t>は別途必要。</w:t>
      </w:r>
      <w:bookmarkEnd w:id="363"/>
    </w:p>
    <w:p>
      <w:pPr>
        <w:pStyle w:val="Heading2"/>
        <w:rPr/>
      </w:pPr>
      <w:bookmarkStart w:id="364" w:name="__RefHeading___Toc8056_1513796599"/>
      <w:bookmarkStart w:id="365" w:name="groth16"/>
      <w:bookmarkEnd w:id="364"/>
      <w:r>
        <w:rPr>
          <w:rStyle w:val="SectionNumber"/>
          <w:b w:val="false"/>
        </w:rPr>
        <w:t>14.2</w:t>
      </w:r>
      <w:r>
        <w:rPr/>
        <w:tab/>
        <w:t>Groth16</w:t>
      </w:r>
    </w:p>
    <w:p>
      <w:pPr>
        <w:pStyle w:val="FirstParagraph"/>
        <w:rPr/>
      </w:pPr>
      <w:r>
        <w:rPr/>
        <w:t xml:space="preserve">Groth16 </w:t>
      </w:r>
      <w:r>
        <w:rPr/>
        <w:t xml:space="preserve">は </w:t>
      </w:r>
      <w:r>
        <w:rPr/>
        <w:t xml:space="preserve">arithmetic circuit satisfiability </w:t>
      </w:r>
      <w:r>
        <w:rPr/>
        <w:t xml:space="preserve">に対し </w:t>
      </w:r>
      <w:r>
        <w:rPr/>
        <w:t>proof 3 group elements</w:t>
      </w:r>
      <w:r>
        <w:rPr/>
        <w:t>、</w:t>
      </w:r>
      <w:r>
        <w:rPr/>
        <w:t xml:space="preserve">verification 3 pairings </w:t>
      </w:r>
      <w:r>
        <w:rPr/>
        <w:t xml:space="preserve">の </w:t>
      </w:r>
      <w:r>
        <w:rPr/>
        <w:t>preprocessing SNARK</w:t>
      </w:r>
      <w:r>
        <w:rPr/>
        <w:t>。</w:t>
      </w:r>
    </w:p>
    <w:p>
      <w:pPr>
        <w:pStyle w:val="Heading3"/>
        <w:rPr/>
      </w:pPr>
      <w:bookmarkStart w:id="366" w:name="__RefHeading___Toc8058_1513796599"/>
      <w:bookmarkStart w:id="367" w:name="groth16-strengths"/>
      <w:bookmarkEnd w:id="366"/>
      <w:r>
        <w:rPr>
          <w:rStyle w:val="SectionNumber"/>
          <w:b w:val="false"/>
        </w:rPr>
        <w:t>14.2.1</w:t>
      </w:r>
      <w:r>
        <w:rPr/>
        <w:tab/>
        <w:t>Groth16 strengths</w:t>
      </w:r>
    </w:p>
    <w:p>
      <w:pPr>
        <w:pStyle w:val="Compact"/>
        <w:numPr>
          <w:ilvl w:val="0"/>
          <w:numId w:val="458"/>
        </w:numPr>
        <w:rPr/>
      </w:pPr>
      <w:r>
        <w:rPr/>
        <w:t xml:space="preserve">proof </w:t>
      </w:r>
      <w:r>
        <w:rPr/>
        <w:t xml:space="preserve">は数百 </w:t>
      </w:r>
      <w:r>
        <w:rPr/>
        <w:t xml:space="preserve">bytes </w:t>
      </w:r>
      <w:r>
        <w:rPr/>
        <w:t xml:space="preserve">級で </w:t>
      </w:r>
      <w:r>
        <w:rPr/>
        <w:t>circuit size independent</w:t>
      </w:r>
      <w:r>
        <w:rPr/>
        <w:t>。</w:t>
      </w:r>
    </w:p>
    <w:p>
      <w:pPr>
        <w:pStyle w:val="Compact"/>
        <w:numPr>
          <w:ilvl w:val="0"/>
          <w:numId w:val="459"/>
        </w:numPr>
        <w:rPr/>
      </w:pPr>
      <w:r>
        <w:rPr/>
        <w:t xml:space="preserve">public verification </w:t>
      </w:r>
      <w:r>
        <w:rPr/>
        <w:t>が非常に速い。</w:t>
      </w:r>
    </w:p>
    <w:p>
      <w:pPr>
        <w:pStyle w:val="Compact"/>
        <w:numPr>
          <w:ilvl w:val="0"/>
          <w:numId w:val="460"/>
        </w:numPr>
        <w:rPr/>
      </w:pPr>
      <w:r>
        <w:rPr/>
        <w:t xml:space="preserve">on-chain/gas/bandwidth constrained use cases </w:t>
      </w:r>
      <w:r>
        <w:rPr/>
        <w:t>に強い。</w:t>
      </w:r>
    </w:p>
    <w:p>
      <w:pPr>
        <w:pStyle w:val="Compact"/>
        <w:numPr>
          <w:ilvl w:val="0"/>
          <w:numId w:val="461"/>
        </w:numPr>
        <w:rPr/>
      </w:pPr>
      <w:r>
        <w:rPr/>
        <w:t xml:space="preserve">mature ecosystem </w:t>
      </w:r>
      <w:r>
        <w:rPr/>
        <w:t xml:space="preserve">と </w:t>
      </w:r>
      <w:r>
        <w:rPr/>
        <w:t>accelerators</w:t>
      </w:r>
      <w:r>
        <w:rPr/>
        <w:t>。</w:t>
      </w:r>
      <w:bookmarkEnd w:id="367"/>
    </w:p>
    <w:p>
      <w:pPr>
        <w:pStyle w:val="Heading3"/>
        <w:rPr/>
      </w:pPr>
      <w:bookmarkStart w:id="368" w:name="__RefHeading___Toc8060_1513796599"/>
      <w:bookmarkStart w:id="369" w:name="ligero-strengths"/>
      <w:bookmarkEnd w:id="368"/>
      <w:r>
        <w:rPr>
          <w:rStyle w:val="SectionNumber"/>
          <w:b w:val="false"/>
        </w:rPr>
        <w:t>14.2.2</w:t>
      </w:r>
      <w:r>
        <w:rPr/>
        <w:tab/>
        <w:t>Ligero strengths</w:t>
      </w:r>
    </w:p>
    <w:p>
      <w:pPr>
        <w:pStyle w:val="Compact"/>
        <w:numPr>
          <w:ilvl w:val="0"/>
          <w:numId w:val="462"/>
        </w:numPr>
        <w:rPr/>
      </w:pPr>
      <w:r>
        <w:rPr/>
        <w:t xml:space="preserve">circuit-specific toxic-waste setup </w:t>
      </w:r>
      <w:r>
        <w:rPr/>
        <w:t>がない。</w:t>
      </w:r>
    </w:p>
    <w:p>
      <w:pPr>
        <w:pStyle w:val="Compact"/>
        <w:numPr>
          <w:ilvl w:val="0"/>
          <w:numId w:val="463"/>
        </w:numPr>
        <w:rPr/>
      </w:pPr>
      <w:r>
        <w:rPr/>
        <w:t xml:space="preserve">pairing curve/knowledge assumption </w:t>
      </w:r>
      <w:r>
        <w:rPr/>
        <w:t>を使わない。</w:t>
      </w:r>
    </w:p>
    <w:p>
      <w:pPr>
        <w:pStyle w:val="Compact"/>
        <w:numPr>
          <w:ilvl w:val="0"/>
          <w:numId w:val="464"/>
        </w:numPr>
        <w:rPr/>
      </w:pPr>
      <w:r>
        <w:rPr/>
        <w:t xml:space="preserve">prover operation </w:t>
      </w:r>
      <w:r>
        <w:rPr/>
        <w:t xml:space="preserve">は </w:t>
      </w:r>
      <w:r>
        <w:rPr/>
        <w:t>field arithmetic</w:t>
      </w:r>
      <w:r>
        <w:rPr/>
        <w:t>、</w:t>
      </w:r>
      <w:r>
        <w:rPr/>
        <w:t>FFT</w:t>
      </w:r>
      <w:r>
        <w:rPr/>
        <w:t>、</w:t>
      </w:r>
      <w:r>
        <w:rPr/>
        <w:t>hash</w:t>
      </w:r>
      <w:r>
        <w:rPr/>
        <w:t>。</w:t>
      </w:r>
    </w:p>
    <w:p>
      <w:pPr>
        <w:pStyle w:val="Compact"/>
        <w:numPr>
          <w:ilvl w:val="0"/>
          <w:numId w:val="465"/>
        </w:numPr>
        <w:rPr/>
      </w:pPr>
      <w:r>
        <w:rPr/>
        <w:t xml:space="preserve">PQ-oriented deployment </w:t>
      </w:r>
      <w:r>
        <w:rPr/>
        <w:t>に自然。</w:t>
      </w:r>
    </w:p>
    <w:p>
      <w:pPr>
        <w:pStyle w:val="Compact"/>
        <w:numPr>
          <w:ilvl w:val="0"/>
          <w:numId w:val="466"/>
        </w:numPr>
        <w:rPr/>
      </w:pPr>
      <w:r>
        <w:rPr/>
        <w:t>same-circuit batch amortization</w:t>
      </w:r>
      <w:r>
        <w:rPr/>
        <w:t>。</w:t>
      </w:r>
      <w:bookmarkEnd w:id="369"/>
    </w:p>
    <w:p>
      <w:pPr>
        <w:pStyle w:val="Heading3"/>
        <w:rPr/>
      </w:pPr>
      <w:bookmarkStart w:id="370" w:name="__RefHeading___Toc8062_1513796599"/>
      <w:bookmarkStart w:id="371" w:name="selection"/>
      <w:bookmarkEnd w:id="370"/>
      <w:r>
        <w:rPr>
          <w:rStyle w:val="SectionNumber"/>
          <w:b w:val="false"/>
        </w:rPr>
        <w:t>14.2.3</w:t>
      </w:r>
      <w:r>
        <w:rPr/>
        <w:tab/>
        <w:t>Selection</w:t>
      </w:r>
    </w:p>
    <w:p>
      <w:pPr>
        <w:pStyle w:val="FirstParagraph"/>
        <w:rPr/>
      </w:pPr>
      <w:r>
        <w:rPr/>
        <w:t xml:space="preserve">minimum proof/verification </w:t>
      </w:r>
      <w:r>
        <w:rPr/>
        <w:t xml:space="preserve">が最重要で </w:t>
      </w:r>
      <w:r>
        <w:rPr/>
        <w:t xml:space="preserve">ceremony </w:t>
      </w:r>
      <w:r>
        <w:rPr/>
        <w:t xml:space="preserve">を受容できるなら </w:t>
      </w:r>
      <w:r>
        <w:rPr/>
        <w:t>Groth16</w:t>
      </w:r>
      <w:r>
        <w:rPr/>
        <w:t>。</w:t>
      </w:r>
      <w:r>
        <w:rPr/>
        <w:t>setup avoidance</w:t>
      </w:r>
      <w:r>
        <w:rPr/>
        <w:t>、</w:t>
      </w:r>
      <w:r>
        <w:rPr/>
        <w:t>hash-only</w:t>
      </w:r>
      <w:r>
        <w:rPr/>
        <w:t>、</w:t>
      </w:r>
      <w:r>
        <w:rPr/>
        <w:t>PQ plausibility</w:t>
      </w:r>
      <w:r>
        <w:rPr/>
        <w:t>、</w:t>
      </w:r>
      <w:r>
        <w:rPr/>
        <w:t xml:space="preserve">batch prover throughput </w:t>
      </w:r>
      <w:r>
        <w:rPr/>
        <w:t xml:space="preserve">が重要なら </w:t>
      </w:r>
      <w:r>
        <w:rPr/>
        <w:t>Ligero</w:t>
      </w:r>
      <w:r>
        <w:rPr/>
        <w:t>。</w:t>
      </w:r>
      <w:bookmarkEnd w:id="365"/>
      <w:bookmarkEnd w:id="371"/>
    </w:p>
    <w:p>
      <w:pPr>
        <w:pStyle w:val="Heading2"/>
        <w:rPr/>
      </w:pPr>
      <w:bookmarkStart w:id="372" w:name="__RefHeading___Toc8064_1513796599"/>
      <w:bookmarkStart w:id="373" w:name="plonk-marlin-with-kzg"/>
      <w:bookmarkEnd w:id="372"/>
      <w:r>
        <w:rPr>
          <w:rStyle w:val="SectionNumber"/>
          <w:b w:val="false"/>
        </w:rPr>
        <w:t>14.3</w:t>
      </w:r>
      <w:r>
        <w:rPr/>
        <w:tab/>
        <w:t>PLONK / Marlin with KZG</w:t>
      </w:r>
    </w:p>
    <w:p>
      <w:pPr>
        <w:pStyle w:val="FirstParagraph"/>
        <w:rPr/>
      </w:pPr>
      <w:r>
        <w:rPr/>
        <w:t xml:space="preserve">PLONK </w:t>
      </w:r>
      <w:r>
        <w:rPr/>
        <w:t xml:space="preserve">と </w:t>
      </w:r>
      <w:r>
        <w:rPr/>
        <w:t xml:space="preserve">Marlin </w:t>
      </w:r>
      <w:r>
        <w:rPr/>
        <w:t xml:space="preserve">は </w:t>
      </w:r>
      <w:r>
        <w:rPr/>
        <w:t xml:space="preserve">universal/updatable SRS </w:t>
      </w:r>
      <w:r>
        <w:rPr/>
        <w:t xml:space="preserve">により </w:t>
      </w:r>
      <w:r>
        <w:rPr/>
        <w:t xml:space="preserve">Groth16 </w:t>
      </w:r>
      <w:r>
        <w:rPr/>
        <w:t xml:space="preserve">の </w:t>
      </w:r>
      <w:r>
        <w:rPr/>
        <w:t xml:space="preserve">circuit-specific setup </w:t>
      </w:r>
      <w:r>
        <w:rPr/>
        <w:t>を緩和する。</w:t>
      </w:r>
      <w:r>
        <w:rPr/>
        <w:t xml:space="preserve">KZG instantiation </w:t>
      </w:r>
      <w:r>
        <w:rPr/>
        <w:t xml:space="preserve">では </w:t>
      </w:r>
      <w:r>
        <w:rPr/>
        <w:t xml:space="preserve">proof </w:t>
      </w:r>
      <w:r>
        <w:rPr/>
        <w:t xml:space="preserve">と </w:t>
      </w:r>
      <w:r>
        <w:rPr/>
        <w:t xml:space="preserve">verifier </w:t>
      </w:r>
      <w:r>
        <w:rPr/>
        <w:t xml:space="preserve">は </w:t>
      </w:r>
      <w:r>
        <w:rPr/>
        <w:t>very small</w:t>
      </w:r>
      <w:r>
        <w:rPr/>
        <w:t>。</w:t>
      </w:r>
    </w:p>
    <w:p>
      <w:pPr>
        <w:pStyle w:val="Compact"/>
        <w:numPr>
          <w:ilvl w:val="0"/>
          <w:numId w:val="467"/>
        </w:numPr>
        <w:rPr/>
      </w:pPr>
      <w:r>
        <w:rPr/>
        <w:t xml:space="preserve">PLONKish arithmetization </w:t>
      </w:r>
      <w:r>
        <w:rPr/>
        <w:t xml:space="preserve">は </w:t>
      </w:r>
      <w:r>
        <w:rPr/>
        <w:t>custom gates</w:t>
      </w:r>
      <w:r>
        <w:rPr/>
        <w:t>、</w:t>
      </w:r>
      <w:r>
        <w:rPr/>
        <w:t>lookup</w:t>
      </w:r>
      <w:r>
        <w:rPr/>
        <w:t>、</w:t>
      </w:r>
      <w:r>
        <w:rPr/>
        <w:t xml:space="preserve">permutation argument </w:t>
      </w:r>
      <w:r>
        <w:rPr/>
        <w:t xml:space="preserve">で </w:t>
      </w:r>
      <w:r>
        <w:rPr/>
        <w:t xml:space="preserve">application structure </w:t>
      </w:r>
      <w:r>
        <w:rPr/>
        <w:t>を利用しやすい。</w:t>
      </w:r>
    </w:p>
    <w:p>
      <w:pPr>
        <w:pStyle w:val="Compact"/>
        <w:numPr>
          <w:ilvl w:val="0"/>
          <w:numId w:val="468"/>
        </w:numPr>
        <w:rPr/>
      </w:pPr>
      <w:r>
        <w:rPr/>
        <w:t xml:space="preserve">Ligero proof formula </w:t>
      </w:r>
      <w:r>
        <w:rPr/>
        <w:t xml:space="preserve">は </w:t>
      </w:r>
      <w:r>
        <w:rPr/>
        <w:t xml:space="preserve">topology-independent </w:t>
      </w:r>
      <w:r>
        <w:rPr/>
        <w:t xml:space="preserve">だが </w:t>
      </w:r>
      <w:r>
        <w:rPr/>
        <w:t xml:space="preserve">custom-gate ecosystem </w:t>
      </w:r>
      <w:r>
        <w:rPr/>
        <w:t xml:space="preserve">で </w:t>
      </w:r>
      <w:r>
        <w:rPr/>
        <w:t xml:space="preserve">gate count </w:t>
      </w:r>
      <w:r>
        <w:rPr/>
        <w:t>自体を減らす能力は別問題。</w:t>
      </w:r>
    </w:p>
    <w:p>
      <w:pPr>
        <w:pStyle w:val="Compact"/>
        <w:numPr>
          <w:ilvl w:val="0"/>
          <w:numId w:val="469"/>
        </w:numPr>
        <w:rPr/>
      </w:pPr>
      <w:r>
        <w:rPr/>
        <w:t xml:space="preserve">KZG prover </w:t>
      </w:r>
      <w:r>
        <w:rPr/>
        <w:t xml:space="preserve">は </w:t>
      </w:r>
      <w:r>
        <w:rPr/>
        <w:t>FFT + MSM</w:t>
      </w:r>
      <w:r>
        <w:rPr/>
        <w:t>。</w:t>
      </w:r>
      <w:r>
        <w:rPr/>
        <w:t xml:space="preserve">Ligero </w:t>
      </w:r>
      <w:r>
        <w:rPr/>
        <w:t xml:space="preserve">は </w:t>
      </w:r>
      <w:r>
        <w:rPr/>
        <w:t>FFT + hash</w:t>
      </w:r>
      <w:r>
        <w:rPr/>
        <w:t>。</w:t>
      </w:r>
    </w:p>
    <w:p>
      <w:pPr>
        <w:pStyle w:val="Compact"/>
        <w:numPr>
          <w:ilvl w:val="0"/>
          <w:numId w:val="470"/>
        </w:numPr>
        <w:rPr/>
      </w:pPr>
      <w:r>
        <w:rPr/>
        <w:t xml:space="preserve">universal SRS </w:t>
      </w:r>
      <w:r>
        <w:rPr/>
        <w:t xml:space="preserve">は </w:t>
      </w:r>
      <w:r>
        <w:rPr/>
        <w:t xml:space="preserve">operationally easier </w:t>
      </w:r>
      <w:r>
        <w:rPr/>
        <w:t xml:space="preserve">だが </w:t>
      </w:r>
      <w:r>
        <w:rPr/>
        <w:t xml:space="preserve">transparent </w:t>
      </w:r>
      <w:r>
        <w:rPr/>
        <w:t>ではない。</w:t>
      </w:r>
    </w:p>
    <w:p>
      <w:pPr>
        <w:pStyle w:val="FirstParagraph"/>
        <w:rPr/>
      </w:pPr>
      <w:r>
        <w:rPr/>
        <w:t xml:space="preserve">one universal ceremony </w:t>
      </w:r>
      <w:r>
        <w:rPr/>
        <w:t xml:space="preserve">を受容し </w:t>
      </w:r>
      <w:r>
        <w:rPr/>
        <w:t xml:space="preserve">very short proof </w:t>
      </w:r>
      <w:r>
        <w:rPr/>
        <w:t xml:space="preserve">が必要なら </w:t>
      </w:r>
      <w:r>
        <w:rPr/>
        <w:t>PLONK/Marlin</w:t>
      </w:r>
      <w:r>
        <w:rPr/>
        <w:t>。</w:t>
      </w:r>
      <w:r>
        <w:rPr/>
        <w:t xml:space="preserve">structured setup </w:t>
      </w:r>
      <w:r>
        <w:rPr/>
        <w:t xml:space="preserve">を一切避け </w:t>
      </w:r>
      <w:r>
        <w:rPr/>
        <w:t xml:space="preserve">symmetric primitives </w:t>
      </w:r>
      <w:r>
        <w:rPr/>
        <w:t xml:space="preserve">に限定したいなら </w:t>
      </w:r>
      <w:r>
        <w:rPr/>
        <w:t>Ligero</w:t>
      </w:r>
      <w:r>
        <w:rPr/>
        <w:t>。</w:t>
      </w:r>
      <w:bookmarkEnd w:id="373"/>
    </w:p>
    <w:p>
      <w:pPr>
        <w:pStyle w:val="Heading2"/>
        <w:rPr/>
      </w:pPr>
      <w:bookmarkStart w:id="374" w:name="__RefHeading___Toc8066_1513796599"/>
      <w:bookmarkStart w:id="375" w:name="bulletproofs-ipa-spartan"/>
      <w:bookmarkEnd w:id="374"/>
      <w:r>
        <w:rPr>
          <w:rStyle w:val="SectionNumber"/>
          <w:b w:val="false"/>
        </w:rPr>
        <w:t>14.4</w:t>
      </w:r>
      <w:r>
        <w:rPr/>
        <w:tab/>
        <w:t>Bulletproofs / IPA / Spartan</w:t>
      </w:r>
    </w:p>
    <w:p>
      <w:pPr>
        <w:pStyle w:val="FirstParagraph"/>
        <w:rPr/>
      </w:pPr>
      <w:r>
        <w:rPr/>
        <w:t xml:space="preserve">Bulletproofs </w:t>
      </w:r>
      <w:r>
        <w:rPr/>
        <w:t xml:space="preserve">は </w:t>
      </w:r>
      <w:r>
        <w:rPr/>
        <w:t xml:space="preserve">DLOG + inner-product argument </w:t>
      </w:r>
      <w:r>
        <w:rPr/>
        <w:t xml:space="preserve">で </w:t>
      </w:r>
      <w:r>
        <w:rPr/>
        <w:t xml:space="preserve">setup-free logarithmic proof </w:t>
      </w:r>
      <w:r>
        <w:rPr/>
        <w:t>を得る。</w:t>
      </w:r>
      <w:r>
        <w:rPr/>
        <w:t xml:space="preserve">Spartan </w:t>
      </w:r>
      <w:r>
        <w:rPr/>
        <w:t xml:space="preserve">は </w:t>
      </w:r>
      <w:r>
        <w:rPr/>
        <w:t>sumcheck</w:t>
      </w:r>
      <w:r>
        <w:rPr/>
        <w:t>、</w:t>
      </w:r>
      <w:r>
        <w:rPr/>
        <w:t>computation commitment</w:t>
      </w:r>
      <w:r>
        <w:rPr/>
        <w:t>、</w:t>
      </w:r>
      <w:r>
        <w:rPr/>
        <w:t xml:space="preserve">multilinear polynomial commitment </w:t>
      </w:r>
      <w:r>
        <w:rPr/>
        <w:t>を組み合わせ、</w:t>
      </w:r>
      <w:r>
        <w:rPr/>
        <w:t xml:space="preserve">R1CS </w:t>
      </w:r>
      <w:r>
        <w:rPr/>
        <w:t xml:space="preserve">に </w:t>
      </w:r>
      <w:r>
        <w:rPr/>
        <w:t xml:space="preserve">time-optimal prover </w:t>
      </w:r>
      <w:r>
        <w:rPr/>
        <w:t xml:space="preserve">と </w:t>
      </w:r>
      <w:r>
        <w:rPr/>
        <w:t xml:space="preserve">proof/verifier trade-off </w:t>
      </w:r>
      <w:r>
        <w:rPr/>
        <w:t>を与える。</w:t>
      </w:r>
    </w:p>
    <w:p>
      <w:pPr>
        <w:pStyle w:val="Heading3"/>
        <w:rPr/>
      </w:pPr>
      <w:bookmarkStart w:id="376" w:name="__RefHeading___Toc8068_1513796599"/>
      <w:bookmarkStart w:id="377" w:name="ligero-advantage"/>
      <w:bookmarkEnd w:id="376"/>
      <w:r>
        <w:rPr>
          <w:rStyle w:val="SectionNumber"/>
          <w:b w:val="false"/>
        </w:rPr>
        <w:t>14.4.1</w:t>
      </w:r>
      <w:r>
        <w:rPr/>
        <w:tab/>
        <w:t>Ligero advantage</w:t>
      </w:r>
    </w:p>
    <w:p>
      <w:pPr>
        <w:pStyle w:val="Compact"/>
        <w:numPr>
          <w:ilvl w:val="0"/>
          <w:numId w:val="471"/>
        </w:numPr>
        <w:rPr/>
      </w:pPr>
      <w:r>
        <w:rPr/>
        <w:t xml:space="preserve">elliptic-curve scalar multiplication/MSM </w:t>
      </w:r>
      <w:r>
        <w:rPr/>
        <w:t>を避ける。</w:t>
      </w:r>
    </w:p>
    <w:p>
      <w:pPr>
        <w:pStyle w:val="Compact"/>
        <w:numPr>
          <w:ilvl w:val="0"/>
          <w:numId w:val="472"/>
        </w:numPr>
        <w:rPr/>
      </w:pPr>
      <w:r>
        <w:rPr/>
        <w:t xml:space="preserve">DLOG non-PQ </w:t>
      </w:r>
      <w:r>
        <w:rPr/>
        <w:t xml:space="preserve">に対し </w:t>
      </w:r>
      <w:r>
        <w:rPr/>
        <w:t>hash-based PQ candidate</w:t>
      </w:r>
      <w:r>
        <w:rPr/>
        <w:t>。</w:t>
      </w:r>
    </w:p>
    <w:p>
      <w:pPr>
        <w:pStyle w:val="Compact"/>
        <w:numPr>
          <w:ilvl w:val="0"/>
          <w:numId w:val="473"/>
        </w:numPr>
        <w:rPr/>
      </w:pPr>
      <w:r>
        <w:rPr/>
        <w:t xml:space="preserve">direct code test </w:t>
      </w:r>
      <w:r>
        <w:rPr/>
        <w:t xml:space="preserve">の構造が </w:t>
      </w:r>
      <w:r>
        <w:rPr/>
        <w:t>self-contained</w:t>
      </w:r>
      <w:r>
        <w:rPr/>
        <w:t>。</w:t>
      </w:r>
      <w:bookmarkEnd w:id="377"/>
    </w:p>
    <w:p>
      <w:pPr>
        <w:pStyle w:val="Heading3"/>
        <w:rPr/>
      </w:pPr>
      <w:bookmarkStart w:id="378" w:name="__RefHeading___Toc8070_1513796599"/>
      <w:bookmarkStart w:id="379" w:name="ipaspartan-advantage"/>
      <w:bookmarkEnd w:id="378"/>
      <w:r>
        <w:rPr>
          <w:rStyle w:val="SectionNumber"/>
          <w:b w:val="false"/>
        </w:rPr>
        <w:t>14.4.2</w:t>
      </w:r>
      <w:r>
        <w:rPr/>
        <w:tab/>
        <w:t>IPA/Spartan advantage</w:t>
      </w:r>
    </w:p>
    <w:p>
      <w:pPr>
        <w:pStyle w:val="Compact"/>
        <w:numPr>
          <w:ilvl w:val="0"/>
          <w:numId w:val="474"/>
        </w:numPr>
        <w:rPr/>
      </w:pP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log</m:t>
            </m:r>
            <m:r>
              <w:rPr>
                <w:rFonts w:ascii="Cambria Math" w:hAnsi="Cambria Math"/>
              </w:rPr>
              <m:t xml:space="preserve">s</m:t>
            </m:r>
          </m:e>
        </m:d>
      </m:oMath>
      <w:r>
        <w:rPr/>
        <w:t xml:space="preserve"> </w:t>
      </w:r>
      <w:r>
        <w:rPr/>
        <w:t xml:space="preserve">or </w:t>
      </w:r>
      <w:r>
        <w:rPr/>
      </w:r>
      <m:oMath xmlns:m="http://schemas.openxmlformats.org/officeDocument/2006/math">
        <m:r>
          <w:rPr>
            <w:rFonts w:ascii="Cambria Math" w:hAnsi="Cambria Math"/>
          </w:rPr>
          <m:t xml:space="preserve">O</m:t>
        </m:r>
        <m:d>
          <m:dPr>
            <m:begChr m:val="("/>
            <m:endChr m:val=")"/>
          </m:dPr>
          <m:e>
            <m:sSup>
              <m:e>
                <m:r>
                  <w:rPr>
                    <w:rFonts w:ascii="Cambria Math" w:hAnsi="Cambria Math"/>
                  </w:rPr>
                  <m:t xml:space="preserve">log</m:t>
                </m:r>
              </m:e>
              <m:sup>
                <m:r>
                  <w:rPr>
                    <w:rFonts w:ascii="Cambria Math" w:hAnsi="Cambria Math"/>
                  </w:rPr>
                  <m:t xml:space="preserve">2</m:t>
                </m:r>
              </m:sup>
            </m:sSup>
            <m:r>
              <w:rPr>
                <w:rFonts w:ascii="Cambria Math" w:hAnsi="Cambria Math"/>
              </w:rPr>
              <m:t xml:space="preserve">s</m:t>
            </m:r>
          </m:e>
        </m:d>
      </m:oMath>
      <w:r>
        <w:rPr/>
        <w:t xml:space="preserve"> proof variants</w:t>
      </w:r>
      <w:r>
        <w:rPr/>
        <w:t>。</w:t>
      </w:r>
    </w:p>
    <w:p>
      <w:pPr>
        <w:pStyle w:val="Compact"/>
        <w:numPr>
          <w:ilvl w:val="0"/>
          <w:numId w:val="475"/>
        </w:numPr>
        <w:rPr/>
      </w:pPr>
      <w:r>
        <w:rPr/>
        <w:t xml:space="preserve">sparse R1CS </w:t>
      </w:r>
      <w:r>
        <w:rPr/>
        <w:t xml:space="preserve">と </w:t>
      </w:r>
      <w:r>
        <w:rPr/>
        <w:t xml:space="preserve">multilinear sumcheck </w:t>
      </w:r>
      <w:r>
        <w:rPr/>
        <w:t>の相性。</w:t>
      </w:r>
    </w:p>
    <w:p>
      <w:pPr>
        <w:pStyle w:val="Compact"/>
        <w:numPr>
          <w:ilvl w:val="0"/>
          <w:numId w:val="476"/>
        </w:numPr>
        <w:rPr/>
      </w:pPr>
      <w:r>
        <w:rPr/>
        <w:t xml:space="preserve">folding/recursion ecosystem </w:t>
      </w:r>
      <w:r>
        <w:rPr/>
        <w:t>への接続。</w:t>
      </w:r>
    </w:p>
    <w:p>
      <w:pPr>
        <w:pStyle w:val="FirstParagraph"/>
        <w:rPr/>
      </w:pPr>
      <w:r>
        <w:rPr/>
        <w:t xml:space="preserve">raw operation count </w:t>
      </w:r>
      <w:r>
        <w:rPr/>
        <w:t xml:space="preserve">ではなく </w:t>
      </w:r>
      <w:r>
        <w:rPr/>
        <w:t xml:space="preserve">field multiply vs curve MSM </w:t>
      </w:r>
      <w:r>
        <w:rPr/>
        <w:t xml:space="preserve">の </w:t>
      </w:r>
      <w:r>
        <w:rPr/>
        <w:t xml:space="preserve">concrete cost </w:t>
      </w:r>
      <w:r>
        <w:rPr/>
        <w:t xml:space="preserve">と </w:t>
      </w:r>
      <w:r>
        <w:rPr/>
        <w:t xml:space="preserve">bandwidth </w:t>
      </w:r>
      <w:r>
        <w:rPr/>
        <w:t>を合わせて比較する。</w:t>
      </w:r>
      <w:bookmarkEnd w:id="375"/>
      <w:bookmarkEnd w:id="379"/>
    </w:p>
    <w:p>
      <w:pPr>
        <w:pStyle w:val="Heading2"/>
        <w:rPr/>
      </w:pPr>
      <w:bookmarkStart w:id="380" w:name="__RefHeading___Toc8072_1513796599"/>
      <w:bookmarkStart w:id="381" w:name="aurora-stark-fri"/>
      <w:bookmarkEnd w:id="380"/>
      <w:r>
        <w:rPr>
          <w:rStyle w:val="SectionNumber"/>
          <w:b w:val="false"/>
        </w:rPr>
        <w:t>14.5</w:t>
      </w:r>
      <w:r>
        <w:rPr/>
        <w:tab/>
        <w:t>Aurora / STARK / FRI</w:t>
      </w:r>
    </w:p>
    <w:p>
      <w:pPr>
        <w:pStyle w:val="FirstParagraph"/>
        <w:rPr/>
      </w:pPr>
      <w:r>
        <w:rPr/>
        <w:t xml:space="preserve">Aurora </w:t>
      </w:r>
      <w:r>
        <w:rPr/>
        <w:t xml:space="preserve">は </w:t>
      </w:r>
      <w:r>
        <w:rPr/>
        <w:t xml:space="preserve">R1CS </w:t>
      </w:r>
      <w:r>
        <w:rPr/>
        <w:t xml:space="preserve">に </w:t>
      </w:r>
      <w:r>
        <w:rPr/>
        <w:t xml:space="preserve">proof </w:t>
      </w:r>
      <w:r>
        <w:rPr/>
      </w:r>
      <m:oMath xmlns:m="http://schemas.openxmlformats.org/officeDocument/2006/math">
        <m:r>
          <w:rPr>
            <w:rFonts w:ascii="Cambria Math" w:hAnsi="Cambria Math"/>
          </w:rPr>
          <m:t xml:space="preserve">O</m:t>
        </m:r>
        <m:d>
          <m:dPr>
            <m:begChr m:val="("/>
            <m:endChr m:val=")"/>
          </m:dPr>
          <m:e>
            <m:sSup>
              <m:e>
                <m:r>
                  <w:rPr>
                    <w:rFonts w:ascii="Cambria Math" w:hAnsi="Cambria Math"/>
                  </w:rPr>
                  <m:t xml:space="preserve">log</m:t>
                </m:r>
              </m:e>
              <m:sup>
                <m:r>
                  <w:rPr>
                    <w:rFonts w:ascii="Cambria Math" w:hAnsi="Cambria Math"/>
                  </w:rPr>
                  <m:t xml:space="preserve">2</m:t>
                </m:r>
              </m:sup>
            </m:sSup>
            <m:r>
              <w:rPr>
                <w:rFonts w:ascii="Cambria Math" w:hAnsi="Cambria Math"/>
              </w:rPr>
              <m:t xml:space="preserve">s</m:t>
            </m:r>
          </m:e>
        </m:d>
      </m:oMath>
      <w:r>
        <w:rPr/>
        <w:t>、</w:t>
      </w:r>
      <w:r>
        <w:rPr/>
        <w:t xml:space="preserve">prover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s</m:t>
            </m:r>
            <m:r>
              <w:rPr>
                <w:rFonts w:ascii="Cambria Math" w:hAnsi="Cambria Math"/>
              </w:rPr>
              <m:t xml:space="preserve">log</m:t>
            </m:r>
            <m:r>
              <w:rPr>
                <w:rFonts w:ascii="Cambria Math" w:hAnsi="Cambria Math"/>
              </w:rPr>
              <m:t xml:space="preserve">s</m:t>
            </m:r>
          </m:e>
        </m:d>
      </m:oMath>
      <w:r>
        <w:rPr/>
        <w:t xml:space="preserve"> field operations</w:t>
      </w:r>
      <w:r>
        <w:rPr/>
        <w:t>、</w:t>
      </w:r>
      <w:r>
        <w:rPr/>
        <w:t xml:space="preserve">verifier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s</m:t>
            </m:r>
          </m:e>
        </m:d>
      </m:oMath>
      <w:r>
        <w:rPr/>
        <w:t xml:space="preserve"> </w:t>
      </w:r>
      <w:r>
        <w:rPr/>
        <w:t xml:space="preserve">を与える </w:t>
      </w:r>
      <w:r>
        <w:rPr/>
        <w:t>transparent IOP zkSNARK</w:t>
      </w:r>
      <w:r>
        <w:rPr/>
        <w:t>。</w:t>
      </w:r>
      <w:r>
        <w:rPr/>
        <w:t xml:space="preserve">STARK/FRI family </w:t>
      </w:r>
      <w:r>
        <w:rPr/>
        <w:t xml:space="preserve">は </w:t>
      </w:r>
      <w:r>
        <w:rPr/>
        <w:t xml:space="preserve">low-degree test </w:t>
      </w:r>
      <w:r>
        <w:rPr/>
        <w:t xml:space="preserve">を </w:t>
      </w:r>
      <w:r>
        <w:rPr/>
        <w:t xml:space="preserve">recursive folding </w:t>
      </w:r>
      <w:r>
        <w:rPr/>
        <w:t>し、</w:t>
      </w:r>
      <w:r>
        <w:rPr/>
        <w:t xml:space="preserve">large computation </w:t>
      </w:r>
      <w:r>
        <w:rPr/>
        <w:t xml:space="preserve">で </w:t>
      </w:r>
      <w:r>
        <w:rPr/>
        <w:t xml:space="preserve">polylogarithmic query/verification </w:t>
      </w:r>
      <w:r>
        <w:rPr/>
        <w:t>を実現する。</w:t>
      </w:r>
    </w:p>
    <w:p>
      <w:pPr>
        <w:pStyle w:val="BodyText"/>
        <w:rPr/>
      </w:pPr>
      <w:r>
        <w:rPr/>
        <w:t xml:space="preserve">Ligero test </w:t>
      </w:r>
      <w:r>
        <w:rPr/>
        <w:t xml:space="preserve">は </w:t>
      </w:r>
      <w:r>
        <w:rPr/>
        <w:t xml:space="preserve">random row combination </w:t>
      </w:r>
      <w:r>
        <w:rPr/>
        <w:t xml:space="preserve">を一度作り </w:t>
      </w:r>
      <w:r>
        <w:rPr/>
      </w:r>
      <m:oMath xmlns:m="http://schemas.openxmlformats.org/officeDocument/2006/math">
        <m:r>
          <w:rPr>
            <w:rFonts w:ascii="Cambria Math" w:hAnsi="Cambria Math"/>
          </w:rPr>
          <m:t xml:space="preserve">t</m:t>
        </m:r>
      </m:oMath>
      <w:r>
        <w:rPr/>
        <w:t xml:space="preserve"> </w:t>
      </w:r>
      <w:r>
        <w:rPr/>
        <w:t xml:space="preserve">columns </w:t>
      </w:r>
      <w:r>
        <w:rPr/>
        <w:t xml:space="preserve">を </w:t>
      </w:r>
      <w:r>
        <w:rPr/>
        <w:t>spot check</w:t>
      </w:r>
      <w:r>
        <w:rPr/>
        <w:t>。</w:t>
      </w:r>
      <w:r>
        <w:rPr/>
        <w:t xml:space="preserve">FRI </w:t>
      </w:r>
      <w:r>
        <w:rPr/>
        <w:t xml:space="preserve">は </w:t>
      </w:r>
      <w:r>
        <w:rPr/>
        <w:t xml:space="preserve">codeword </w:t>
      </w:r>
      <w:r>
        <w:rPr/>
        <w:t xml:space="preserve">を </w:t>
      </w:r>
      <w:r>
        <w:rPr/>
        <w:t xml:space="preserve">multiple rounds </w:t>
      </w:r>
      <w:r>
        <w:rPr/>
        <w:t xml:space="preserve">で </w:t>
      </w:r>
      <w:r>
        <w:rPr/>
        <w:t xml:space="preserve">fold </w:t>
      </w:r>
      <w:r>
        <w:rPr/>
        <w:t xml:space="preserve">し </w:t>
      </w:r>
      <w:r>
        <w:rPr/>
        <w:t xml:space="preserve">degree </w:t>
      </w:r>
      <w:r>
        <w:rPr/>
        <w:t>を段階的に下げる。</w:t>
      </w:r>
    </w:p>
    <w:p>
      <w:pPr>
        <w:pStyle w:val="Compact"/>
        <w:numPr>
          <w:ilvl w:val="0"/>
          <w:numId w:val="477"/>
        </w:numPr>
        <w:rPr/>
      </w:pPr>
      <w:r>
        <w:rPr/>
        <w:t>Ligero: few rounds</w:t>
      </w:r>
      <w:r>
        <w:rPr/>
        <w:t>、</w:t>
      </w:r>
      <w:r>
        <w:rPr/>
        <w:t>simple responses</w:t>
      </w:r>
      <w:r>
        <w:rPr/>
        <w:t>、</w:t>
      </w:r>
      <w:r>
        <w:rPr/>
        <w:t>proof square-root</w:t>
      </w:r>
      <w:r>
        <w:rPr/>
        <w:t>。</w:t>
      </w:r>
    </w:p>
    <w:p>
      <w:pPr>
        <w:pStyle w:val="Compact"/>
        <w:numPr>
          <w:ilvl w:val="0"/>
          <w:numId w:val="478"/>
        </w:numPr>
        <w:rPr/>
      </w:pPr>
      <w:r>
        <w:rPr/>
        <w:t>FRI: more rounds/Merkle layers</w:t>
      </w:r>
      <w:r>
        <w:rPr/>
        <w:t>、</w:t>
      </w:r>
      <w:r>
        <w:rPr/>
        <w:t>complex but polylog proof/query</w:t>
      </w:r>
      <w:r>
        <w:rPr/>
        <w:t>。</w:t>
      </w:r>
    </w:p>
    <w:p>
      <w:pPr>
        <w:pStyle w:val="FirstParagraph"/>
        <w:rPr/>
      </w:pPr>
      <w:r>
        <w:rPr/>
        <w:t xml:space="preserve">moderate circuits </w:t>
      </w:r>
      <w:r>
        <w:rPr/>
        <w:t xml:space="preserve">では </w:t>
      </w:r>
      <w:r>
        <w:rPr/>
        <w:t xml:space="preserve">FRI fixed overhead/blowup </w:t>
      </w:r>
      <w:r>
        <w:rPr/>
        <w:t>が重く、</w:t>
      </w:r>
      <w:r>
        <w:rPr/>
        <w:t xml:space="preserve">Ligero simplicity </w:t>
      </w:r>
      <w:r>
        <w:rPr/>
        <w:t>が勝つ場合がある。</w:t>
      </w:r>
      <w:r>
        <w:rPr/>
        <w:t>huge traces</w:t>
      </w:r>
      <w:r>
        <w:rPr/>
        <w:t>、</w:t>
      </w:r>
      <w:r>
        <w:rPr/>
        <w:t>fast verifier</w:t>
      </w:r>
      <w:r>
        <w:rPr/>
        <w:t>、</w:t>
      </w:r>
      <w:r>
        <w:rPr/>
        <w:t xml:space="preserve">bandwidth priority </w:t>
      </w:r>
      <w:r>
        <w:rPr/>
        <w:t xml:space="preserve">では </w:t>
      </w:r>
      <w:r>
        <w:rPr/>
        <w:t xml:space="preserve">STARK/FRI </w:t>
      </w:r>
      <w:r>
        <w:rPr/>
        <w:t>が有利になりやすい。</w:t>
      </w:r>
      <w:bookmarkEnd w:id="381"/>
    </w:p>
    <w:p>
      <w:pPr>
        <w:pStyle w:val="Heading2"/>
        <w:rPr/>
      </w:pPr>
      <w:bookmarkStart w:id="382" w:name="__RefHeading___Toc8074_1513796599"/>
      <w:bookmarkStart w:id="383" w:name="ligero"/>
      <w:bookmarkEnd w:id="382"/>
      <w:r>
        <w:rPr>
          <w:rStyle w:val="SectionNumber"/>
          <w:b w:val="false"/>
        </w:rPr>
        <w:t>14.6</w:t>
      </w:r>
      <w:r>
        <w:rPr/>
        <w:tab/>
        <w:t>Ligero++</w:t>
      </w:r>
    </w:p>
    <w:p>
      <w:pPr>
        <w:pStyle w:val="FirstParagraph"/>
        <w:rPr/>
      </w:pPr>
      <w:r>
        <w:rPr/>
        <w:t xml:space="preserve">Ligero++ </w:t>
      </w:r>
      <w:r>
        <w:rPr/>
        <w:t xml:space="preserve">は </w:t>
      </w:r>
      <w:r>
        <w:rPr/>
        <w:t xml:space="preserve">Ligero </w:t>
      </w:r>
      <w:r>
        <w:rPr/>
        <w:t xml:space="preserve">と </w:t>
      </w:r>
      <w:r>
        <w:rPr/>
        <w:t xml:space="preserve">Aurora components </w:t>
      </w:r>
      <w:r>
        <w:rPr/>
        <w:t>を組み合わせ、</w:t>
      </w:r>
      <w:r>
        <w:rPr/>
        <w:t xml:space="preserve">prover complexity </w:t>
      </w:r>
      <w:r>
        <w:rPr/>
        <w:t xml:space="preserve">と </w:t>
      </w:r>
      <w:r>
        <w:rPr/>
        <w:t xml:space="preserve">proof length </w:t>
      </w:r>
      <w:r>
        <w:rPr/>
        <w:t xml:space="preserve">の </w:t>
      </w:r>
      <w:r>
        <w:rPr/>
        <w:t xml:space="preserve">continuum </w:t>
      </w:r>
      <w:r>
        <w:rPr/>
        <w:t>を作る。</w:t>
      </w:r>
      <w:r>
        <w:rPr/>
        <w:t xml:space="preserve">Ligero </w:t>
      </w:r>
      <w:r>
        <w:rPr/>
        <w:t xml:space="preserve">の </w:t>
      </w:r>
      <w:r>
        <w:rPr/>
        <w:t xml:space="preserve">fast prover </w:t>
      </w:r>
      <w:r>
        <w:rPr/>
        <w:t xml:space="preserve">と </w:t>
      </w:r>
      <w:r>
        <w:rPr/>
        <w:t xml:space="preserve">Aurora </w:t>
      </w:r>
      <w:r>
        <w:rPr/>
        <w:t xml:space="preserve">の </w:t>
      </w:r>
      <w:r>
        <w:rPr/>
        <w:t xml:space="preserve">shorter proof </w:t>
      </w:r>
      <w:r>
        <w:rPr/>
        <w:t xml:space="preserve">の間を </w:t>
      </w:r>
      <w:r>
        <w:rPr/>
        <w:t xml:space="preserve">parameterize </w:t>
      </w:r>
      <w:r>
        <w:rPr/>
        <w:t>する発想。</w:t>
      </w:r>
    </w:p>
    <w:p>
      <w:pPr>
        <w:pStyle w:val="BodyText"/>
        <w:rPr/>
      </w:pPr>
      <w:r>
        <w:rPr/>
        <w:t xml:space="preserve">これは </w:t>
      </w:r>
      <w:r>
        <w:rPr/>
        <w:t xml:space="preserve">Ligero </w:t>
      </w:r>
      <w:r>
        <w:rPr/>
        <w:t xml:space="preserve">の </w:t>
      </w:r>
      <w:r>
        <w:rPr/>
        <w:t xml:space="preserve">weakness </w:t>
      </w:r>
      <w:r>
        <w:rPr/>
        <w:t xml:space="preserve">が </w:t>
      </w:r>
      <w:r>
        <w:rPr/>
        <w:t xml:space="preserve">code-test design </w:t>
      </w:r>
      <w:r>
        <w:rPr/>
        <w:t>全体ではなく、「</w:t>
      </w:r>
      <w:r>
        <w:rPr/>
        <w:t>one-shot square-root matrix opening</w:t>
      </w:r>
      <w:r>
        <w:rPr/>
        <w:t>」にあることを示す。</w:t>
      </w:r>
      <w:r>
        <w:rPr/>
        <w:t xml:space="preserve">modern systems </w:t>
      </w:r>
      <w:r>
        <w:rPr/>
        <w:t xml:space="preserve">は </w:t>
      </w:r>
      <w:r>
        <w:rPr/>
        <w:t xml:space="preserve">multiple proximity/constraint subprotocols </w:t>
      </w:r>
      <w:r>
        <w:rPr/>
        <w:t xml:space="preserve">を </w:t>
      </w:r>
      <w:r>
        <w:rPr/>
        <w:t xml:space="preserve">modularly compose </w:t>
      </w:r>
      <w:r>
        <w:rPr/>
        <w:t xml:space="preserve">して </w:t>
      </w:r>
      <w:r>
        <w:rPr/>
        <w:t xml:space="preserve">trade-off </w:t>
      </w:r>
      <w:r>
        <w:rPr/>
        <w:t>を調整する。</w:t>
      </w:r>
      <w:bookmarkEnd w:id="383"/>
    </w:p>
    <w:p>
      <w:pPr>
        <w:pStyle w:val="Heading2"/>
        <w:rPr/>
      </w:pPr>
      <w:bookmarkStart w:id="384" w:name="__RefHeading___Toc8076_1513796599"/>
      <w:bookmarkStart w:id="385" w:name="brakedown-shockwave"/>
      <w:bookmarkEnd w:id="384"/>
      <w:r>
        <w:rPr>
          <w:rStyle w:val="SectionNumber"/>
          <w:b w:val="false"/>
        </w:rPr>
        <w:t>14.7</w:t>
      </w:r>
      <w:r>
        <w:rPr/>
        <w:tab/>
        <w:t>Brakedown / Shockwave</w:t>
      </w:r>
    </w:p>
    <w:p>
      <w:pPr>
        <w:pStyle w:val="FirstParagraph"/>
        <w:rPr/>
      </w:pPr>
      <w:r>
        <w:rPr/>
        <w:t xml:space="preserve">Brakedown </w:t>
      </w:r>
      <w:r>
        <w:rPr/>
        <w:t xml:space="preserve">は </w:t>
      </w:r>
      <w:r>
        <w:rPr/>
        <w:t xml:space="preserve">linear-time encodable code </w:t>
      </w:r>
      <w:r>
        <w:rPr/>
        <w:t>を使い、</w:t>
      </w:r>
      <w:r>
        <w:rPr/>
        <w:t xml:space="preserve">built R1CS system </w:t>
      </w:r>
      <w:r>
        <w:rPr/>
        <w:t xml:space="preserve">として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s</m:t>
            </m:r>
          </m:e>
        </m:d>
      </m:oMath>
      <w:r>
        <w:rPr/>
        <w:t xml:space="preserve"> </w:t>
      </w:r>
      <w:r>
        <w:rPr/>
        <w:t xml:space="preserve">field-operation prover </w:t>
      </w:r>
      <w:r>
        <w:rPr/>
        <w:t>を達成。</w:t>
      </w:r>
      <w:r>
        <w:rPr/>
        <w:t xml:space="preserve">Shockwave </w:t>
      </w:r>
      <w:r>
        <w:rPr/>
        <w:t xml:space="preserve">は </w:t>
      </w:r>
      <w:r>
        <w:rPr/>
        <w:t xml:space="preserve">RS code variant </w:t>
      </w:r>
      <w:r>
        <w:rPr/>
        <w:t xml:space="preserve">で </w:t>
      </w:r>
      <w:r>
        <w:rPr/>
        <w:t xml:space="preserve">linear-time </w:t>
      </w:r>
      <w:r>
        <w:rPr/>
        <w:t xml:space="preserve">ではないが </w:t>
      </w:r>
      <w:r>
        <w:rPr/>
        <w:t xml:space="preserve">shorter proof/lower verification </w:t>
      </w:r>
      <w:r>
        <w:rPr/>
        <w:t>を狙う。</w:t>
      </w:r>
    </w:p>
    <w:p>
      <w:pPr>
        <w:pStyle w:val="BodyText"/>
        <w:rPr/>
      </w:pPr>
      <w:r>
        <w:rPr/>
        <w:t xml:space="preserve">Ligero </w:t>
      </w:r>
      <w:r>
        <w:rPr/>
        <w:t xml:space="preserve">の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s</m:t>
            </m:r>
            <m:r>
              <w:rPr>
                <w:rFonts w:ascii="Cambria Math" w:hAnsi="Cambria Math"/>
              </w:rPr>
              <m:t xml:space="preserve">log</m:t>
            </m:r>
            <m:r>
              <w:rPr>
                <w:rFonts w:ascii="Cambria Math" w:hAnsi="Cambria Math"/>
              </w:rPr>
              <m:t xml:space="preserve">s</m:t>
            </m:r>
          </m:e>
        </m:d>
      </m:oMath>
      <w:r>
        <w:rPr/>
        <w:t xml:space="preserve"> </w:t>
      </w:r>
      <w:r>
        <w:rPr/>
        <w:t xml:space="preserve">overhead </w:t>
      </w:r>
      <w:r>
        <w:rPr/>
        <w:t xml:space="preserve">は </w:t>
      </w:r>
      <w:r>
        <w:rPr/>
        <w:t xml:space="preserve">RS FFT encoding </w:t>
      </w:r>
      <w:r>
        <w:rPr/>
        <w:t>に由来。</w:t>
      </w:r>
      <w:r>
        <w:rPr/>
        <w:t xml:space="preserve">Brakedown </w:t>
      </w:r>
      <w:r>
        <w:rPr/>
        <w:t xml:space="preserve">は </w:t>
      </w:r>
      <w:r>
        <w:rPr/>
        <w:t xml:space="preserve">code family </w:t>
      </w:r>
      <w:r>
        <w:rPr/>
        <w:t xml:space="preserve">を変えて </w:t>
      </w:r>
      <w:r>
        <w:rPr/>
        <w:t xml:space="preserve">log factor </w:t>
      </w:r>
      <w:r>
        <w:rPr/>
        <w:t xml:space="preserve">を除く。その代わり </w:t>
      </w:r>
      <w:r>
        <w:rPr/>
        <w:t xml:space="preserve">proof-size/verification trade-off </w:t>
      </w:r>
      <w:r>
        <w:rPr/>
        <w:t xml:space="preserve">と </w:t>
      </w:r>
      <w:r>
        <w:rPr/>
        <w:t xml:space="preserve">code implementation complexity </w:t>
      </w:r>
      <w:r>
        <w:rPr/>
        <w:t>が変わる。</w:t>
      </w:r>
    </w:p>
    <w:p>
      <w:pPr>
        <w:pStyle w:val="BodyText"/>
        <w:rPr/>
      </w:pPr>
      <w:r>
        <w:rPr/>
        <w:t xml:space="preserve">paper benchmark </w:t>
      </w:r>
      <w:r>
        <w:rPr/>
        <w:t xml:space="preserve">で </w:t>
      </w:r>
      <w:r>
        <w:rPr/>
        <w:t xml:space="preserve">Ligero prover </w:t>
      </w:r>
      <w:r>
        <w:rPr/>
        <w:t xml:space="preserve">が速い </w:t>
      </w:r>
      <w:r>
        <w:rPr/>
        <w:t xml:space="preserve">range </w:t>
      </w:r>
      <w:r>
        <w:rPr/>
        <w:t>があっても、</w:t>
      </w:r>
      <w:r>
        <w:rPr/>
        <w:t xml:space="preserve">asymptotically Brakedown </w:t>
      </w:r>
      <w:r>
        <w:rPr/>
        <w:t>が強い。</w:t>
      </w:r>
      <w:r>
        <w:rPr/>
        <w:t xml:space="preserve">Ligero adoption rationale </w:t>
      </w:r>
      <w:r>
        <w:rPr/>
        <w:t xml:space="preserve">は </w:t>
      </w:r>
      <w:r>
        <w:rPr/>
        <w:t xml:space="preserve">universal fastest </w:t>
      </w:r>
      <w:r>
        <w:rPr/>
        <w:t>ではなく、</w:t>
      </w:r>
      <w:r>
        <w:rPr/>
        <w:t>simple RS arithmetic</w:t>
      </w:r>
      <w:r>
        <w:rPr/>
        <w:t>、</w:t>
      </w:r>
      <w:r>
        <w:rPr/>
        <w:t>proof length</w:t>
      </w:r>
      <w:r>
        <w:rPr/>
        <w:t>、</w:t>
      </w:r>
      <w:r>
        <w:rPr/>
        <w:t>field choice</w:t>
      </w:r>
      <w:r>
        <w:rPr/>
        <w:t>、</w:t>
      </w:r>
      <w:r>
        <w:rPr/>
        <w:t xml:space="preserve">implementation constants </w:t>
      </w:r>
      <w:r>
        <w:rPr/>
        <w:t>の組合せ。</w:t>
      </w:r>
      <w:bookmarkEnd w:id="385"/>
    </w:p>
    <w:p>
      <w:pPr>
        <w:pStyle w:val="Heading2"/>
        <w:rPr/>
      </w:pPr>
      <w:bookmarkStart w:id="386" w:name="__RefHeading___Toc8078_1513796599"/>
      <w:bookmarkStart w:id="387" w:name="binius-and-binary-computation"/>
      <w:bookmarkEnd w:id="386"/>
      <w:r>
        <w:rPr>
          <w:rStyle w:val="SectionNumber"/>
          <w:b w:val="false"/>
        </w:rPr>
        <w:t>14.8</w:t>
      </w:r>
      <w:r>
        <w:rPr/>
        <w:tab/>
        <w:t>Binius and binary computation</w:t>
      </w:r>
    </w:p>
    <w:p>
      <w:pPr>
        <w:pStyle w:val="FirstParagraph"/>
        <w:rPr/>
      </w:pPr>
      <w:r>
        <w:rPr/>
        <w:t xml:space="preserve">Ligero Boolean encoding </w:t>
      </w:r>
      <w:r>
        <w:rPr/>
        <w:t xml:space="preserve">は </w:t>
      </w:r>
      <w:r>
        <w:rPr/>
        <w:t xml:space="preserve">prime field </w:t>
      </w:r>
      <w:r>
        <w:rPr/>
        <w:t xml:space="preserve">上で </w:t>
      </w:r>
      <w:r>
        <w:rPr/>
        <w:t xml:space="preserve">bitness </w:t>
      </w:r>
      <w:r>
        <w:rPr/>
      </w:r>
      <m:oMath xmlns:m="http://schemas.openxmlformats.org/officeDocument/2006/math">
        <m:sSup>
          <m:e>
            <m:r>
              <w:rPr>
                <w:rFonts w:ascii="Cambria Math" w:hAnsi="Cambria Math"/>
              </w:rPr>
              <m:t xml:space="preserve">β</m:t>
            </m:r>
          </m:e>
          <m:sup>
            <m:r>
              <w:rPr>
                <w:rFonts w:ascii="Cambria Math" w:hAnsi="Cambria Math"/>
              </w:rPr>
              <m:t xml:space="preserve">2</m:t>
            </m:r>
          </m:sup>
        </m:sSup>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0</m:t>
        </m:r>
      </m:oMath>
      <w:r>
        <w:rPr/>
        <w:t xml:space="preserve"> </w:t>
      </w:r>
      <w:r>
        <w:rPr/>
        <w:t xml:space="preserve">と </w:t>
      </w:r>
      <w:r>
        <w:rPr/>
        <w:t xml:space="preserve">auxiliary bits </w:t>
      </w:r>
      <w:r>
        <w:rPr/>
        <w:t>を用いる。</w:t>
      </w:r>
      <w:r>
        <w:rPr/>
        <w:t xml:space="preserve">bitwise workload </w:t>
      </w:r>
      <w:r>
        <w:rPr/>
        <w:t xml:space="preserve">には </w:t>
      </w:r>
      <w:r>
        <w:rPr/>
        <w:t>field embedding overhead</w:t>
      </w:r>
      <w:r>
        <w:rPr/>
        <w:t>。</w:t>
      </w:r>
    </w:p>
    <w:p>
      <w:pPr>
        <w:pStyle w:val="BodyText"/>
        <w:rPr/>
      </w:pPr>
      <w:r>
        <w:rPr/>
        <w:t xml:space="preserve">Binius </w:t>
      </w:r>
      <w:r>
        <w:rPr/>
        <w:t xml:space="preserve">は </w:t>
      </w:r>
      <w:r>
        <w:rPr/>
        <w:t xml:space="preserve">towers of binary fields </w:t>
      </w:r>
      <w:r>
        <w:rPr/>
        <w:t xml:space="preserve">と </w:t>
      </w:r>
      <w:r>
        <w:rPr/>
        <w:t xml:space="preserve">binary PLONKish checks </w:t>
      </w:r>
      <w:r>
        <w:rPr/>
        <w:t>を用い、</w:t>
      </w:r>
      <w:r>
        <w:rPr/>
        <w:t xml:space="preserve">small-field polynomials </w:t>
      </w:r>
      <w:r>
        <w:rPr/>
        <w:t xml:space="preserve">を </w:t>
      </w:r>
      <w:r>
        <w:rPr/>
        <w:t xml:space="preserve">large prime field </w:t>
      </w:r>
      <w:r>
        <w:rPr/>
        <w:t xml:space="preserve">へ </w:t>
      </w:r>
      <w:r>
        <w:rPr/>
        <w:t xml:space="preserve">embed </w:t>
      </w:r>
      <w:r>
        <w:rPr/>
        <w:t>せず扱う。</w:t>
      </w:r>
      <w:r>
        <w:rPr/>
        <w:t xml:space="preserve">Keccak-like computation </w:t>
      </w:r>
      <w:r>
        <w:rPr/>
        <w:t xml:space="preserve">では </w:t>
      </w:r>
      <w:r>
        <w:rPr/>
        <w:t xml:space="preserve">decisive advantage </w:t>
      </w:r>
      <w:r>
        <w:rPr/>
        <w:t>がありうる。</w:t>
      </w:r>
    </w:p>
    <w:p>
      <w:pPr>
        <w:pStyle w:val="BodyText"/>
        <w:rPr/>
      </w:pPr>
      <w:r>
        <w:rPr/>
        <w:t>一方、</w:t>
      </w:r>
      <w:r>
        <w:rPr/>
        <w:t xml:space="preserve">application native arithmetic </w:t>
      </w:r>
      <w:r>
        <w:rPr/>
        <w:t xml:space="preserve">が </w:t>
      </w:r>
      <w:r>
        <w:rPr/>
        <w:t xml:space="preserve">30-bit/64-bit prime field </w:t>
      </w:r>
      <w:r>
        <w:rPr/>
        <w:t xml:space="preserve">なら </w:t>
      </w:r>
      <w:r>
        <w:rPr/>
        <w:t xml:space="preserve">Ligero direct arithmetic circuit </w:t>
      </w:r>
      <w:r>
        <w:rPr/>
        <w:t>は自然。</w:t>
      </w:r>
      <w:r>
        <w:rPr/>
        <w:t xml:space="preserve">system choice </w:t>
      </w:r>
      <w:r>
        <w:rPr/>
        <w:t xml:space="preserve">は </w:t>
      </w:r>
      <w:r>
        <w:rPr/>
        <w:t xml:space="preserve">protocol family </w:t>
      </w:r>
      <w:r>
        <w:rPr/>
        <w:t xml:space="preserve">だけでなく </w:t>
      </w:r>
      <w:r>
        <w:rPr/>
        <w:t xml:space="preserve">native computation field </w:t>
      </w:r>
      <w:r>
        <w:rPr/>
        <w:t xml:space="preserve">と </w:t>
      </w:r>
      <w:r>
        <w:rPr/>
        <w:t xml:space="preserve">arithmetization cost </w:t>
      </w:r>
      <w:r>
        <w:rPr/>
        <w:t>で決める。</w:t>
      </w:r>
      <w:bookmarkEnd w:id="387"/>
    </w:p>
    <w:p>
      <w:pPr>
        <w:pStyle w:val="Heading2"/>
        <w:rPr/>
      </w:pPr>
      <w:bookmarkStart w:id="388" w:name="__RefHeading___Toc8080_1513796599"/>
      <w:bookmarkStart w:id="389" w:name="whir-basefold"/>
      <w:bookmarkEnd w:id="388"/>
      <w:r>
        <w:rPr>
          <w:rStyle w:val="SectionNumber"/>
          <w:b w:val="false"/>
        </w:rPr>
        <w:t>14.9</w:t>
      </w:r>
      <w:r>
        <w:rPr/>
        <w:tab/>
        <w:t>WHIR / BaseFold</w:t>
      </w:r>
    </w:p>
    <w:p>
      <w:pPr>
        <w:pStyle w:val="FirstParagraph"/>
        <w:rPr/>
      </w:pPr>
      <w:r>
        <w:rPr/>
        <w:t xml:space="preserve">BaseFold </w:t>
      </w:r>
      <w:r>
        <w:rPr/>
        <w:t xml:space="preserve">は </w:t>
      </w:r>
      <w:r>
        <w:rPr/>
        <w:t xml:space="preserve">arbitrary sufficiently large field </w:t>
      </w:r>
      <w:r>
        <w:rPr/>
        <w:t xml:space="preserve">上の </w:t>
      </w:r>
      <w:r>
        <w:rPr/>
        <w:t xml:space="preserve">foldable codes </w:t>
      </w:r>
      <w:r>
        <w:rPr/>
        <w:t>を用い、</w:t>
      </w:r>
      <w:r>
        <w:rPr/>
        <w:t xml:space="preserve">multilinear PCS </w:t>
      </w:r>
      <w:r>
        <w:rPr/>
        <w:t xml:space="preserve">に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n</m:t>
            </m:r>
            <m:r>
              <w:rPr>
                <w:rFonts w:ascii="Cambria Math" w:hAnsi="Cambria Math"/>
              </w:rPr>
              <m:t xml:space="preserve">log</m:t>
            </m:r>
            <m:r>
              <w:rPr>
                <w:rFonts w:ascii="Cambria Math" w:hAnsi="Cambria Math"/>
              </w:rPr>
              <m:t xml:space="preserve">n</m:t>
            </m:r>
          </m:e>
        </m:d>
      </m:oMath>
      <w:r>
        <w:rPr/>
        <w:t xml:space="preserve"> </w:t>
      </w:r>
      <w:r>
        <w:rPr/>
        <w:t xml:space="preserve">prover </w:t>
      </w:r>
      <w:r>
        <w:rPr/>
        <w:t xml:space="preserve">と </w:t>
      </w:r>
      <w:r>
        <w:rPr/>
      </w:r>
      <m:oMath xmlns:m="http://schemas.openxmlformats.org/officeDocument/2006/math">
        <m:r>
          <w:rPr>
            <w:rFonts w:ascii="Cambria Math" w:hAnsi="Cambria Math"/>
          </w:rPr>
          <m:t xml:space="preserve">O</m:t>
        </m:r>
        <m:d>
          <m:dPr>
            <m:begChr m:val="("/>
            <m:endChr m:val=")"/>
          </m:dPr>
          <m:e>
            <m:sSup>
              <m:e>
                <m:r>
                  <w:rPr>
                    <w:rFonts w:ascii="Cambria Math" w:hAnsi="Cambria Math"/>
                  </w:rPr>
                  <m:t xml:space="preserve">log</m:t>
                </m:r>
              </m:e>
              <m:sup>
                <m:r>
                  <w:rPr>
                    <w:rFonts w:ascii="Cambria Math" w:hAnsi="Cambria Math"/>
                  </w:rPr>
                  <m:t xml:space="preserve">2</m:t>
                </m:r>
              </m:sup>
            </m:sSup>
            <m:r>
              <w:rPr>
                <w:rFonts w:ascii="Cambria Math" w:hAnsi="Cambria Math"/>
              </w:rPr>
              <m:t xml:space="preserve">n</m:t>
            </m:r>
          </m:e>
        </m:d>
      </m:oMath>
      <w:r>
        <w:rPr/>
        <w:t xml:space="preserve"> </w:t>
      </w:r>
      <w:r>
        <w:rPr/>
        <w:t xml:space="preserve">verifier </w:t>
      </w:r>
      <w:r>
        <w:rPr/>
        <w:t>を与える。</w:t>
      </w:r>
      <w:r>
        <w:rPr/>
        <w:t xml:space="preserve">WHIR </w:t>
      </w:r>
      <w:r>
        <w:rPr/>
        <w:t xml:space="preserve">は </w:t>
      </w:r>
      <w:r>
        <w:rPr/>
        <w:t xml:space="preserve">constrained RS proximity test </w:t>
      </w:r>
      <w:r>
        <w:rPr/>
        <w:t xml:space="preserve">と </w:t>
      </w:r>
      <w:r>
        <w:rPr/>
        <w:t xml:space="preserve">rich polynomial queries </w:t>
      </w:r>
      <w:r>
        <w:rPr/>
        <w:t>を統合し、</w:t>
      </w:r>
      <w:r>
        <w:rPr/>
        <w:t xml:space="preserve">hash-based PCS/SNARG verifier </w:t>
      </w:r>
      <w:r>
        <w:rPr/>
        <w:t>の大幅高速化を狙う。</w:t>
      </w:r>
    </w:p>
    <w:p>
      <w:pPr>
        <w:pStyle w:val="BodyText"/>
        <w:rPr/>
      </w:pPr>
      <w:r>
        <w:rPr/>
        <w:t xml:space="preserve">Ligero </w:t>
      </w:r>
      <w:r>
        <w:rPr/>
        <w:t>と同じ “</w:t>
      </w:r>
      <w:r>
        <w:rPr/>
        <w:t xml:space="preserve">error-correcting code + random queries + Merkle” </w:t>
      </w:r>
      <w:r>
        <w:rPr/>
        <w:t xml:space="preserve">系譜だが </w:t>
      </w:r>
      <w:r>
        <w:rPr/>
        <w:t xml:space="preserve">stack organization </w:t>
      </w:r>
      <w:r>
        <w:rPr/>
        <w:t>が違う。</w:t>
      </w:r>
    </w:p>
    <w:p>
      <w:pPr>
        <w:pStyle w:val="Compact"/>
        <w:numPr>
          <w:ilvl w:val="0"/>
          <w:numId w:val="479"/>
        </w:numPr>
        <w:rPr/>
      </w:pPr>
      <w:r>
        <w:rPr/>
        <w:t xml:space="preserve">Ligero: circuit relation </w:t>
      </w:r>
      <w:r>
        <w:rPr/>
        <w:t xml:space="preserve">を </w:t>
      </w:r>
      <w:r>
        <w:rPr/>
        <w:t xml:space="preserve">IRS matrix </w:t>
      </w:r>
      <w:r>
        <w:rPr/>
        <w:t xml:space="preserve">上の </w:t>
      </w:r>
      <w:r>
        <w:rPr/>
        <w:t xml:space="preserve">three direct tests </w:t>
      </w:r>
      <w:r>
        <w:rPr/>
        <w:t>で完結。</w:t>
      </w:r>
    </w:p>
    <w:p>
      <w:pPr>
        <w:pStyle w:val="Compact"/>
        <w:numPr>
          <w:ilvl w:val="0"/>
          <w:numId w:val="480"/>
        </w:numPr>
        <w:rPr/>
      </w:pPr>
      <w:r>
        <w:rPr/>
        <w:t xml:space="preserve">modern PCS: polynomial commitment </w:t>
      </w:r>
      <w:r>
        <w:rPr/>
        <w:t xml:space="preserve">を </w:t>
      </w:r>
      <w:r>
        <w:rPr/>
        <w:t xml:space="preserve">modular layer </w:t>
      </w:r>
      <w:r>
        <w:rPr/>
        <w:t xml:space="preserve">とし </w:t>
      </w:r>
      <w:r>
        <w:rPr/>
        <w:t xml:space="preserve">sumcheck/PLONKish PIOP </w:t>
      </w:r>
      <w:r>
        <w:rPr/>
        <w:t xml:space="preserve">と </w:t>
      </w:r>
      <w:r>
        <w:rPr/>
        <w:t>compose</w:t>
      </w:r>
      <w:r>
        <w:rPr/>
        <w:t>。</w:t>
      </w:r>
    </w:p>
    <w:p>
      <w:pPr>
        <w:pStyle w:val="FirstParagraph"/>
        <w:rPr/>
      </w:pPr>
      <w:r>
        <w:rPr/>
        <w:t xml:space="preserve">modularity </w:t>
      </w:r>
      <w:r>
        <w:rPr/>
        <w:t xml:space="preserve">と </w:t>
      </w:r>
      <w:r>
        <w:rPr/>
        <w:t xml:space="preserve">verifier succinctness </w:t>
      </w:r>
      <w:r>
        <w:rPr/>
        <w:t xml:space="preserve">は </w:t>
      </w:r>
      <w:r>
        <w:rPr/>
        <w:t xml:space="preserve">modern PCS </w:t>
      </w:r>
      <w:r>
        <w:rPr/>
        <w:t>が強い。</w:t>
      </w:r>
      <w:r>
        <w:rPr/>
        <w:t xml:space="preserve">Ligero </w:t>
      </w:r>
      <w:r>
        <w:rPr/>
        <w:t xml:space="preserve">は </w:t>
      </w:r>
      <w:r>
        <w:rPr/>
        <w:t xml:space="preserve">protocol stack </w:t>
      </w:r>
      <w:r>
        <w:rPr/>
        <w:t xml:space="preserve">が短く </w:t>
      </w:r>
      <w:r>
        <w:rPr/>
        <w:t xml:space="preserve">proof-generation path </w:t>
      </w:r>
      <w:r>
        <w:rPr/>
        <w:t>が理解しやすい。</w:t>
      </w:r>
      <w:bookmarkEnd w:id="389"/>
    </w:p>
    <w:p>
      <w:pPr>
        <w:pStyle w:val="Heading2"/>
        <w:rPr/>
      </w:pPr>
      <w:bookmarkStart w:id="390" w:name="__RefHeading___Toc8082_1513796599"/>
      <w:bookmarkStart w:id="391" w:name="recursion-ivc-halo-and-nova"/>
      <w:bookmarkEnd w:id="390"/>
      <w:r>
        <w:rPr>
          <w:rStyle w:val="SectionNumber"/>
          <w:b w:val="false"/>
        </w:rPr>
        <w:t>14.10</w:t>
      </w:r>
      <w:r>
        <w:rPr/>
        <w:tab/>
        <w:t>Recursion / IVC: Halo and Nova</w:t>
      </w:r>
    </w:p>
    <w:p>
      <w:pPr>
        <w:pStyle w:val="FirstParagraph"/>
        <w:rPr/>
      </w:pPr>
      <w:r>
        <w:rPr/>
        <w:t xml:space="preserve">Halo/Nova </w:t>
      </w:r>
      <w:r>
        <w:rPr/>
        <w:t xml:space="preserve">は </w:t>
      </w:r>
      <w:r>
        <w:rPr/>
        <w:t xml:space="preserve">one-shot large NP statement </w:t>
      </w:r>
      <w:r>
        <w:rPr/>
        <w:t>より、</w:t>
      </w:r>
      <w:r>
        <w:rPr/>
        <w:t xml:space="preserve">step computation </w:t>
      </w:r>
      <w:r>
        <w:rPr/>
        <w:t xml:space="preserve">を </w:t>
      </w:r>
      <w:r>
        <w:rPr/>
        <w:t>folding</w:t>
      </w:r>
      <w:r>
        <w:rPr>
          <w:rStyle w:val="FootnoteReference"/>
        </w:rPr>
        <w:footnoteReference w:id="53"/>
      </w:r>
      <w:r>
        <w:rPr/>
        <w:t>/recursive composition</w:t>
      </w:r>
      <w:r>
        <w:rPr/>
        <w:t>する用途を主眼とする。</w:t>
      </w:r>
      <w:r>
        <w:rPr/>
        <w:t xml:space="preserve">Ligero </w:t>
      </w:r>
      <w:r>
        <w:rPr/>
        <w:t xml:space="preserve">は </w:t>
      </w:r>
      <w:r>
        <w:rPr/>
        <w:t xml:space="preserve">native recursive proof system </w:t>
      </w:r>
      <w:r>
        <w:rPr/>
        <w:t>ではない。</w:t>
      </w:r>
    </w:p>
    <w:p>
      <w:pPr>
        <w:pStyle w:val="BodyText"/>
        <w:rPr/>
      </w:pPr>
      <w:r>
        <w:rPr/>
        <w:t xml:space="preserve">Ligero verifier </w:t>
      </w:r>
      <w:r>
        <w:rPr/>
        <w:t xml:space="preserve">を </w:t>
      </w:r>
      <w:r>
        <w:rPr/>
        <w:t xml:space="preserve">circuit </w:t>
      </w:r>
      <w:r>
        <w:rPr/>
        <w:t>化して自己検証することは原理上可能だが、次が重い。</w:t>
      </w:r>
    </w:p>
    <w:p>
      <w:pPr>
        <w:pStyle w:val="Compact"/>
        <w:numPr>
          <w:ilvl w:val="0"/>
          <w:numId w:val="481"/>
        </w:numPr>
        <w:rPr/>
      </w:pPr>
      <w:r>
        <w:rPr/>
        <w:t>SHA-256/Merkle verification circuit</w:t>
      </w:r>
      <w:r>
        <w:rPr/>
        <w:t>。</w:t>
      </w:r>
    </w:p>
    <w:p>
      <w:pPr>
        <w:pStyle w:val="Compact"/>
        <w:numPr>
          <w:ilvl w:val="0"/>
          <w:numId w:val="482"/>
        </w:numPr>
        <w:rPr/>
      </w:pPr>
      <w:r>
        <w:rPr/>
        <w:t xml:space="preserve">RS polynomial evaluation </w:t>
      </w:r>
      <w:r>
        <w:rPr/>
        <w:t xml:space="preserve">と </w:t>
      </w:r>
      <w:r>
        <w:rPr/>
        <w:t>field mismatch</w:t>
      </w:r>
      <w:r>
        <w:rPr/>
        <w:t>。</w:t>
      </w:r>
    </w:p>
    <w:p>
      <w:pPr>
        <w:pStyle w:val="Compact"/>
        <w:numPr>
          <w:ilvl w:val="0"/>
          <w:numId w:val="483"/>
        </w:numPr>
        <w:rPr/>
      </w:pPr>
      <w:r>
        <w:rPr/>
        <w:t xml:space="preserve">single-instance verifier </w:t>
      </w:r>
      <w:r>
        <w:rPr/>
        <w:t xml:space="preserve">の </w:t>
      </w:r>
      <w:r>
        <w:rPr/>
        <w:t>circuit-reading component</w:t>
      </w:r>
      <w:r>
        <w:rPr/>
        <w:t>。</w:t>
      </w:r>
    </w:p>
    <w:p>
      <w:pPr>
        <w:pStyle w:val="FirstParagraph"/>
        <w:rPr/>
      </w:pPr>
      <w:r>
        <w:rPr/>
        <w:t>long-running state machine</w:t>
      </w:r>
      <w:r>
        <w:rPr/>
        <w:t>、</w:t>
      </w:r>
      <w:r>
        <w:rPr/>
        <w:t>rollup recursion</w:t>
      </w:r>
      <w:r>
        <w:rPr/>
        <w:t>、</w:t>
      </w:r>
      <w:r>
        <w:rPr/>
        <w:t xml:space="preserve">IVC </w:t>
      </w:r>
      <w:r>
        <w:rPr/>
        <w:t xml:space="preserve">では </w:t>
      </w:r>
      <w:r>
        <w:rPr/>
        <w:t xml:space="preserve">folding scheme </w:t>
      </w:r>
      <w:r>
        <w:rPr/>
        <w:t>が通常適する。</w:t>
      </w:r>
      <w:r>
        <w:rPr/>
        <w:t xml:space="preserve">Ligero multi-instance </w:t>
      </w:r>
      <w:r>
        <w:rPr/>
        <w:t xml:space="preserve">は </w:t>
      </w:r>
      <w:r>
        <w:rPr/>
        <w:t xml:space="preserve">independent instances batching </w:t>
      </w:r>
      <w:r>
        <w:rPr/>
        <w:t xml:space="preserve">であり </w:t>
      </w:r>
      <w:r>
        <w:rPr/>
        <w:t xml:space="preserve">recursion </w:t>
      </w:r>
      <w:r>
        <w:rPr/>
        <w:t>ではない。</w:t>
      </w:r>
      <w:bookmarkEnd w:id="391"/>
    </w:p>
    <w:p>
      <w:pPr>
        <w:pStyle w:val="Heading2"/>
        <w:rPr/>
      </w:pPr>
      <w:bookmarkStart w:id="392" w:name="__RefHeading___Toc8084_1513796599"/>
      <w:bookmarkStart w:id="393" w:name="conditional-strengths-of-ligero"/>
      <w:bookmarkEnd w:id="392"/>
      <w:r>
        <w:rPr>
          <w:rStyle w:val="SectionNumber"/>
          <w:b w:val="false"/>
        </w:rPr>
        <w:t>14.11</w:t>
      </w:r>
      <w:r>
        <w:rPr/>
        <w:tab/>
        <w:t>Conditional strengths of Ligero</w:t>
      </w:r>
    </w:p>
    <w:p>
      <w:pPr>
        <w:pStyle w:val="Heading3"/>
        <w:rPr/>
      </w:pPr>
      <w:bookmarkStart w:id="394" w:name="__RefHeading___Toc8086_1513796599"/>
      <w:bookmarkStart w:id="395" w:name="cryptographic-minimalism"/>
      <w:bookmarkEnd w:id="394"/>
      <w:r>
        <w:rPr>
          <w:rStyle w:val="SectionNumber"/>
          <w:b w:val="false"/>
        </w:rPr>
        <w:t>14.11.1</w:t>
      </w:r>
      <w:r>
        <w:rPr/>
        <w:tab/>
        <w:t>Cryptographic minimalism</w:t>
      </w:r>
    </w:p>
    <w:p>
      <w:pPr>
        <w:pStyle w:val="FirstParagraph"/>
        <w:rPr/>
      </w:pPr>
      <w:r>
        <w:rPr/>
        <w:t xml:space="preserve">information-theoretic layer </w:t>
      </w:r>
      <w:r>
        <w:rPr/>
        <w:t xml:space="preserve">は </w:t>
      </w:r>
      <w:r>
        <w:rPr/>
        <w:t xml:space="preserve">linear code </w:t>
      </w:r>
      <w:r>
        <w:rPr/>
        <w:t xml:space="preserve">と </w:t>
      </w:r>
      <w:r>
        <w:rPr/>
        <w:t>field randomness</w:t>
      </w:r>
      <w:r>
        <w:rPr/>
        <w:t>。</w:t>
      </w:r>
      <w:r>
        <w:rPr/>
        <w:t xml:space="preserve">cryptographic layer </w:t>
      </w:r>
      <w:r>
        <w:rPr/>
        <w:t xml:space="preserve">は </w:t>
      </w:r>
      <w:r>
        <w:rPr/>
        <w:t>hiding commitment</w:t>
      </w:r>
      <w:r>
        <w:rPr/>
        <w:t>、</w:t>
      </w:r>
      <w:r>
        <w:rPr/>
        <w:t>Merkle</w:t>
      </w:r>
      <w:r>
        <w:rPr/>
        <w:t>、</w:t>
      </w:r>
      <w:r>
        <w:rPr/>
        <w:t xml:space="preserve">random oracle </w:t>
      </w:r>
      <w:r>
        <w:rPr/>
        <w:t>に集中。</w:t>
      </w:r>
      <w:r>
        <w:rPr/>
        <w:t>pairing library</w:t>
      </w:r>
      <w:r>
        <w:rPr/>
        <w:t>、</w:t>
      </w:r>
      <w:r>
        <w:rPr/>
        <w:t>curve cycle</w:t>
      </w:r>
      <w:r>
        <w:rPr/>
        <w:t>、</w:t>
      </w:r>
      <w:r>
        <w:rPr/>
        <w:t xml:space="preserve">structured SRS </w:t>
      </w:r>
      <w:r>
        <w:rPr/>
        <w:t>不要。</w:t>
      </w:r>
      <w:bookmarkEnd w:id="395"/>
    </w:p>
    <w:p>
      <w:pPr>
        <w:pStyle w:val="Heading3"/>
        <w:rPr/>
      </w:pPr>
      <w:bookmarkStart w:id="396" w:name="__RefHeading___Toc8088_1513796599"/>
      <w:bookmarkStart w:id="397" w:name="prover-friendly-operation-mix"/>
      <w:bookmarkEnd w:id="396"/>
      <w:r>
        <w:rPr>
          <w:rStyle w:val="SectionNumber"/>
          <w:b w:val="false"/>
        </w:rPr>
        <w:t>14.11.2</w:t>
      </w:r>
      <w:r>
        <w:rPr/>
        <w:tab/>
        <w:t>Prover-friendly operation mix</w:t>
      </w:r>
    </w:p>
    <w:p>
      <w:pPr>
        <w:pStyle w:val="FirstParagraph"/>
        <w:rPr/>
      </w:pPr>
      <w:r>
        <w:rPr/>
        <w:t>FFT</w:t>
      </w:r>
      <w:r>
        <w:rPr/>
        <w:t>、</w:t>
      </w:r>
      <w:r>
        <w:rPr/>
        <w:t>field add/multiply</w:t>
      </w:r>
      <w:r>
        <w:rPr/>
        <w:t>、</w:t>
      </w:r>
      <w:r>
        <w:rPr/>
        <w:t xml:space="preserve">hash </w:t>
      </w:r>
      <w:r>
        <w:rPr/>
        <w:t>が中心。</w:t>
      </w:r>
      <w:r>
        <w:rPr/>
        <w:t xml:space="preserve">large MSM/pairing </w:t>
      </w:r>
      <w:r>
        <w:rPr/>
        <w:t>なし。</w:t>
      </w:r>
      <w:r>
        <w:rPr/>
        <w:t xml:space="preserve">SIMD/GPU/parallel FFT </w:t>
      </w:r>
      <w:r>
        <w:rPr/>
        <w:t>を使いやすい。</w:t>
      </w:r>
      <w:bookmarkEnd w:id="397"/>
    </w:p>
    <w:p>
      <w:pPr>
        <w:pStyle w:val="Heading3"/>
        <w:rPr/>
      </w:pPr>
      <w:bookmarkStart w:id="398" w:name="__RefHeading___Toc8090_1513796599"/>
      <w:bookmarkStart w:id="399" w:name="moderate-size-concrete-proof"/>
      <w:bookmarkEnd w:id="398"/>
      <w:r>
        <w:rPr>
          <w:rStyle w:val="SectionNumber"/>
          <w:b w:val="false"/>
        </w:rPr>
        <w:t>14.11.3</w:t>
      </w:r>
      <w:r>
        <w:rPr/>
        <w:tab/>
        <w:t>Moderate-size concrete proof</w:t>
      </w:r>
    </w:p>
    <w:p>
      <w:pPr>
        <w:pStyle w:val="FirstParagraph"/>
        <w:rPr/>
      </w:pPr>
      <w:r>
        <w:rPr/>
      </w:r>
      <m:oMath xmlns:m="http://schemas.openxmlformats.org/officeDocument/2006/math">
        <m:r>
          <w:rPr>
            <w:rFonts w:ascii="Cambria Math" w:hAnsi="Cambria Math"/>
          </w:rPr>
          <m:t xml:space="preserve">O</m:t>
        </m:r>
        <m:d>
          <m:dPr>
            <m:begChr m:val="("/>
            <m:endChr m:val=")"/>
          </m:dPr>
          <m:e>
            <m:rad>
              <m:radPr>
                <m:degHide m:val="1"/>
              </m:radPr>
              <m:deg/>
              <m:e>
                <m:r>
                  <w:rPr>
                    <w:rFonts w:ascii="Cambria Math" w:hAnsi="Cambria Math"/>
                  </w:rPr>
                  <m:t xml:space="preserve">s</m:t>
                </m:r>
              </m:e>
            </m:rad>
          </m:e>
        </m:d>
      </m:oMath>
      <w:r>
        <w:rPr/>
        <w:t xml:space="preserve"> </w:t>
      </w:r>
      <w:r>
        <w:rPr/>
        <w:t xml:space="preserve">は </w:t>
      </w:r>
      <w:r>
        <w:rPr/>
        <w:t xml:space="preserve">asymptotically polylog </w:t>
      </w:r>
      <w:r>
        <w:rPr/>
        <w:t xml:space="preserve">より悪いが </w:t>
      </w:r>
      <w:r>
        <w:rPr/>
        <w:t xml:space="preserve">fixed overhead </w:t>
      </w:r>
      <w:r>
        <w:rPr/>
        <w:t>が小さい。</w:t>
      </w:r>
      <w:r>
        <w:rPr/>
        <w:t xml:space="preserve">refined paper parameters </w:t>
      </w:r>
      <w:r>
        <w:rPr/>
        <w:t xml:space="preserve">では </w:t>
      </w:r>
      <w:r>
        <w:rPr/>
        <w:t xml:space="preserve">small-to-moderate circuits </w:t>
      </w:r>
      <w:r>
        <w:rPr/>
        <w:t>で短い値。</w:t>
      </w:r>
      <w:bookmarkEnd w:id="399"/>
    </w:p>
    <w:p>
      <w:pPr>
        <w:pStyle w:val="Heading3"/>
        <w:rPr/>
      </w:pPr>
      <w:bookmarkStart w:id="400" w:name="__RefHeading___Toc8092_1513796599"/>
      <w:bookmarkStart w:id="401" w:name="circuit-topology-independence"/>
      <w:bookmarkEnd w:id="400"/>
      <w:r>
        <w:rPr>
          <w:rStyle w:val="SectionNumber"/>
          <w:b w:val="false"/>
        </w:rPr>
        <w:t>14.11.4</w:t>
      </w:r>
      <w:r>
        <w:rPr/>
        <w:tab/>
        <w:t>Circuit topology independence</w:t>
      </w:r>
    </w:p>
    <w:p>
      <w:pPr>
        <w:pStyle w:val="FirstParagraph"/>
        <w:rPr/>
      </w:pPr>
      <w:r>
        <w:rPr/>
        <w:t xml:space="preserve">depth/irregular wiring </w:t>
      </w:r>
      <w:r>
        <w:rPr/>
        <w:t xml:space="preserve">に </w:t>
      </w:r>
      <w:r>
        <w:rPr/>
        <w:t xml:space="preserve">main proof formula </w:t>
      </w:r>
      <w:r>
        <w:rPr/>
        <w:t xml:space="preserve">が左右されにくく </w:t>
      </w:r>
      <w:r>
        <w:rPr/>
        <w:t xml:space="preserve">performance prediction </w:t>
      </w:r>
      <w:r>
        <w:rPr/>
        <w:t>が容易。</w:t>
      </w:r>
      <w:bookmarkEnd w:id="401"/>
    </w:p>
    <w:p>
      <w:pPr>
        <w:pStyle w:val="Heading3"/>
        <w:rPr/>
      </w:pPr>
      <w:bookmarkStart w:id="402" w:name="__RefHeading___Toc8094_1513796599"/>
      <w:bookmarkStart w:id="403" w:name="same-circuit-batch"/>
      <w:bookmarkEnd w:id="402"/>
      <w:r>
        <w:rPr>
          <w:rStyle w:val="SectionNumber"/>
          <w:b w:val="false"/>
        </w:rPr>
        <w:t>14.11.5</w:t>
      </w:r>
      <w:r>
        <w:rPr/>
        <w:tab/>
        <w:t>Same-circuit batch</w:t>
      </w:r>
    </w:p>
    <w:p>
      <w:pPr>
        <w:pStyle w:val="FirstParagraph"/>
        <w:rPr/>
      </w:pPr>
      <w:r>
        <w:rPr/>
        <w:t xml:space="preserve">wire-position packing </w:t>
      </w:r>
      <w:r>
        <w:rPr/>
        <w:t xml:space="preserve">により </w:t>
      </w:r>
      <w:r>
        <w:rPr/>
        <w:t xml:space="preserve">communication </w:t>
      </w:r>
      <w:r>
        <w:rPr/>
        <w:t xml:space="preserve">と </w:t>
      </w:r>
      <w:r>
        <w:rPr/>
        <w:t xml:space="preserve">circuit preprocessing </w:t>
      </w:r>
      <w:r>
        <w:rPr/>
        <w:t xml:space="preserve">を </w:t>
      </w:r>
      <w:r>
        <w:rPr/>
        <w:t>amortize</w:t>
      </w:r>
      <w:r>
        <w:rPr/>
        <w:t>。</w:t>
      </w:r>
      <w:bookmarkEnd w:id="403"/>
    </w:p>
    <w:p>
      <w:pPr>
        <w:pStyle w:val="Heading3"/>
        <w:rPr/>
      </w:pPr>
      <w:bookmarkStart w:id="404" w:name="__RefHeading___Toc8096_1513796599"/>
      <w:bookmarkStart w:id="405" w:name="transparentpq-oriented-governance"/>
      <w:bookmarkEnd w:id="404"/>
      <w:r>
        <w:rPr>
          <w:rStyle w:val="SectionNumber"/>
          <w:b w:val="false"/>
        </w:rPr>
        <w:t>14.11.6</w:t>
      </w:r>
      <w:r>
        <w:rPr/>
        <w:tab/>
        <w:t>Transparent/PQ-oriented governance</w:t>
      </w:r>
    </w:p>
    <w:p>
      <w:pPr>
        <w:pStyle w:val="FirstParagraph"/>
        <w:rPr/>
      </w:pPr>
      <w:r>
        <w:rPr/>
        <w:t>setup ceremony</w:t>
      </w:r>
      <w:r>
        <w:rPr/>
        <w:t>、</w:t>
      </w:r>
      <w:r>
        <w:rPr/>
        <w:t>toxic waste</w:t>
      </w:r>
      <w:r>
        <w:rPr/>
        <w:t>、</w:t>
      </w:r>
      <w:r>
        <w:rPr/>
        <w:t xml:space="preserve">SRS updates </w:t>
      </w:r>
      <w:r>
        <w:rPr/>
        <w:t xml:space="preserve">を管理せず </w:t>
      </w:r>
      <w:r>
        <w:rPr/>
        <w:t xml:space="preserve">deploy </w:t>
      </w:r>
      <w:r>
        <w:rPr/>
        <w:t>できる。</w:t>
      </w:r>
      <w:bookmarkEnd w:id="393"/>
      <w:bookmarkEnd w:id="405"/>
    </w:p>
    <w:p>
      <w:pPr>
        <w:pStyle w:val="Heading2"/>
        <w:rPr/>
      </w:pPr>
      <w:bookmarkStart w:id="406" w:name="__RefHeading___Toc8098_1513796599"/>
      <w:bookmarkStart w:id="407" w:name="weaknesses-and-limitations"/>
      <w:bookmarkEnd w:id="406"/>
      <w:r>
        <w:rPr>
          <w:rStyle w:val="SectionNumber"/>
          <w:b w:val="false"/>
        </w:rPr>
        <w:t>14.12</w:t>
      </w:r>
      <w:r>
        <w:rPr/>
        <w:tab/>
        <w:t>Weaknesses and limitations</w:t>
      </w:r>
    </w:p>
    <w:p>
      <w:pPr>
        <w:pStyle w:val="Heading3"/>
        <w:rPr/>
      </w:pPr>
      <w:bookmarkStart w:id="408" w:name="__RefHeading___Toc8100_1513796599"/>
      <w:bookmarkStart w:id="409" w:name="not-strictly-succinct"/>
      <w:bookmarkEnd w:id="408"/>
      <w:r>
        <w:rPr>
          <w:rStyle w:val="SectionNumber"/>
          <w:b w:val="false"/>
        </w:rPr>
        <w:t>14.12.1</w:t>
      </w:r>
      <w:r>
        <w:rPr/>
        <w:tab/>
        <w:t>Not strictly succinct</w:t>
      </w:r>
    </w:p>
    <w:p>
      <w:pPr>
        <w:pStyle w:val="FirstParagraph"/>
        <w:rPr/>
      </w:pPr>
      <w:r>
        <w:rPr/>
        <w:t xml:space="preserve">proof </w:t>
      </w:r>
      <w:r>
        <w:rPr/>
      </w:r>
      <m:oMath xmlns:m="http://schemas.openxmlformats.org/officeDocument/2006/math">
        <m:acc>
          <m:accPr>
            <m:chr m:val="~"/>
          </m:accPr>
          <m:e>
            <m:r>
              <w:rPr>
                <w:rFonts w:ascii="Cambria Math" w:hAnsi="Cambria Math"/>
              </w:rPr>
              <m:t xml:space="preserve">O</m:t>
            </m:r>
          </m:e>
        </m:acc>
        <m:d>
          <m:dPr>
            <m:begChr m:val="("/>
            <m:endChr m:val=")"/>
          </m:dPr>
          <m:e>
            <m:rad>
              <m:radPr>
                <m:degHide m:val="1"/>
              </m:radPr>
              <m:deg/>
              <m:e>
                <m:r>
                  <w:rPr>
                    <w:rFonts w:ascii="Cambria Math" w:hAnsi="Cambria Math"/>
                  </w:rPr>
                  <m:t xml:space="preserve">s</m:t>
                </m:r>
              </m:e>
            </m:rad>
          </m:e>
        </m:d>
      </m:oMath>
      <w:r>
        <w:rPr/>
        <w:t>。</w:t>
      </w:r>
      <w:r>
        <w:rPr/>
        <w:t xml:space="preserve">huge computation/bandwidth-constrained verification </w:t>
      </w:r>
      <w:r>
        <w:rPr/>
        <w:t xml:space="preserve">では </w:t>
      </w:r>
      <w:r>
        <w:rPr/>
        <w:t xml:space="preserve">polylog/constant proof </w:t>
      </w:r>
      <w:r>
        <w:rPr/>
        <w:t>に負ける。</w:t>
      </w:r>
      <w:bookmarkEnd w:id="409"/>
    </w:p>
    <w:p>
      <w:pPr>
        <w:pStyle w:val="Heading3"/>
        <w:rPr/>
      </w:pPr>
      <w:bookmarkStart w:id="410" w:name="__RefHeading___Toc8102_1513796599"/>
      <w:bookmarkStart w:id="411" w:name="heavy-single-instance-verifier"/>
      <w:bookmarkEnd w:id="410"/>
      <w:r>
        <w:rPr>
          <w:rStyle w:val="SectionNumber"/>
          <w:b w:val="false"/>
        </w:rPr>
        <w:t>14.12.2</w:t>
      </w:r>
      <w:r>
        <w:rPr/>
        <w:tab/>
        <w:t>Heavy single-instance verifier</w:t>
      </w:r>
    </w:p>
    <w:p>
      <w:pPr>
        <w:pStyle w:val="FirstParagraph"/>
        <w:rPr/>
      </w:pPr>
      <w:r>
        <w:rPr/>
        <w:t xml:space="preserve">general circuit preprocessing/read </w:t>
      </w:r>
      <w:r>
        <w:rPr/>
        <w:t xml:space="preserve">が </w:t>
      </w:r>
      <w:r>
        <w:rPr/>
        <w:t>linear</w:t>
      </w:r>
      <w:r>
        <w:rPr/>
        <w:t>。</w:t>
      </w:r>
      <w:r>
        <w:rPr/>
        <w:t xml:space="preserve">paper implementation </w:t>
      </w:r>
      <w:r>
        <w:rPr/>
        <w:t xml:space="preserve">の </w:t>
      </w:r>
      <w:r>
        <w:rPr/>
        <w:t xml:space="preserve">polynomial evaluation </w:t>
      </w:r>
      <w:r>
        <w:rPr/>
        <w:t xml:space="preserve">も </w:t>
      </w:r>
      <w:r>
        <w:rPr/>
        <w:t>full FFT</w:t>
      </w:r>
      <w:r>
        <w:rPr/>
        <w:t>。</w:t>
      </w:r>
      <w:r>
        <w:rPr/>
        <w:t xml:space="preserve">proof length </w:t>
      </w:r>
      <w:r>
        <w:rPr/>
        <w:t xml:space="preserve">と </w:t>
      </w:r>
      <w:r>
        <w:rPr/>
        <w:t xml:space="preserve">verifier speed </w:t>
      </w:r>
      <w:r>
        <w:rPr/>
        <w:t>を混同できない。</w:t>
      </w:r>
      <w:bookmarkEnd w:id="411"/>
    </w:p>
    <w:p>
      <w:pPr>
        <w:pStyle w:val="Heading3"/>
        <w:rPr/>
      </w:pPr>
      <w:bookmarkStart w:id="412" w:name="__RefHeading___Toc8104_1513796599"/>
      <w:bookmarkStart w:id="413" w:name="fft-friendly-field-constraint"/>
      <w:bookmarkEnd w:id="412"/>
      <w:r>
        <w:rPr>
          <w:rStyle w:val="SectionNumber"/>
          <w:b w:val="false"/>
        </w:rPr>
        <w:t>14.12.3</w:t>
      </w:r>
      <w:r>
        <w:rPr/>
        <w:tab/>
        <w:t>FFT-friendly field constraint</w:t>
      </w:r>
    </w:p>
    <w:p>
      <w:pPr>
        <w:pStyle w:val="FirstParagraph"/>
        <w:rPr/>
      </w:pPr>
      <w:r>
        <w:rPr/>
        <w:t xml:space="preserve">fast RS encoding </w:t>
      </w:r>
      <w:r>
        <w:rPr/>
        <w:t xml:space="preserve">は </w:t>
      </w:r>
      <w:r>
        <w:rPr/>
        <w:t xml:space="preserve">roots of unity </w:t>
      </w:r>
      <w:r>
        <w:rPr/>
        <w:t>に依存。</w:t>
      </w:r>
      <w:r>
        <w:rPr/>
        <w:t xml:space="preserve">application-native field mismatch </w:t>
      </w:r>
      <w:r>
        <w:rPr/>
        <w:t>がある。</w:t>
      </w:r>
      <w:bookmarkEnd w:id="413"/>
    </w:p>
    <w:p>
      <w:pPr>
        <w:pStyle w:val="Heading3"/>
        <w:rPr/>
      </w:pPr>
      <w:bookmarkStart w:id="414" w:name="__RefHeading___Toc8106_1513796599"/>
      <w:bookmarkStart w:id="415" w:name="boolean-overhead"/>
      <w:bookmarkEnd w:id="414"/>
      <w:r>
        <w:rPr>
          <w:rStyle w:val="SectionNumber"/>
          <w:b w:val="false"/>
        </w:rPr>
        <w:t>14.12.4</w:t>
      </w:r>
      <w:r>
        <w:rPr/>
        <w:tab/>
        <w:t>Boolean overhead</w:t>
      </w:r>
    </w:p>
    <w:p>
      <w:pPr>
        <w:pStyle w:val="FirstParagraph"/>
        <w:rPr/>
      </w:pPr>
      <w:r>
        <w:rPr/>
        <w:t xml:space="preserve">bit constraints/auxiliary variables </w:t>
      </w:r>
      <w:r>
        <w:rPr/>
        <w:t xml:space="preserve">が </w:t>
      </w:r>
      <w:r>
        <w:rPr/>
        <w:t xml:space="preserve">witness </w:t>
      </w:r>
      <w:r>
        <w:rPr/>
        <w:t xml:space="preserve">を </w:t>
      </w:r>
      <w:r>
        <w:rPr/>
        <w:t>inflate</w:t>
      </w:r>
      <w:r>
        <w:rPr/>
        <w:t>。</w:t>
      </w:r>
      <w:r>
        <w:rPr/>
        <w:t xml:space="preserve">binary-field or lookup-rich systems </w:t>
      </w:r>
      <w:r>
        <w:rPr/>
        <w:t xml:space="preserve">が有利な </w:t>
      </w:r>
      <w:r>
        <w:rPr/>
        <w:t>workload</w:t>
      </w:r>
      <w:r>
        <w:rPr/>
        <w:t>。</w:t>
      </w:r>
      <w:bookmarkEnd w:id="415"/>
    </w:p>
    <w:p>
      <w:pPr>
        <w:pStyle w:val="Heading3"/>
        <w:rPr/>
      </w:pPr>
      <w:bookmarkStart w:id="416" w:name="__RefHeading___Toc8108_1513796599"/>
      <w:bookmarkStart w:id="417" w:name="no-native-recursion"/>
      <w:bookmarkEnd w:id="416"/>
      <w:r>
        <w:rPr>
          <w:rStyle w:val="SectionNumber"/>
          <w:b w:val="false"/>
        </w:rPr>
        <w:t>14.12.5</w:t>
      </w:r>
      <w:r>
        <w:rPr/>
        <w:tab/>
        <w:t>No native recursion</w:t>
      </w:r>
    </w:p>
    <w:p>
      <w:pPr>
        <w:pStyle w:val="FirstParagraph"/>
        <w:rPr/>
      </w:pPr>
      <w:r>
        <w:rPr/>
        <w:t xml:space="preserve">recursive compression/IVC </w:t>
      </w:r>
      <w:r>
        <w:rPr/>
        <w:t xml:space="preserve">を第一目的とする </w:t>
      </w:r>
      <w:r>
        <w:rPr/>
        <w:t xml:space="preserve">systems </w:t>
      </w:r>
      <w:r>
        <w:rPr/>
        <w:t>と設計目標が違う。</w:t>
      </w:r>
      <w:bookmarkEnd w:id="417"/>
    </w:p>
    <w:p>
      <w:pPr>
        <w:pStyle w:val="Heading3"/>
        <w:rPr/>
      </w:pPr>
      <w:bookmarkStart w:id="418" w:name="__RefHeading___Toc8110_1513796599"/>
      <w:bookmarkStart w:id="419" w:name="classical-rom-to-qrom-gap"/>
      <w:bookmarkEnd w:id="418"/>
      <w:r>
        <w:rPr>
          <w:rStyle w:val="SectionNumber"/>
          <w:b w:val="false"/>
        </w:rPr>
        <w:t>14.12.6</w:t>
      </w:r>
      <w:r>
        <w:rPr/>
        <w:tab/>
        <w:t>Classical ROM to QROM gap</w:t>
      </w:r>
    </w:p>
    <w:p>
      <w:pPr>
        <w:pStyle w:val="FirstParagraph"/>
        <w:rPr/>
      </w:pPr>
      <w:r>
        <w:rPr/>
        <w:t xml:space="preserve">hash-only </w:t>
      </w:r>
      <w:r>
        <w:rPr/>
        <w:t xml:space="preserve">は </w:t>
      </w:r>
      <w:r>
        <w:rPr/>
        <w:t xml:space="preserve">PQ </w:t>
      </w:r>
      <w:r>
        <w:rPr/>
        <w:t>の必要条件に近いが十分ではない。</w:t>
      </w:r>
      <w:bookmarkEnd w:id="407"/>
      <w:bookmarkEnd w:id="419"/>
    </w:p>
    <w:p>
      <w:pPr>
        <w:pStyle w:val="Heading2"/>
        <w:rPr/>
      </w:pPr>
      <w:bookmarkStart w:id="420" w:name="__RefHeading___Toc8112_1513796599"/>
      <w:bookmarkStart w:id="421" w:name="practical-system-selection"/>
      <w:bookmarkEnd w:id="420"/>
      <w:bookmarkEnd w:id="421"/>
      <w:r>
        <w:rPr>
          <w:rStyle w:val="SectionNumber"/>
          <w:b w:val="false"/>
        </w:rPr>
        <w:t>14.13</w:t>
      </w:r>
      <w:r>
        <w:rPr/>
        <w:tab/>
        <w:t>Practical system selection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suppressAutoHyphens w:val="true"/>
              <w:spacing w:before="36" w:after="30"/>
              <w:jc w:val="left"/>
              <w:rPr>
                <w:kern w:val="0"/>
                <w:szCs w:val="24"/>
                <w:lang w:val="ja-JP" w:eastAsia="en-US" w:bidi="ar-SA"/>
              </w:rPr>
            </w:pPr>
            <w:r>
              <w:rPr>
                <w:kern w:val="0"/>
                <w:szCs w:val="24"/>
                <w:lang w:val="ja-JP" w:eastAsia="en-US" w:bidi="ar-SA"/>
              </w:rPr>
              <w:t>Requirement</w:t>
            </w:r>
          </w:p>
        </w:tc>
        <w:tc>
          <w:tcPr>
            <w:tcW w:w="3137" w:type="dxa"/>
            <w:tcBorders>
              <w:bottom w:val="single" w:sz="6" w:space="0" w:color="000000"/>
            </w:tcBorders>
            <w:vAlign w:val="bottom"/>
          </w:tcPr>
          <w:p>
            <w:pPr>
              <w:pStyle w:val="Compact"/>
              <w:suppressAutoHyphens w:val="true"/>
              <w:spacing w:before="36" w:after="30"/>
              <w:jc w:val="left"/>
              <w:rPr>
                <w:kern w:val="0"/>
                <w:szCs w:val="24"/>
                <w:lang w:val="ja-JP" w:eastAsia="en-US" w:bidi="ar-SA"/>
              </w:rPr>
            </w:pPr>
            <w:r>
              <w:rPr>
                <w:kern w:val="0"/>
                <w:szCs w:val="24"/>
                <w:lang w:val="ja-JP" w:eastAsia="en-US" w:bidi="ar-SA"/>
              </w:rPr>
              <w:t>Likely first-choice family</w:t>
            </w:r>
          </w:p>
        </w:tc>
        <w:tc>
          <w:tcPr>
            <w:tcW w:w="3138" w:type="dxa"/>
            <w:tcBorders>
              <w:bottom w:val="single" w:sz="6" w:space="0" w:color="000000"/>
            </w:tcBorders>
            <w:vAlign w:val="bottom"/>
          </w:tcPr>
          <w:p>
            <w:pPr>
              <w:pStyle w:val="Compact"/>
              <w:suppressAutoHyphens w:val="true"/>
              <w:spacing w:before="36" w:after="30"/>
              <w:jc w:val="left"/>
              <w:rPr>
                <w:kern w:val="0"/>
                <w:szCs w:val="24"/>
                <w:lang w:val="ja-JP" w:eastAsia="en-US" w:bidi="ar-SA"/>
              </w:rPr>
            </w:pPr>
            <w:r>
              <w:rPr>
                <w:kern w:val="0"/>
                <w:szCs w:val="24"/>
                <w:lang w:val="ja-JP" w:eastAsia="en-US" w:bidi="ar-SA"/>
              </w:rPr>
              <w:t>Ligero position</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Minimum proof, fastest on-chain V, setup acceptable</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Groth16 / KZG-PLONK</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usually unfavorable</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Universal updatable setup, rich custom gates</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PLONK/Marlin</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alternative if no setup required</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Setup-free, ECC acceptable, short proof</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IPA/Spartan</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Ligero for PQ/symmetric-only</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Setup-free hash-only, huge trace, fast V</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STARK/FRI/WHIR</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moderate/simple prover niche</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Setup-free linear prover</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Brakedown</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RS simplicity/proof trade-off</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Bit-native/Keccak</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Binius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prime-field Ligero usually unfavorable</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Massive same-circuit batch</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Ligero multi-instance</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clear strength</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Recursive IVC</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Nova/Halo/folding</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not direct competitor</w:t>
            </w:r>
          </w:p>
        </w:tc>
      </w:tr>
    </w:tbl>
    <w:p>
      <w:pPr>
        <w:pStyle w:val="Normal"/>
        <w:rPr/>
      </w:pPr>
      <w:r>
        <w:rPr/>
      </w:r>
      <w:bookmarkStart w:id="422" w:name="practical-system-selection_Copy_1"/>
      <w:bookmarkStart w:id="423" w:name="other-general-purpose-zk-systemsとの比較_Cop"/>
      <w:bookmarkStart w:id="424" w:name="practical-system-selection_Copy_1"/>
      <w:bookmarkStart w:id="425" w:name="other-general-purpose-zk-systemsとの比較_Cop"/>
      <w:bookmarkEnd w:id="424"/>
      <w:bookmarkEnd w:id="425"/>
      <w:r>
        <w:br w:type="page"/>
      </w:r>
    </w:p>
    <w:p>
      <w:pPr>
        <w:pStyle w:val="Heading1"/>
        <w:spacing w:before="0" w:after="220"/>
        <w:rPr/>
      </w:pPr>
      <w:bookmarkStart w:id="426" w:name="__RefHeading___Toc8114_1513796599"/>
      <w:bookmarkStart w:id="427" w:name="X30ae70d59993e445925d2546abbffebf1ad896e"/>
      <w:bookmarkEnd w:id="426"/>
      <w:r>
        <w:rPr>
          <w:rStyle w:val="SectionNumber"/>
          <w:b w:val="false"/>
        </w:rPr>
        <w:t>15</w:t>
      </w:r>
      <w:r>
        <w:rPr/>
        <w:tab/>
        <w:t>Related work, open problems, conclusion</w:t>
      </w:r>
      <w:r>
        <w:rPr/>
        <w:t xml:space="preserve">（原論文 </w:t>
      </w:r>
      <w:r>
        <w:rPr/>
        <w:t>§7–§8</w:t>
      </w:r>
      <w:r>
        <w:rPr/>
        <w:t>）</w:t>
      </w:r>
    </w:p>
    <w:p>
      <w:pPr>
        <w:pStyle w:val="Heading2"/>
        <w:rPr/>
      </w:pPr>
      <w:bookmarkStart w:id="428" w:name="__RefHeading___Toc8116_1513796599"/>
      <w:bookmarkStart w:id="429" w:name="X54e5938a9963e35f9d268d1b0609e18265daf54"/>
      <w:bookmarkEnd w:id="428"/>
      <w:r>
        <w:rPr>
          <w:rStyle w:val="SectionNumber"/>
          <w:b w:val="false"/>
        </w:rPr>
        <w:t>15.1</w:t>
      </w:r>
      <w:r>
        <w:rPr/>
        <w:tab/>
        <w:t xml:space="preserve">Open Problem 1: Boolean circuit </w:t>
      </w:r>
      <w:r>
        <w:rPr/>
        <w:t xml:space="preserve">で </w:t>
      </w:r>
      <w:r>
        <w:rPr/>
        <w:t>constant prover overhead</w:t>
      </w:r>
    </w:p>
    <w:p>
      <w:pPr>
        <w:pStyle w:val="FirstParagraph"/>
        <w:rPr/>
      </w:pPr>
      <w:r>
        <w:rPr/>
        <w:t xml:space="preserve">arithmetic circuits </w:t>
      </w:r>
      <w:r>
        <w:rPr/>
        <w:t xml:space="preserve">には </w:t>
      </w:r>
      <w:r>
        <w:rPr/>
        <w:t xml:space="preserve">linear-time prover IOP/SNARK </w:t>
      </w:r>
      <w:r>
        <w:rPr/>
        <w:t>が現れたが、</w:t>
      </w:r>
      <w:r>
        <w:rPr/>
        <w:t xml:space="preserve">Boolean circuits </w:t>
      </w:r>
      <w:r>
        <w:rPr/>
        <w:t xml:space="preserve">は </w:t>
      </w:r>
      <w:r>
        <w:rPr/>
        <w:t xml:space="preserve">field embedding </w:t>
      </w:r>
      <w:r>
        <w:rPr/>
        <w:t xml:space="preserve">と </w:t>
      </w:r>
      <w:r>
        <w:rPr/>
        <w:t xml:space="preserve">code encoding overhead </w:t>
      </w:r>
      <w:r>
        <w:rPr/>
        <w:t>を持つ。</w:t>
      </w:r>
    </w:p>
    <w:p>
      <w:pPr>
        <w:pStyle w:val="BodyText"/>
        <w:rPr/>
      </w:pPr>
      <w:r>
        <w:rPr/>
        <w:t xml:space="preserve">paper </w:t>
      </w:r>
      <w:r>
        <w:rPr/>
        <w:t xml:space="preserve">が理想とする </w:t>
      </w:r>
      <w:r>
        <w:rPr/>
        <w:t xml:space="preserve">parameters: size </w:t>
      </w:r>
      <w:r>
        <w:rPr/>
      </w:r>
      <m:oMath xmlns:m="http://schemas.openxmlformats.org/officeDocument/2006/math">
        <m:r>
          <w:rPr>
            <w:rFonts w:ascii="Cambria Math" w:hAnsi="Cambria Math"/>
          </w:rPr>
          <m:t xml:space="preserve">s</m:t>
        </m:r>
      </m:oMath>
      <w:r>
        <w:rPr/>
        <w:t xml:space="preserve"> Boolean circuit</w:t>
      </w:r>
      <w:r>
        <w:rPr/>
        <w:t>、</w:t>
      </w:r>
      <w:r>
        <w:rPr/>
        <w:t xml:space="preserve">soundness </w:t>
      </w:r>
      <w:r>
        <w:rPr/>
      </w:r>
      <m:oMath xmlns:m="http://schemas.openxmlformats.org/officeDocument/2006/math">
        <m:sSup>
          <m:e>
            <m:r>
              <w:rPr>
                <w:rFonts w:ascii="Cambria Math" w:hAnsi="Cambria Math"/>
              </w:rPr>
              <m:t xml:space="preserve">2</m:t>
            </m:r>
          </m:e>
          <m:sup>
            <m:r>
              <w:rPr>
                <w:rFonts w:ascii="Cambria Math" w:hAnsi="Cambria Math"/>
              </w:rPr>
              <m:t xml:space="preserve">−</m:t>
            </m:r>
            <m:r>
              <w:rPr>
                <w:rFonts w:ascii="Cambria Math" w:hAnsi="Cambria Math"/>
              </w:rPr>
              <m:t xml:space="preserve">λ</m:t>
            </m:r>
          </m:sup>
        </m:sSup>
      </m:oMath>
      <w:r>
        <w:rPr/>
        <w:t xml:space="preserve"> </w:t>
      </w:r>
      <w:r>
        <w:rPr/>
        <w:t>に対し</w:t>
      </w:r>
    </w:p>
    <w:p>
      <w:pPr>
        <w:pStyle w:val="Compact"/>
        <w:numPr>
          <w:ilvl w:val="0"/>
          <w:numId w:val="484"/>
        </w:numPr>
        <w:rPr/>
      </w:pPr>
      <w:r>
        <w:rPr/>
        <w:t xml:space="preserve">verifier queries: </w:t>
      </w:r>
      <w:r>
        <w:rPr/>
      </w:r>
      <m:oMath xmlns:m="http://schemas.openxmlformats.org/officeDocument/2006/math">
        <m:r>
          <w:rPr>
            <w:rFonts w:ascii="Cambria Math" w:hAnsi="Cambria Math"/>
          </w:rPr>
          <m:t xml:space="preserve">λ</m:t>
        </m:r>
        <m:r>
          <w:rPr>
            <w:rFonts w:ascii="Cambria Math" w:hAnsi="Cambria Math"/>
          </w:rPr>
          <m:t xml:space="preserve">p</m:t>
        </m:r>
        <m:r>
          <w:rPr>
            <w:rFonts w:ascii="Cambria Math" w:hAnsi="Cambria Math"/>
          </w:rPr>
          <m:t xml:space="preserve">o</m:t>
        </m:r>
        <m:r>
          <w:rPr>
            <w:rFonts w:ascii="Cambria Math" w:hAnsi="Cambria Math"/>
          </w:rPr>
          <m:t xml:space="preserve">l</m:t>
        </m:r>
        <m:r>
          <w:rPr>
            <w:rFonts w:ascii="Cambria Math" w:hAnsi="Cambria Math"/>
          </w:rPr>
          <m:t xml:space="preserve">y</m:t>
        </m:r>
        <m:r>
          <w:rPr>
            <w:rFonts w:ascii="Cambria Math" w:hAnsi="Cambria Math"/>
          </w:rPr>
          <m:t xml:space="preserve">l</m:t>
        </m:r>
        <m:r>
          <w:rPr>
            <w:rFonts w:ascii="Cambria Math" w:hAnsi="Cambria Math"/>
          </w:rPr>
          <m:t xml:space="preserve">o</m:t>
        </m:r>
        <m:r>
          <w:rPr>
            <w:rFonts w:ascii="Cambria Math" w:hAnsi="Cambria Math"/>
          </w:rPr>
          <m:t xml:space="preserve">g</m:t>
        </m:r>
        <m:d>
          <m:dPr>
            <m:begChr m:val="("/>
            <m:endChr m:val=")"/>
          </m:dPr>
          <m:e>
            <m:r>
              <w:rPr>
                <w:rFonts w:ascii="Cambria Math" w:hAnsi="Cambria Math"/>
              </w:rPr>
              <m:t xml:space="preserve">s</m:t>
            </m:r>
          </m:e>
        </m:d>
      </m:oMath>
      <w:r>
        <w:rPr/>
        <w:t>。</w:t>
      </w:r>
    </w:p>
    <w:p>
      <w:pPr>
        <w:pStyle w:val="Compact"/>
        <w:numPr>
          <w:ilvl w:val="0"/>
          <w:numId w:val="485"/>
        </w:numPr>
        <w:rPr/>
      </w:pPr>
      <w:r>
        <w:rPr/>
        <w:t>prover Boolean circuit size:</w:t>
      </w:r>
    </w:p>
    <w:p>
      <w:pPr>
        <w:pStyle w:val="Compact"/>
        <w:jc w:val="center"/>
        <w:rPr/>
      </w:pPr>
      <w:r>
        <w:rPr/>
      </w:r>
      <m:oMathPara xmlns:m="http://schemas.openxmlformats.org/officeDocument/2006/math">
        <m:oMathParaPr>
          <m:jc m:val="center"/>
        </m:oMathParaPr>
        <m:oMath>
          <m:r>
            <w:rPr>
              <w:rFonts w:ascii="Cambria Math" w:hAnsi="Cambria Math"/>
            </w:rPr>
            <m:t xml:space="preserve">O</m:t>
          </m:r>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p</m:t>
          </m:r>
          <m:r>
            <w:rPr>
              <w:rFonts w:ascii="Cambria Math" w:hAnsi="Cambria Math"/>
            </w:rPr>
            <m:t xml:space="preserve">o</m:t>
          </m:r>
          <m:r>
            <w:rPr>
              <w:rFonts w:ascii="Cambria Math" w:hAnsi="Cambria Math"/>
            </w:rPr>
            <m:t xml:space="preserve">l</m:t>
          </m:r>
          <m:r>
            <w:rPr>
              <w:rFonts w:ascii="Cambria Math" w:hAnsi="Cambria Math"/>
            </w:rPr>
            <m:t xml:space="preserve">y</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log</m:t>
              </m:r>
              <m:r>
                <w:rPr>
                  <w:rFonts w:ascii="Cambria Math" w:hAnsi="Cambria Math"/>
                </w:rPr>
                <m:t xml:space="preserve">s</m:t>
              </m:r>
            </m:e>
          </m:d>
          <m:r>
            <w:rPr>
              <w:rFonts w:ascii="Cambria Math" w:hAnsi="Cambria Math"/>
            </w:rPr>
            <m:t xml:space="preserve">.</m:t>
          </m:r>
        </m:oMath>
      </m:oMathPara>
    </w:p>
    <w:p>
      <w:pPr>
        <w:pStyle w:val="FirstParagraph"/>
        <w:rPr/>
      </w:pPr>
      <w:r>
        <w:rPr/>
        <w:t xml:space="preserve">元 </w:t>
      </w:r>
      <w:r>
        <w:rPr/>
        <w:t xml:space="preserve">computation </w:t>
      </w:r>
      <w:r>
        <w:rPr/>
        <w:t xml:space="preserve">一回分に </w:t>
      </w:r>
      <w:r>
        <w:rPr/>
        <w:t xml:space="preserve">additive lower-order security overhead </w:t>
      </w:r>
      <w:r>
        <w:rPr/>
        <w:t>だけを加えたい。</w:t>
      </w:r>
      <w:r>
        <w:rPr/>
        <w:t xml:space="preserve">Ligero arithmetic prover </w:t>
      </w:r>
      <w:r>
        <w:rPr/>
        <w:t xml:space="preserve">は </w:t>
      </w:r>
      <w:r>
        <w:rPr/>
        <w:t xml:space="preserve">RS encoding </w:t>
      </w:r>
      <w:r>
        <w:rPr/>
        <w:t xml:space="preserve">で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s</m:t>
            </m:r>
            <m:r>
              <w:rPr>
                <w:rFonts w:ascii="Cambria Math" w:hAnsi="Cambria Math"/>
              </w:rPr>
              <m:t xml:space="preserve">log</m:t>
            </m:r>
            <m:r>
              <w:rPr>
                <w:rFonts w:ascii="Cambria Math" w:hAnsi="Cambria Math"/>
              </w:rPr>
              <m:t xml:space="preserve">s</m:t>
            </m:r>
          </m:e>
        </m:d>
      </m:oMath>
      <w:r>
        <w:rPr/>
        <w:t>、</w:t>
      </w:r>
      <w:r>
        <w:rPr/>
        <w:t xml:space="preserve">Boolean case </w:t>
      </w:r>
      <w:r>
        <w:rPr/>
        <w:t xml:space="preserve">は </w:t>
      </w:r>
      <w:r>
        <w:rPr/>
        <w:t xml:space="preserve">field arithmetic overhead </w:t>
      </w:r>
      <w:r>
        <w:rPr/>
        <w:t>もある。</w:t>
      </w:r>
      <w:bookmarkEnd w:id="429"/>
    </w:p>
    <w:p>
      <w:pPr>
        <w:pStyle w:val="Heading2"/>
        <w:rPr/>
      </w:pPr>
      <w:bookmarkStart w:id="430" w:name="__RefHeading___Toc8118_1513796599"/>
      <w:bookmarkStart w:id="431" w:name="open-problem-2-complexity-preserving-iop"/>
      <w:bookmarkEnd w:id="430"/>
      <w:r>
        <w:rPr>
          <w:rStyle w:val="SectionNumber"/>
          <w:b w:val="false"/>
        </w:rPr>
        <w:t>15.2</w:t>
      </w:r>
      <w:r>
        <w:rPr/>
        <w:tab/>
        <w:t>Open Problem 2: Complexity-preserving IOP</w:t>
      </w:r>
    </w:p>
    <w:p>
      <w:pPr>
        <w:pStyle w:val="FirstParagraph"/>
        <w:rPr/>
      </w:pPr>
      <w:r>
        <w:rPr/>
        <w:t xml:space="preserve">RAM machine </w:t>
      </w:r>
      <w:r>
        <w:rPr/>
      </w:r>
      <m:oMath xmlns:m="http://schemas.openxmlformats.org/officeDocument/2006/math">
        <m:r>
          <w:rPr>
            <w:rFonts w:ascii="Cambria Math" w:hAnsi="Cambria Math"/>
          </w:rPr>
          <m:t xml:space="preserve">M</m:t>
        </m:r>
      </m:oMath>
      <w:r>
        <w:rPr/>
        <w:t xml:space="preserve"> </w:t>
      </w:r>
      <w:r>
        <w:rPr/>
        <w:t xml:space="preserve">が </w:t>
      </w:r>
      <w:r>
        <w:rPr/>
        <w:t xml:space="preserve">input </w:t>
      </w:r>
      <w:r>
        <w:rPr/>
      </w:r>
      <m:oMath xmlns:m="http://schemas.openxmlformats.org/officeDocument/2006/math">
        <m:r>
          <w:rPr>
            <w:rFonts w:ascii="Cambria Math" w:hAnsi="Cambria Math"/>
          </w:rPr>
          <m:t xml:space="preserve">x</m:t>
        </m:r>
      </m:oMath>
      <w:r>
        <w:rPr/>
        <w:t xml:space="preserve"> </w:t>
      </w:r>
      <w:r>
        <w:rPr/>
        <w:t xml:space="preserve">と </w:t>
      </w:r>
      <w:r>
        <w:rPr/>
        <w:t xml:space="preserve">witness </w:t>
      </w:r>
      <w:r>
        <w:rPr/>
      </w:r>
      <m:oMath xmlns:m="http://schemas.openxmlformats.org/officeDocument/2006/math">
        <m:r>
          <w:rPr>
            <w:rFonts w:ascii="Cambria Math" w:hAnsi="Cambria Math"/>
          </w:rPr>
          <m:t xml:space="preserve">w</m:t>
        </m:r>
      </m:oMath>
      <w:r>
        <w:rPr/>
        <w:t xml:space="preserve"> </w:t>
      </w:r>
      <w:r>
        <w:rPr/>
        <w:t xml:space="preserve">を </w:t>
      </w:r>
      <w:r>
        <w:rPr/>
        <w:t xml:space="preserve">time </w:t>
      </w:r>
      <w:r>
        <w:rPr/>
      </w:r>
      <m:oMath xmlns:m="http://schemas.openxmlformats.org/officeDocument/2006/math">
        <m:r>
          <w:rPr>
            <w:rFonts w:ascii="Cambria Math" w:hAnsi="Cambria Math"/>
          </w:rPr>
          <m:t xml:space="preserve">T</m:t>
        </m:r>
      </m:oMath>
      <w:r>
        <w:rPr/>
        <w:t>、</w:t>
      </w:r>
      <w:r>
        <w:rPr/>
        <w:t xml:space="preserve">space </w:t>
      </w:r>
      <w:r>
        <w:rPr/>
      </w:r>
      <m:oMath xmlns:m="http://schemas.openxmlformats.org/officeDocument/2006/math">
        <m:r>
          <w:rPr>
            <w:rFonts w:ascii="Cambria Math" w:hAnsi="Cambria Math"/>
          </w:rPr>
          <m:t xml:space="preserve">S</m:t>
        </m:r>
      </m:oMath>
      <w:r>
        <w:rPr/>
        <w:t xml:space="preserve"> </w:t>
      </w:r>
      <w:r>
        <w:rPr/>
        <w:t>で検証するとする。</w:t>
      </w:r>
      <w:r>
        <w:rPr/>
        <w:t xml:space="preserve">ideal universal-relation IOP </w:t>
      </w:r>
      <w:r>
        <w:rPr/>
        <w:t>は、</w:t>
      </w:r>
      <w:r>
        <w:rPr/>
        <w:t xml:space="preserve">polynomial </w:t>
      </w:r>
      <w:r>
        <w:rPr/>
      </w:r>
      <m:oMath xmlns:m="http://schemas.openxmlformats.org/officeDocument/2006/math">
        <m:r>
          <w:rPr>
            <w:rFonts w:ascii="Cambria Math" w:hAnsi="Cambria Math"/>
          </w:rPr>
          <m:t xml:space="preserve">p</m:t>
        </m:r>
      </m:oMath>
      <w:r>
        <w:rPr/>
        <w:t xml:space="preserve"> </w:t>
      </w:r>
      <w:r>
        <w:rPr/>
        <w:t>に対し</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P</m:t>
              </m:r>
            </m:sub>
          </m:sSub>
          <m:r>
            <w:rPr>
              <w:rFonts w:ascii="Cambria Math" w:hAnsi="Cambria Math"/>
            </w:rPr>
            <m:t xml:space="preserve">≤</m:t>
          </m:r>
          <m:d>
            <m:dPr>
              <m:begChr m:val="("/>
              <m:endChr m:val=")"/>
            </m:dPr>
            <m:e>
              <m:d>
                <m:dPr>
                  <m:begChr m:val="|"/>
                  <m:endChr m:val=")"/>
                </m:dPr>
                <m:e>
                  <m:r>
                    <w:rPr>
                      <w:rFonts w:ascii="Cambria Math" w:hAnsi="Cambria Math"/>
                    </w:rPr>
                    <m:t xml:space="preserve">M</m:t>
                  </m:r>
                </m:e>
              </m:d>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T</m:t>
              </m:r>
            </m:e>
          </m:d>
          <m:r>
            <w:rPr>
              <w:rFonts w:ascii="Cambria Math" w:hAnsi="Cambria Math"/>
            </w:rPr>
            <m:t xml:space="preserve">p</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log</m:t>
              </m:r>
              <m:r>
                <w:rPr>
                  <w:rFonts w:ascii="Cambria Math" w:hAnsi="Cambria Math"/>
                </w:rPr>
                <m:t xml:space="preserve">T</m:t>
              </m:r>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d>
            <m:dPr>
              <m:begChr m:val="("/>
              <m:endChr m:val=")"/>
            </m:dPr>
            <m:e>
              <m:d>
                <m:dPr>
                  <m:begChr m:val="|"/>
                  <m:endChr m:val=")"/>
                </m:dPr>
                <m:e>
                  <m:r>
                    <w:rPr>
                      <w:rFonts w:ascii="Cambria Math" w:hAnsi="Cambria Math"/>
                    </w:rPr>
                    <m:t xml:space="preserve">M</m:t>
                  </m:r>
                </m:e>
              </m:d>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e>
          </m:d>
          <m:r>
            <w:rPr>
              <w:rFonts w:ascii="Cambria Math" w:hAnsi="Cambria Math"/>
            </w:rPr>
            <m:t xml:space="preserve">p</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log</m:t>
              </m:r>
              <m:r>
                <w:rPr>
                  <w:rFonts w:ascii="Cambria Math" w:hAnsi="Cambria Math"/>
                </w:rPr>
                <m:t xml:space="preserve">T</m:t>
              </m:r>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V</m:t>
              </m:r>
            </m:sub>
          </m:sSub>
          <m:r>
            <w:rPr>
              <w:rFonts w:ascii="Cambria Math" w:hAnsi="Cambria Math"/>
            </w:rPr>
            <m:t xml:space="preserve">≤</m:t>
          </m:r>
          <m:d>
            <m:dPr>
              <m:begChr m:val="("/>
              <m:endChr m:val=")"/>
            </m:dPr>
            <m:e>
              <m:d>
                <m:dPr>
                  <m:begChr m:val="|"/>
                  <m:endChr m:val=")"/>
                </m:dPr>
                <m:e>
                  <m:r>
                    <w:rPr>
                      <w:rFonts w:ascii="Cambria Math" w:hAnsi="Cambria Math"/>
                    </w:rPr>
                    <m:t xml:space="preserve">M</m:t>
                  </m:r>
                </m:e>
              </m:d>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log</m:t>
              </m:r>
              <m:r>
                <w:rPr>
                  <w:rFonts w:ascii="Cambria Math" w:hAnsi="Cambria Math"/>
                </w:rPr>
                <m:t xml:space="preserve">T</m:t>
              </m:r>
            </m:e>
          </m:d>
          <m:r>
            <w:rPr>
              <w:rFonts w:ascii="Cambria Math" w:hAnsi="Cambria Math"/>
            </w:rPr>
            <m:t xml:space="preserve">p</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log</m:t>
              </m:r>
              <m:r>
                <w:rPr>
                  <w:rFonts w:ascii="Cambria Math" w:hAnsi="Cambria Math"/>
                </w:rPr>
                <m:t xml:space="preserve">T</m:t>
              </m:r>
            </m:e>
          </m:d>
          <m:r>
            <w:rPr>
              <w:rFonts w:ascii="Cambria Math" w:hAnsi="Cambria Math"/>
            </w:rPr>
            <m:t xml:space="preserve">,</m:t>
          </m:r>
        </m:oMath>
      </m:oMathPara>
    </w:p>
    <w:p>
      <w:pPr>
        <w:pStyle w:val="FirstParagraph"/>
        <w:rPr/>
      </w:pPr>
      <w:r>
        <w:rPr/>
        <w:t>communication</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log</m:t>
              </m:r>
              <m:r>
                <w:rPr>
                  <w:rFonts w:ascii="Cambria Math" w:hAnsi="Cambria Math"/>
                </w:rPr>
                <m:t xml:space="preserve">T</m:t>
              </m:r>
            </m:e>
          </m:d>
        </m:oMath>
      </m:oMathPara>
    </w:p>
    <w:p>
      <w:pPr>
        <w:pStyle w:val="FirstParagraph"/>
        <w:rPr/>
      </w:pPr>
      <w:r>
        <w:rPr/>
        <w:t>を満たす。</w:t>
      </w:r>
    </w:p>
    <w:p>
      <w:pPr>
        <w:pStyle w:val="BodyText"/>
        <w:rPr/>
      </w:pPr>
      <w:r>
        <w:rPr/>
        <w:t xml:space="preserve">ordinary circuit prover </w:t>
      </w:r>
      <w:r>
        <w:rPr/>
        <w:t xml:space="preserve">は </w:t>
      </w:r>
      <w:r>
        <w:rPr/>
        <w:t>time-</w:t>
      </w:r>
      <w:r>
        <w:rPr/>
      </w:r>
      <m:oMath xmlns:m="http://schemas.openxmlformats.org/officeDocument/2006/math">
        <m:r>
          <w:rPr>
            <w:rFonts w:ascii="Cambria Math" w:hAnsi="Cambria Math"/>
          </w:rPr>
          <m:t xml:space="preserve">T</m:t>
        </m:r>
      </m:oMath>
      <w:r>
        <w:rPr/>
        <w:t xml:space="preserve"> execution trace </w:t>
      </w:r>
      <w:r>
        <w:rPr/>
        <w:t xml:space="preserve">を </w:t>
      </w:r>
      <w:r>
        <w:rPr/>
        <w:t xml:space="preserve">materialize </w:t>
      </w:r>
      <w:r>
        <w:rPr/>
        <w:t xml:space="preserve">し </w:t>
      </w:r>
      <w:r>
        <w:rPr/>
        <w:t xml:space="preserve">space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T</m:t>
            </m:r>
          </m:e>
        </m:d>
      </m:oMath>
      <w:r>
        <w:rPr/>
        <w:t xml:space="preserve"> </w:t>
      </w:r>
      <w:r>
        <w:rPr/>
        <w:t>を使いやすい。</w:t>
      </w:r>
      <w:r>
        <w:rPr/>
        <w:t xml:space="preserve">Ligero </w:t>
      </w:r>
      <w:r>
        <w:rPr/>
        <w:t xml:space="preserve">も </w:t>
      </w:r>
      <w:r>
        <w:rPr/>
        <w:t xml:space="preserve">oracle matrix </w:t>
      </w:r>
      <w:r>
        <w:rPr/>
        <w:t xml:space="preserve">を </w:t>
      </w:r>
      <w:r>
        <w:rPr/>
        <w:t xml:space="preserve">naive </w:t>
      </w:r>
      <w:r>
        <w:rPr/>
        <w:t xml:space="preserve">に保存すると </w:t>
      </w:r>
      <w:r>
        <w:rPr/>
        <w:t>linear space</w:t>
      </w:r>
      <w:r>
        <w:rPr/>
        <w:t>。</w:t>
      </w:r>
      <w:r>
        <w:rPr/>
        <w:t xml:space="preserve">streaming RS encoding </w:t>
      </w:r>
      <w:r>
        <w:rPr/>
        <w:t xml:space="preserve">は可能でも </w:t>
      </w:r>
      <w:r>
        <w:rPr/>
        <w:t xml:space="preserve">random openings/Merkle commitment </w:t>
      </w:r>
      <w:r>
        <w:rPr/>
        <w:t>との両立が難しい。</w:t>
      </w:r>
      <w:bookmarkEnd w:id="431"/>
    </w:p>
    <w:p>
      <w:pPr>
        <w:pStyle w:val="Heading2"/>
        <w:rPr/>
      </w:pPr>
      <w:bookmarkStart w:id="432" w:name="__RefHeading___Toc8120_1513796599"/>
      <w:bookmarkStart w:id="433" w:name="Xfea031614ab6eb33aa2cd99356420d4b4618bbe"/>
      <w:bookmarkEnd w:id="432"/>
      <w:r>
        <w:rPr>
          <w:rStyle w:val="SectionNumber"/>
          <w:b w:val="false"/>
        </w:rPr>
        <w:t>15.3</w:t>
      </w:r>
      <w:r>
        <w:rPr/>
        <w:tab/>
        <w:t>Open Problem 3: Minimal assumptions for sublinear arguments</w:t>
      </w:r>
    </w:p>
    <w:p>
      <w:pPr>
        <w:pStyle w:val="FirstParagraph"/>
        <w:rPr/>
      </w:pPr>
      <w:r>
        <w:rPr/>
        <w:t xml:space="preserve">Kilian </w:t>
      </w:r>
      <w:r>
        <w:rPr/>
        <w:t>以来、</w:t>
      </w:r>
      <w:r>
        <w:rPr/>
        <w:t xml:space="preserve">collision-resistant hash functions </w:t>
      </w:r>
      <w:r>
        <w:rPr/>
        <w:t xml:space="preserve">から </w:t>
      </w:r>
      <w:r>
        <w:rPr/>
        <w:t xml:space="preserve">public-coin sublinear arguments </w:t>
      </w:r>
      <w:r>
        <w:rPr/>
        <w:t xml:space="preserve">を作れる。しかし </w:t>
      </w:r>
      <w:r>
        <w:rPr/>
        <w:t xml:space="preserve">one-way functions </w:t>
      </w:r>
      <w:r>
        <w:rPr/>
        <w:t xml:space="preserve">だけで </w:t>
      </w:r>
      <w:r>
        <w:rPr/>
        <w:t xml:space="preserve">NP </w:t>
      </w:r>
      <w:r>
        <w:rPr/>
        <w:t>全体に十分か、</w:t>
      </w:r>
      <w:r>
        <w:rPr/>
        <w:t xml:space="preserve">one-way function </w:t>
      </w:r>
      <w:r>
        <w:rPr/>
        <w:t>が必要かは不明。</w:t>
      </w:r>
    </w:p>
    <w:p>
      <w:pPr>
        <w:pStyle w:val="BodyText"/>
        <w:rPr/>
      </w:pPr>
      <w:r>
        <w:rPr/>
        <w:t xml:space="preserve">Ligero </w:t>
      </w:r>
      <w:r>
        <w:rPr/>
        <w:t>の “</w:t>
      </w:r>
      <w:r>
        <w:rPr/>
        <w:t xml:space="preserve">hash-only” </w:t>
      </w:r>
      <w:r>
        <w:rPr/>
        <w:t>より根本的な問いで、</w:t>
      </w:r>
      <w:r>
        <w:rPr/>
        <w:t xml:space="preserve">CRH </w:t>
      </w:r>
      <w:r>
        <w:rPr/>
        <w:t xml:space="preserve">をどこまで弱い </w:t>
      </w:r>
      <w:r>
        <w:rPr/>
        <w:t xml:space="preserve">primitive </w:t>
      </w:r>
      <w:r>
        <w:rPr/>
        <w:t>へ落とせるか、</w:t>
      </w:r>
      <w:r>
        <w:rPr/>
        <w:t xml:space="preserve">sublinear verification </w:t>
      </w:r>
      <w:r>
        <w:rPr/>
        <w:t xml:space="preserve">が </w:t>
      </w:r>
      <w:r>
        <w:rPr/>
        <w:t xml:space="preserve">cryptographic hardness </w:t>
      </w:r>
      <w:r>
        <w:rPr/>
        <w:t>を本質的に必要とするかを問う。</w:t>
      </w:r>
      <w:bookmarkEnd w:id="433"/>
    </w:p>
    <w:p>
      <w:pPr>
        <w:pStyle w:val="Heading2"/>
        <w:rPr/>
      </w:pPr>
      <w:bookmarkStart w:id="434" w:name="__RefHeading___Toc8122_1513796599"/>
      <w:bookmarkStart w:id="435" w:name="conclusion-の解説翻訳"/>
      <w:bookmarkEnd w:id="434"/>
      <w:r>
        <w:rPr>
          <w:rStyle w:val="SectionNumber"/>
          <w:b w:val="false"/>
        </w:rPr>
        <w:t>15.4</w:t>
      </w:r>
      <w:r>
        <w:rPr/>
        <w:tab/>
        <w:t xml:space="preserve">Conclusion </w:t>
      </w:r>
      <w:r>
        <w:rPr/>
        <w:t>の解説翻訳</w:t>
      </w:r>
    </w:p>
    <w:p>
      <w:pPr>
        <w:pStyle w:val="FirstParagraph"/>
        <w:rPr/>
      </w:pPr>
      <w:r>
        <w:rPr/>
        <w:t xml:space="preserve">paper </w:t>
      </w:r>
      <w:r>
        <w:rPr/>
        <w:t>の結論</w:t>
      </w:r>
      <w:r>
        <w:rPr/>
        <w:t>:</w:t>
      </w:r>
    </w:p>
    <w:p>
      <w:pPr>
        <w:pStyle w:val="Compact"/>
        <w:numPr>
          <w:ilvl w:val="0"/>
          <w:numId w:val="486"/>
        </w:numPr>
        <w:rPr/>
      </w:pPr>
      <w:r>
        <w:rPr/>
        <w:t xml:space="preserve">good concrete efficiency </w:t>
      </w:r>
      <w:r>
        <w:rPr/>
        <w:t xml:space="preserve">と </w:t>
      </w:r>
      <w:r>
        <w:rPr/>
        <w:t xml:space="preserve">sublinear communication </w:t>
      </w:r>
      <w:r>
        <w:rPr/>
        <w:t xml:space="preserve">を同時に持つ </w:t>
      </w:r>
      <w:r>
        <w:rPr/>
        <w:t xml:space="preserve">NP ZK argument </w:t>
      </w:r>
      <w:r>
        <w:rPr/>
        <w:t>を設計・実装。</w:t>
      </w:r>
    </w:p>
    <w:p>
      <w:pPr>
        <w:pStyle w:val="Compact"/>
        <w:numPr>
          <w:ilvl w:val="0"/>
          <w:numId w:val="487"/>
        </w:numPr>
        <w:rPr/>
      </w:pPr>
      <w:r>
        <w:rPr/>
        <w:t xml:space="preserve">computational bottleneck </w:t>
      </w:r>
      <w:r>
        <w:rPr/>
        <w:t xml:space="preserve">は </w:t>
      </w:r>
      <w:r>
        <w:rPr/>
        <w:t>polynomial evaluation/interpolation</w:t>
      </w:r>
      <w:r>
        <w:rPr/>
        <w:t>、</w:t>
      </w:r>
      <w:r>
        <w:rPr/>
        <w:t xml:space="preserve">FFT </w:t>
      </w:r>
      <w:r>
        <w:rPr/>
        <w:t xml:space="preserve">が </w:t>
      </w:r>
      <w:r>
        <w:rPr/>
        <w:t>performance determinant</w:t>
      </w:r>
      <w:r>
        <w:rPr/>
        <w:t>。</w:t>
      </w:r>
    </w:p>
    <w:p>
      <w:pPr>
        <w:pStyle w:val="Compact"/>
        <w:numPr>
          <w:ilvl w:val="0"/>
          <w:numId w:val="488"/>
        </w:numPr>
        <w:rPr/>
      </w:pPr>
      <w:r>
        <w:rPr/>
        <w:t>prime field vs characteristic-2 field trade-off</w:t>
      </w:r>
      <w:r>
        <w:rPr/>
        <w:t>。</w:t>
      </w:r>
    </w:p>
    <w:p>
      <w:pPr>
        <w:pStyle w:val="Compact"/>
        <w:numPr>
          <w:ilvl w:val="0"/>
          <w:numId w:val="489"/>
        </w:numPr>
        <w:rPr/>
      </w:pPr>
      <w:r>
        <w:rPr/>
        <w:t>verifier subset evaluation</w:t>
      </w:r>
      <w:r>
        <w:rPr/>
        <w:t>、</w:t>
      </w:r>
      <w:r>
        <w:rPr/>
        <w:t>GPU FFT</w:t>
      </w:r>
      <w:r>
        <w:rPr/>
        <w:t>、</w:t>
      </w:r>
      <w:r>
        <w:rPr/>
        <w:t xml:space="preserve">uniform circuit exploitation </w:t>
      </w:r>
      <w:r>
        <w:rPr/>
        <w:t>に改善余地。</w:t>
      </w:r>
    </w:p>
    <w:p>
      <w:pPr>
        <w:pStyle w:val="Compact"/>
        <w:numPr>
          <w:ilvl w:val="0"/>
          <w:numId w:val="490"/>
        </w:numPr>
        <w:rPr/>
      </w:pPr>
      <w:r>
        <w:rPr/>
        <w:t xml:space="preserve">bivariate-polynomial PCP </w:t>
      </w:r>
      <w:r>
        <w:rPr/>
        <w:t xml:space="preserve">や別 </w:t>
      </w:r>
      <w:r>
        <w:rPr/>
        <w:t xml:space="preserve">MPC protocols </w:t>
      </w:r>
      <w:r>
        <w:rPr/>
        <w:t xml:space="preserve">を同じ </w:t>
      </w:r>
      <w:r>
        <w:rPr/>
        <w:t xml:space="preserve">compiler </w:t>
      </w:r>
      <w:r>
        <w:rPr/>
        <w:t>へ適用する可能性。</w:t>
      </w:r>
    </w:p>
    <w:p>
      <w:pPr>
        <w:pStyle w:val="Heading3"/>
        <w:rPr/>
      </w:pPr>
      <w:bookmarkStart w:id="436" w:name="__RefHeading___Toc8124_1513796599"/>
      <w:bookmarkStart w:id="437" w:name="prime-field-vs-characteristic-2"/>
      <w:bookmarkEnd w:id="436"/>
      <w:r>
        <w:rPr>
          <w:rStyle w:val="SectionNumber"/>
          <w:b w:val="false"/>
        </w:rPr>
        <w:t>15.4.1</w:t>
      </w:r>
      <w:r>
        <w:rPr/>
        <w:tab/>
        <w:t>Prime field vs characteristic 2</w:t>
      </w:r>
    </w:p>
    <w:p>
      <w:pPr>
        <w:pStyle w:val="FirstParagraph"/>
        <w:rPr/>
      </w:pPr>
      <w:r>
        <w:rPr/>
        <w:t xml:space="preserve">prime field </w:t>
      </w:r>
      <w:r>
        <w:rPr/>
        <w:t xml:space="preserve">は </w:t>
      </w:r>
      <w:r>
        <w:rPr/>
        <w:t xml:space="preserve">integer/carry arithmetic </w:t>
      </w:r>
      <w:r>
        <w:rPr/>
        <w:t>に自然。</w:t>
      </w:r>
      <w:r>
        <w:rPr/>
        <w:t xml:space="preserve">Boolean circuit </w:t>
      </w:r>
      <w:r>
        <w:rPr/>
        <w:t xml:space="preserve">では </w:t>
      </w:r>
      <w:r>
        <w:rPr/>
        <w:t xml:space="preserve">XOR/AND </w:t>
      </w:r>
      <w:r>
        <w:rPr/>
        <w:t xml:space="preserve">に </w:t>
      </w:r>
      <w:r>
        <w:rPr/>
        <w:t>auxiliary bits</w:t>
      </w:r>
      <w:r>
        <w:rPr/>
        <w:t>。</w:t>
      </w:r>
      <w:r>
        <w:rPr/>
        <w:t xml:space="preserve">characteristic 2 </w:t>
      </w:r>
      <w:r>
        <w:rPr/>
        <w:t xml:space="preserve">は </w:t>
      </w:r>
      <w:r>
        <w:rPr/>
        <w:t xml:space="preserve">XOR </w:t>
      </w:r>
      <w:r>
        <w:rPr/>
        <w:t xml:space="preserve">が </w:t>
      </w:r>
      <w:r>
        <w:rPr/>
        <w:t xml:space="preserve">field addition </w:t>
      </w:r>
      <w:r>
        <w:rPr/>
        <w:t xml:space="preserve">そのものだが </w:t>
      </w:r>
      <w:r>
        <w:rPr/>
        <w:t xml:space="preserve">AND encoding </w:t>
      </w:r>
      <w:r>
        <w:rPr/>
        <w:t xml:space="preserve">と </w:t>
      </w:r>
      <w:r>
        <w:rPr/>
        <w:t xml:space="preserve">binary-field FFT implementation </w:t>
      </w:r>
      <w:r>
        <w:rPr/>
        <w:t>が変わる。</w:t>
      </w:r>
      <w:bookmarkEnd w:id="437"/>
    </w:p>
    <w:p>
      <w:pPr>
        <w:pStyle w:val="Heading3"/>
        <w:rPr/>
      </w:pPr>
      <w:bookmarkStart w:id="438" w:name="__RefHeading___Toc8126_1513796599"/>
      <w:bookmarkStart w:id="439" w:name="subset-evaluation"/>
      <w:bookmarkEnd w:id="438"/>
      <w:r>
        <w:rPr>
          <w:rStyle w:val="SectionNumber"/>
          <w:b w:val="false"/>
        </w:rPr>
        <w:t>15.4.2</w:t>
      </w:r>
      <w:r>
        <w:rPr/>
        <w:tab/>
        <w:t>Subset evaluation</w:t>
      </w:r>
    </w:p>
    <w:p>
      <w:pPr>
        <w:pStyle w:val="FirstParagraph"/>
        <w:rPr/>
      </w:pPr>
      <w:r>
        <w:rPr/>
        <w:t xml:space="preserve">verifier </w:t>
      </w:r>
      <w:r>
        <w:rPr/>
        <w:t xml:space="preserve">は </w:t>
      </w:r>
      <w:r>
        <w:rPr/>
      </w:r>
      <m:oMath xmlns:m="http://schemas.openxmlformats.org/officeDocument/2006/math">
        <m:r>
          <w:rPr>
            <w:rFonts w:ascii="Cambria Math" w:hAnsi="Cambria Math"/>
          </w:rPr>
          <m:t xml:space="preserve">t</m:t>
        </m:r>
      </m:oMath>
      <w:r>
        <w:rPr/>
        <w:t xml:space="preserve"> </w:t>
      </w:r>
      <w:r>
        <w:rPr/>
        <w:t xml:space="preserve">points </w:t>
      </w:r>
      <w:r>
        <w:rPr/>
        <w:t xml:space="preserve">だけ必要だが </w:t>
      </w:r>
      <w:r>
        <w:rPr/>
        <w:t xml:space="preserve">original implementation </w:t>
      </w:r>
      <w:r>
        <w:rPr/>
        <w:t xml:space="preserve">は </w:t>
      </w:r>
      <w:r>
        <w:rPr/>
        <w:t xml:space="preserve">all </w:t>
      </w:r>
      <w:r>
        <w:rPr/>
      </w:r>
      <m:oMath xmlns:m="http://schemas.openxmlformats.org/officeDocument/2006/math">
        <m:r>
          <w:rPr>
            <w:rFonts w:ascii="Cambria Math" w:hAnsi="Cambria Math"/>
          </w:rPr>
          <m:t xml:space="preserve">n</m:t>
        </m:r>
      </m:oMath>
      <w:r>
        <w:rPr/>
        <w:t xml:space="preserve"> evaluations </w:t>
      </w:r>
      <w:r>
        <w:rPr/>
        <w:t xml:space="preserve">を </w:t>
      </w:r>
      <w:r>
        <w:rPr/>
        <w:t xml:space="preserve">FFT </w:t>
      </w:r>
      <w:r>
        <w:rPr/>
        <w:t>で計算。</w:t>
      </w:r>
      <w:r>
        <w:rPr/>
        <w:t xml:space="preserve">preprocessed multipoint evaluation/product-remainder trees/barycentric techniques </w:t>
      </w:r>
      <w:r>
        <w:rPr/>
        <w:t xml:space="preserve">に改善余地。ただし </w:t>
      </w:r>
      <w:r>
        <w:rPr/>
        <w:t xml:space="preserve">response polynomials </w:t>
      </w:r>
      <w:r>
        <w:rPr/>
        <w:t xml:space="preserve">と </w:t>
      </w:r>
      <w:r>
        <w:rPr/>
        <w:t xml:space="preserve">Fiat-Shamir query points </w:t>
      </w:r>
      <w:r>
        <w:rPr/>
        <w:t xml:space="preserve">は </w:t>
      </w:r>
      <w:r>
        <w:rPr/>
        <w:t>proof</w:t>
      </w:r>
      <w:r>
        <w:rPr/>
        <w:t>ごとに変わる。</w:t>
      </w:r>
      <w:bookmarkEnd w:id="439"/>
    </w:p>
    <w:p>
      <w:pPr>
        <w:pStyle w:val="Heading3"/>
        <w:rPr/>
      </w:pPr>
      <w:bookmarkStart w:id="440" w:name="__RefHeading___Toc8128_1513796599"/>
      <w:bookmarkStart w:id="441" w:name="uniformity"/>
      <w:bookmarkEnd w:id="440"/>
      <w:r>
        <w:rPr>
          <w:rStyle w:val="SectionNumber"/>
          <w:b w:val="false"/>
        </w:rPr>
        <w:t>15.4.3</w:t>
      </w:r>
      <w:r>
        <w:rPr/>
        <w:tab/>
        <w:t>Uniformity</w:t>
      </w:r>
    </w:p>
    <w:p>
      <w:pPr>
        <w:pStyle w:val="FirstParagraph"/>
        <w:rPr/>
      </w:pPr>
      <w:r>
        <w:rPr/>
        <w:t xml:space="preserve">same local transition </w:t>
      </w:r>
      <w:r>
        <w:rPr/>
        <w:t xml:space="preserve">を繰り返す </w:t>
      </w:r>
      <w:r>
        <w:rPr/>
        <w:t xml:space="preserve">circuit </w:t>
      </w:r>
      <w:r>
        <w:rPr/>
        <w:t xml:space="preserve">や </w:t>
      </w:r>
      <w:r>
        <w:rPr/>
        <w:t xml:space="preserve">same-circuit batch </w:t>
      </w:r>
      <w:r>
        <w:rPr/>
        <w:t xml:space="preserve">では </w:t>
      </w:r>
      <w:r>
        <w:rPr/>
        <w:t xml:space="preserve">constraint description </w:t>
      </w:r>
      <w:r>
        <w:rPr/>
        <w:t xml:space="preserve">を </w:t>
      </w:r>
      <w:r>
        <w:rPr/>
        <w:t xml:space="preserve">succinct generator </w:t>
      </w:r>
      <w:r>
        <w:rPr/>
        <w:t>で計算できる。</w:t>
      </w:r>
      <w:r>
        <w:rPr/>
        <w:t xml:space="preserve">multi-instance variant </w:t>
      </w:r>
      <w:r>
        <w:rPr/>
        <w:t xml:space="preserve">は限定的 </w:t>
      </w:r>
      <w:r>
        <w:rPr/>
        <w:t>uniformity exploitation</w:t>
      </w:r>
      <w:r>
        <w:rPr/>
        <w:t>。</w:t>
      </w:r>
      <w:r>
        <w:rPr/>
        <w:t xml:space="preserve">GKR/AIR </w:t>
      </w:r>
      <w:r>
        <w:rPr/>
        <w:t>はこの軸でより強い。</w:t>
      </w:r>
      <w:bookmarkEnd w:id="427"/>
      <w:bookmarkEnd w:id="435"/>
      <w:bookmarkEnd w:id="441"/>
    </w:p>
    <w:p>
      <w:pPr>
        <w:pStyle w:val="Heading1"/>
        <w:rPr/>
      </w:pPr>
      <w:bookmarkStart w:id="442" w:name="__RefHeading___Toc8130_1513796599"/>
      <w:bookmarkEnd w:id="442"/>
      <w:r>
        <w:rPr>
          <w:rStyle w:val="SectionNumber"/>
          <w:b w:val="false"/>
        </w:rPr>
        <w:t>16</w:t>
      </w:r>
      <w:r>
        <w:rPr/>
        <w:tab/>
        <w:t xml:space="preserve">Appendix A: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3</m:t>
            </m:r>
          </m:den>
        </m:f>
      </m:oMath>
      <w:r>
        <w:rPr/>
        <w:t xml:space="preserve"> analysis</w:t>
      </w:r>
      <w:r>
        <w:rPr/>
        <w:t>（</w:t>
      </w:r>
      <w:r>
        <w:rPr/>
        <w:t>pp. 40–41</w:t>
      </w:r>
      <w:r>
        <w:rPr/>
        <w:t>）</w:t>
      </w:r>
    </w:p>
    <w:p>
      <w:pPr>
        <w:pStyle w:val="FirstParagraph"/>
        <w:rPr/>
      </w:pPr>
      <w:r>
        <w:rPr/>
        <w:t xml:space="preserve">Appendix A </w:t>
      </w:r>
      <w:r>
        <w:rPr/>
        <w:t xml:space="preserve">は </w:t>
      </w:r>
      <w:r>
        <w:rPr/>
        <w:t xml:space="preserve">affine line </w:t>
      </w:r>
      <w:r>
        <w:rPr/>
        <w:t xml:space="preserve">上で </w:t>
      </w:r>
      <w:r>
        <w:rPr/>
        <w:t xml:space="preserve">code-near points </w:t>
      </w:r>
      <w:r>
        <w:rPr/>
        <w:t xml:space="preserve">が多く存在できないことを </w:t>
      </w:r>
      <w:r>
        <w:rPr/>
        <w:t xml:space="preserve">support combinatorics </w:t>
      </w:r>
      <w:r>
        <w:rPr/>
        <w:t>で示し、</w:t>
      </w:r>
      <w:r>
        <w:rPr/>
        <w:t xml:space="preserve">§4.1.1 </w:t>
      </w:r>
      <w:r>
        <w:rPr/>
        <w:t xml:space="preserve">の </w:t>
      </w:r>
      <w:r>
        <w:rPr/>
        <w:t xml:space="preserve">improved proximity bound </w:t>
      </w:r>
      <w:r>
        <w:rPr/>
        <w:t>を支える。</w:t>
      </w:r>
    </w:p>
    <w:p>
      <w:pPr>
        <w:pStyle w:val="Heading2"/>
        <w:rPr/>
      </w:pPr>
      <w:bookmarkStart w:id="443" w:name="__RefHeading___Toc8132_1513796599"/>
      <w:bookmarkStart w:id="444" w:name="affine-line-dichotomy"/>
      <w:bookmarkEnd w:id="443"/>
      <w:r>
        <w:rPr>
          <w:rStyle w:val="SectionNumber"/>
          <w:b w:val="false"/>
        </w:rPr>
        <w:t>16.1</w:t>
      </w:r>
      <w:r>
        <w:rPr/>
        <w:tab/>
        <w:t>Affine-line dichotomy</w:t>
      </w:r>
    </w:p>
    <w:p>
      <w:pPr>
        <w:pStyle w:val="FirstParagraph"/>
        <w:rPr/>
      </w:pPr>
      <w:r>
        <w:rPr/>
        <w:t xml:space="preserve">linear code </w:t>
      </w:r>
      <w:r>
        <w:rPr/>
      </w:r>
      <m:oMath xmlns:m="http://schemas.openxmlformats.org/officeDocument/2006/math">
        <m:r>
          <w:rPr>
            <w:rFonts w:ascii="Cambria Math" w:hAnsi="Cambria Math"/>
          </w:rPr>
          <m:t xml:space="preserve">L</m:t>
        </m:r>
        <m:r>
          <w:rPr>
            <w:rFonts w:ascii="Cambria Math" w:hAnsi="Cambria Math"/>
          </w:rPr>
          <m:t xml:space="preserve">⊆</m:t>
        </m:r>
        <m:sSup>
          <m:e>
            <m:r>
              <w:rPr>
                <w:rFonts w:ascii="Cambria Math" w:hAnsi="Cambria Math"/>
              </w:rPr>
              <m:t xml:space="preserve">F</m:t>
            </m:r>
          </m:e>
          <m:sup>
            <m:r>
              <w:rPr>
                <w:rFonts w:ascii="Cambria Math" w:hAnsi="Cambria Math"/>
              </w:rPr>
              <m:t xml:space="preserve">n</m:t>
            </m:r>
          </m:sup>
        </m:sSup>
      </m:oMath>
      <w:r>
        <w:rPr/>
        <w:t xml:space="preserve"> </w:t>
      </w:r>
      <w:r>
        <w:rPr/>
        <w:t>と</w:t>
      </w:r>
    </w:p>
    <w:p>
      <w:pPr>
        <w:pStyle w:val="BodyText"/>
        <w:jc w:val="center"/>
        <w:rPr/>
      </w:pPr>
      <w:r>
        <w:rPr/>
      </w:r>
      <m:oMathPara xmlns:m="http://schemas.openxmlformats.org/officeDocument/2006/math">
        <m:oMathParaPr>
          <m:jc m:val="center"/>
        </m:oMathParaPr>
        <m:oMath>
          <m:sSub>
            <m:e>
              <m:r>
                <w:rPr>
                  <w:rFonts w:ascii="Cambria Math" w:hAnsi="Cambria Math"/>
                </w:rPr>
                <m:t xml:space="preserve">ℓ</m:t>
              </m:r>
            </m:e>
            <m:sub>
              <m:r>
                <w:rPr>
                  <w:rFonts w:ascii="Cambria Math" w:hAnsi="Cambria Math"/>
                </w:rPr>
                <m:t xml:space="preserve">u</m:t>
              </m:r>
              <m:r>
                <w:rPr>
                  <w:rFonts w:ascii="Cambria Math" w:hAnsi="Cambria Math"/>
                </w:rPr>
                <m:t xml:space="preserve">,</m:t>
              </m:r>
              <m:r>
                <w:rPr>
                  <w:rFonts w:ascii="Cambria Math" w:hAnsi="Cambria Math"/>
                </w:rPr>
                <m:t xml:space="preserve">v</m:t>
              </m:r>
            </m:sub>
          </m:sSub>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α</m:t>
          </m:r>
          <m:r>
            <w:rPr>
              <w:rFonts w:ascii="Cambria Math" w:hAnsi="Cambria Math"/>
            </w:rPr>
            <m:t xml:space="preserve">v</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m:t>
          </m:r>
        </m:oMath>
      </m:oMathPara>
    </w:p>
    <w:p>
      <w:pPr>
        <w:pStyle w:val="FirstParagraph"/>
        <w:rPr/>
      </w:pPr>
      <w:r>
        <w:rPr/>
        <w:t>を考える。</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3</m:t>
            </m:r>
          </m:den>
        </m:f>
      </m:oMath>
      <w:r>
        <w:rPr/>
        <w:t xml:space="preserve"> で次のいずれか。</w:t>
      </w:r>
    </w:p>
    <w:p>
      <w:pPr>
        <w:pStyle w:val="Compact"/>
        <w:numPr>
          <w:ilvl w:val="0"/>
          <w:numId w:val="491"/>
        </w:numPr>
        <w:rPr/>
      </w:pPr>
      <w:r>
        <w:rPr/>
        <w:t xml:space="preserve">line </w:t>
      </w:r>
      <w:r>
        <w:rPr/>
        <w:t xml:space="preserve">全点が </w:t>
      </w:r>
      <w:r>
        <w:rPr/>
      </w:r>
      <m:oMath xmlns:m="http://schemas.openxmlformats.org/officeDocument/2006/math">
        <m:r>
          <w:rPr>
            <w:rFonts w:ascii="Cambria Math" w:hAnsi="Cambria Math"/>
          </w:rPr>
          <m:t xml:space="preserve">L</m:t>
        </m:r>
      </m:oMath>
      <w:r>
        <w:rPr/>
        <w:t xml:space="preserve"> から </w:t>
      </w:r>
      <w:r>
        <w:rPr/>
        <w:t xml:space="preserve">distance </w:t>
      </w:r>
      <w:r>
        <w:rPr/>
      </w:r>
      <m:oMath xmlns:m="http://schemas.openxmlformats.org/officeDocument/2006/math">
        <m:r>
          <w:rPr>
            <w:rFonts w:ascii="Cambria Math" w:hAnsi="Cambria Math"/>
          </w:rPr>
          <m:t xml:space="preserve">≤</m:t>
        </m:r>
        <m:r>
          <w:rPr>
            <w:rFonts w:ascii="Cambria Math" w:hAnsi="Cambria Math"/>
          </w:rPr>
          <m:t xml:space="preserve">e</m:t>
        </m:r>
      </m:oMath>
      <w:r>
        <w:rPr/>
        <w:t>。</w:t>
      </w:r>
    </w:p>
    <w:p>
      <w:pPr>
        <w:pStyle w:val="Compact"/>
        <w:numPr>
          <w:ilvl w:val="0"/>
          <w:numId w:val="492"/>
        </w:numPr>
        <w:rPr/>
      </w:pPr>
      <w:r>
        <w:rPr/>
        <w:t xml:space="preserve">distance </w:t>
      </w:r>
      <w:r>
        <w:rPr/>
      </w:r>
      <m:oMath xmlns:m="http://schemas.openxmlformats.org/officeDocument/2006/math">
        <m:r>
          <w:rPr>
            <w:rFonts w:ascii="Cambria Math" w:hAnsi="Cambria Math"/>
          </w:rPr>
          <m:t xml:space="preserve">≤</m:t>
        </m:r>
        <m:r>
          <w:rPr>
            <w:rFonts w:ascii="Cambria Math" w:hAnsi="Cambria Math"/>
          </w:rPr>
          <m:t xml:space="preserve">e</m:t>
        </m:r>
      </m:oMath>
      <w:r>
        <w:rPr/>
        <w:t xml:space="preserve"> points </w:t>
      </w:r>
      <w:r>
        <w:rPr/>
        <w:t xml:space="preserve">は高々 </w:t>
      </w:r>
      <w:r>
        <w:rPr/>
      </w:r>
      <m:oMath xmlns:m="http://schemas.openxmlformats.org/officeDocument/2006/math">
        <m:r>
          <w:rPr>
            <w:rFonts w:ascii="Cambria Math" w:hAnsi="Cambria Math"/>
          </w:rPr>
          <m:t xml:space="preserve">d</m:t>
        </m:r>
      </m:oMath>
      <w:r>
        <w:rPr/>
        <w:t>。</w:t>
      </w:r>
    </w:p>
    <w:p>
      <w:pPr>
        <w:pStyle w:val="FirstParagraph"/>
        <w:rPr/>
      </w:pPr>
      <w:r>
        <w:rPr/>
        <w:t xml:space="preserve">codeword </w:t>
      </w:r>
      <w:r>
        <w:rPr/>
        <w:t xml:space="preserve">を加えても </w:t>
      </w:r>
      <w:r>
        <w:rPr/>
        <w:t xml:space="preserve">distance distribution </w:t>
      </w:r>
      <w:r>
        <w:rPr/>
        <w:t xml:space="preserve">は変わらないので </w:t>
      </w:r>
      <w:r>
        <w:rPr/>
        <w:t xml:space="preserve">near-code balls </w:t>
      </w:r>
      <w:r>
        <w:rPr/>
        <w:t xml:space="preserve">の </w:t>
      </w:r>
      <w:r>
        <w:rPr/>
        <w:t xml:space="preserve">center </w:t>
      </w:r>
      <w:r>
        <w:rPr/>
        <w:t xml:space="preserve">を </w:t>
      </w:r>
      <w:r>
        <w:rPr/>
        <w:t xml:space="preserve">0 </w:t>
      </w:r>
      <w:r>
        <w:rPr/>
        <w:t xml:space="preserve">へ </w:t>
      </w:r>
      <w:r>
        <w:rPr/>
        <w:t xml:space="preserve">translate </w:t>
      </w:r>
      <w:r>
        <w:rPr/>
        <w:t>できる。</w:t>
      </w:r>
      <w:bookmarkEnd w:id="444"/>
    </w:p>
    <w:p>
      <w:pPr>
        <w:pStyle w:val="Heading2"/>
        <w:rPr/>
      </w:pPr>
      <w:bookmarkStart w:id="445" w:name="__RefHeading___Toc8134_1513796599"/>
      <w:bookmarkStart w:id="446" w:name="support-cases"/>
      <w:bookmarkEnd w:id="445"/>
      <w:r>
        <w:rPr>
          <w:rStyle w:val="SectionNumber"/>
          <w:b w:val="false"/>
        </w:rPr>
        <w:t>16.2</w:t>
      </w:r>
      <w:r>
        <w:rPr/>
        <w:tab/>
        <w:t>Support cases</w:t>
      </w:r>
    </w:p>
    <w:p>
      <w:pPr>
        <w:pStyle w:val="FirstParagraph"/>
        <w:rPr/>
      </w:pP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v</m:t>
        </m:r>
      </m:oMath>
      <w:r>
        <w:rPr/>
        <w:t xml:space="preserve"> </w:t>
      </w:r>
      <w:r>
        <w:rPr/>
        <w:t xml:space="preserve">を </w:t>
      </w:r>
      <w:r>
        <w:rPr/>
        <w:t xml:space="preserve">weight </w:t>
      </w:r>
      <w:r>
        <w:rPr/>
      </w:r>
      <m:oMath xmlns:m="http://schemas.openxmlformats.org/officeDocument/2006/math">
        <m:r>
          <w:rPr>
            <w:rFonts w:ascii="Cambria Math" w:hAnsi="Cambria Math"/>
          </w:rPr>
          <m:t xml:space="preserve">≤</m:t>
        </m:r>
        <m:r>
          <w:rPr>
            <w:rFonts w:ascii="Cambria Math" w:hAnsi="Cambria Math"/>
          </w:rPr>
          <m:t xml:space="preserve">e</m:t>
        </m:r>
      </m:oMath>
      <w:r>
        <w:rPr/>
        <w:t xml:space="preserve"> representatives </w:t>
      </w:r>
      <w:r>
        <w:rPr/>
        <w:t>とする。</w:t>
      </w:r>
    </w:p>
    <w:p>
      <w:pPr>
        <w:pStyle w:val="Heading3"/>
        <w:rPr/>
      </w:pPr>
      <w:bookmarkStart w:id="447" w:name="__RefHeading___Toc8136_1513796599"/>
      <w:bookmarkStart w:id="448" w:name="case-1-union-support-size-le-e"/>
      <w:bookmarkEnd w:id="447"/>
      <w:r>
        <w:rPr>
          <w:rStyle w:val="SectionNumber"/>
          <w:b w:val="false"/>
        </w:rPr>
        <w:t>16.2.1</w:t>
      </w:r>
      <w:r>
        <w:rPr/>
        <w:tab/>
        <w:t xml:space="preserve">Case 1: union support size </w:t>
      </w:r>
      <w:r>
        <w:rPr/>
      </w:r>
      <m:oMath xmlns:m="http://schemas.openxmlformats.org/officeDocument/2006/math">
        <m:r>
          <w:rPr>
            <w:rFonts w:ascii="Cambria Math" w:hAnsi="Cambria Math"/>
          </w:rPr>
          <m:t xml:space="preserve">≤</m:t>
        </m:r>
        <m:r>
          <w:rPr>
            <w:rFonts w:ascii="Cambria Math" w:hAnsi="Cambria Math"/>
          </w:rPr>
          <m:t xml:space="preserve">e</m:t>
        </m:r>
      </m:oMath>
    </w:p>
    <w:p>
      <w:pPr>
        <w:pStyle w:val="FirstParagraph"/>
        <w:rPr/>
      </w:pPr>
      <w:r>
        <w:rPr/>
        <w:t xml:space="preserve">全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α</m:t>
        </m:r>
        <m:r>
          <w:rPr>
            <w:rFonts w:ascii="Cambria Math" w:hAnsi="Cambria Math"/>
          </w:rPr>
          <m:t xml:space="preserve">v</m:t>
        </m:r>
      </m:oMath>
      <w:r>
        <w:rPr/>
        <w:t xml:space="preserve"> の </w:t>
      </w:r>
      <w:r>
        <w:rPr/>
        <w:t xml:space="preserve">support </w:t>
      </w:r>
      <w:r>
        <w:rPr/>
        <w:t xml:space="preserve">は </w:t>
      </w:r>
      <w:r>
        <w:rPr/>
        <w:t xml:space="preserve">same union </w:t>
      </w:r>
      <w:r>
        <w:rPr/>
        <w:t>に含まれ、</w:t>
      </w:r>
      <w:r>
        <w:rPr/>
        <w:t xml:space="preserve">line </w:t>
      </w:r>
      <w:r>
        <w:rPr/>
        <w:t xml:space="preserve">全体が </w:t>
      </w:r>
      <w:r>
        <w:rPr/>
      </w:r>
      <m:oMath xmlns:m="http://schemas.openxmlformats.org/officeDocument/2006/math">
        <m:sSub>
          <m:e>
            <m:r>
              <w:rPr>
                <w:rFonts w:ascii="Cambria Math" w:hAnsi="Cambria Math"/>
              </w:rPr>
              <m:t xml:space="preserve">B</m:t>
            </m:r>
          </m:e>
          <m:sub>
            <m:r>
              <w:rPr>
                <w:rFonts w:ascii="Cambria Math" w:hAnsi="Cambria Math"/>
              </w:rPr>
              <m:t xml:space="preserve">e</m:t>
            </m:r>
          </m:sub>
        </m:sSub>
        <m:d>
          <m:dPr>
            <m:begChr m:val="("/>
            <m:endChr m:val=")"/>
          </m:dPr>
          <m:e>
            <m:r>
              <w:rPr>
                <w:rFonts w:ascii="Cambria Math" w:hAnsi="Cambria Math"/>
              </w:rPr>
              <m:t xml:space="preserve">0</m:t>
            </m:r>
          </m:e>
        </m:d>
      </m:oMath>
      <w:r>
        <w:rPr/>
        <w:t>。</w:t>
      </w:r>
      <w:bookmarkEnd w:id="448"/>
    </w:p>
    <w:p>
      <w:pPr>
        <w:pStyle w:val="Heading3"/>
        <w:rPr/>
      </w:pPr>
      <w:bookmarkStart w:id="449" w:name="__RefHeading___Toc8138_1513796599"/>
      <w:bookmarkStart w:id="450" w:name="case-2-union-support-size-ge-e1"/>
      <w:bookmarkEnd w:id="449"/>
      <w:r>
        <w:rPr>
          <w:rStyle w:val="SectionNumber"/>
          <w:b w:val="false"/>
        </w:rPr>
        <w:t>16.2.2</w:t>
      </w:r>
      <w:r>
        <w:rPr/>
        <w:tab/>
        <w:t xml:space="preserve">Case 2: union support size </w:t>
      </w:r>
      <w:r>
        <w:rPr/>
      </w:r>
      <m:oMath xmlns:m="http://schemas.openxmlformats.org/officeDocument/2006/math">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1</m:t>
        </m:r>
      </m:oMath>
    </w:p>
    <w:p>
      <w:pPr>
        <w:pStyle w:val="FirstParagraph"/>
        <w:rPr/>
      </w:pPr>
      <w:r>
        <w:rPr/>
        <w:t xml:space="preserve">intersection support </w:t>
      </w:r>
      <w:r>
        <w:rPr/>
        <w:t xml:space="preserve">の各 </w:t>
      </w:r>
      <w:r>
        <w:rPr/>
        <w:t xml:space="preserve">coordinate </w:t>
      </w:r>
      <w:r>
        <w:rPr/>
        <w:t xml:space="preserve">が </w:t>
      </w:r>
      <w:r>
        <w:rPr/>
        <w:t xml:space="preserve">zero </w:t>
      </w:r>
      <w:r>
        <w:rPr/>
        <w:t xml:space="preserve">になる </w:t>
      </w:r>
      <w:r>
        <w:rPr/>
      </w:r>
      <m:oMath xmlns:m="http://schemas.openxmlformats.org/officeDocument/2006/math">
        <m:r>
          <w:rPr>
            <w:rFonts w:ascii="Cambria Math" w:hAnsi="Cambria Math"/>
          </w:rPr>
          <m:t xml:space="preserve">α</m:t>
        </m:r>
      </m:oMath>
      <w:r>
        <w:rPr/>
        <w:t xml:space="preserve"> は高々 </w:t>
      </w:r>
      <w:r>
        <w:rPr/>
        <w:t>1</w:t>
      </w:r>
      <w:r>
        <w:rPr/>
        <w:t>。</w:t>
      </w:r>
      <w:r>
        <w:rPr/>
      </w:r>
      <m:oMath xmlns:m="http://schemas.openxmlformats.org/officeDocument/2006/math">
        <m:sSub>
          <m:e>
            <m:r>
              <w:rPr>
                <w:rFonts w:ascii="Cambria Math" w:hAnsi="Cambria Math"/>
              </w:rPr>
              <m:t xml:space="preserve">B</m:t>
            </m:r>
          </m:e>
          <m:sub>
            <m:r>
              <w:rPr>
                <w:rFonts w:ascii="Cambria Math" w:hAnsi="Cambria Math"/>
              </w:rPr>
              <m:t xml:space="preserve">e</m:t>
            </m:r>
          </m:sub>
        </m:sSub>
        <m:d>
          <m:dPr>
            <m:begChr m:val="("/>
            <m:endChr m:val=")"/>
          </m:dPr>
          <m:e>
            <m:r>
              <w:rPr>
                <w:rFonts w:ascii="Cambria Math" w:hAnsi="Cambria Math"/>
              </w:rPr>
              <m:t xml:space="preserve">0</m:t>
            </m:r>
          </m:e>
        </m:d>
      </m:oMath>
      <w:r>
        <w:rPr/>
        <w:t xml:space="preserve"> に入る </w:t>
      </w:r>
      <w:r>
        <w:rPr/>
        <w:t xml:space="preserve">line points </w:t>
      </w:r>
      <w:r>
        <w:rPr/>
        <w:t>は少数。</w:t>
      </w:r>
    </w:p>
    <w:p>
      <w:pPr>
        <w:pStyle w:val="BodyText"/>
        <w:rPr/>
      </w:pPr>
      <w:r>
        <w:rPr/>
        <w:t xml:space="preserve">nonzero codeword </w:t>
      </w:r>
      <w:r>
        <w:rPr/>
      </w:r>
      <m:oMath xmlns:m="http://schemas.openxmlformats.org/officeDocument/2006/math">
        <m:r>
          <w:rPr>
            <w:rFonts w:ascii="Cambria Math" w:hAnsi="Cambria Math"/>
          </w:rPr>
          <m:t xml:space="preserve">c</m:t>
        </m:r>
      </m:oMath>
      <w:r>
        <w:rPr/>
        <w:t xml:space="preserve"> </w:t>
      </w:r>
      <w:r>
        <w:rPr/>
        <w:t xml:space="preserve">の </w:t>
      </w:r>
      <w:r>
        <w:rPr/>
        <w:t>radius-</w:t>
      </w:r>
      <w:r>
        <w:rPr/>
      </w:r>
      <m:oMath xmlns:m="http://schemas.openxmlformats.org/officeDocument/2006/math">
        <m:r>
          <w:rPr>
            <w:rFonts w:ascii="Cambria Math" w:hAnsi="Cambria Math"/>
          </w:rPr>
          <m:t xml:space="preserve">e</m:t>
        </m:r>
      </m:oMath>
      <w:r>
        <w:rPr/>
        <w:t xml:space="preserve"> ball </w:t>
      </w:r>
      <w:r>
        <w:rPr/>
        <w:t xml:space="preserve">と </w:t>
      </w:r>
      <w:r>
        <w:rPr/>
        <w:t xml:space="preserve">line </w:t>
      </w:r>
      <w:r>
        <w:rPr/>
        <w:t>が交わると仮定。</w:t>
      </w:r>
      <w:r>
        <w:rPr/>
        <w:t>weight-</w:t>
      </w:r>
      <w:r>
        <w:rPr/>
      </w:r>
      <m:oMath xmlns:m="http://schemas.openxmlformats.org/officeDocument/2006/math">
        <m:r>
          <w:rPr>
            <w:rFonts w:ascii="Cambria Math" w:hAnsi="Cambria Math"/>
          </w:rPr>
          <m:t xml:space="preserve">≤</m:t>
        </m:r>
        <m:r>
          <w:rPr>
            <w:rFonts w:ascii="Cambria Math" w:hAnsi="Cambria Math"/>
          </w:rPr>
          <m:t xml:space="preserve">e</m:t>
        </m:r>
      </m:oMath>
      <w:r>
        <w:rPr/>
        <w:t xml:space="preserve"> </w:t>
      </w:r>
      <w:r>
        <w:rPr/>
      </w:r>
      <m:oMath xmlns:m="http://schemas.openxmlformats.org/officeDocument/2006/math">
        <m:r>
          <w:rPr>
            <w:rFonts w:ascii="Cambria Math" w:hAnsi="Cambria Math"/>
          </w:rPr>
          <m:t xml:space="preserve">w</m:t>
        </m:r>
      </m:oMath>
      <w:r>
        <w:rPr/>
        <w:t xml:space="preserve"> </w:t>
      </w:r>
      <w:r>
        <w:rPr/>
        <w:t>について</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α</m:t>
          </m:r>
          <m:r>
            <w:rPr>
              <w:rFonts w:ascii="Cambria Math" w:hAnsi="Cambria Math"/>
            </w:rPr>
            <m:t xml:space="preserve">v</m:t>
          </m:r>
        </m:oMath>
      </m:oMathPara>
    </w:p>
    <w:p>
      <w:pPr>
        <w:pStyle w:val="FirstParagraph"/>
        <w:rPr/>
      </w:pPr>
      <w:r>
        <w:rPr/>
        <w:t>なので</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α</m:t>
          </m:r>
          <m:r>
            <w:rPr>
              <w:rFonts w:ascii="Cambria Math" w:hAnsi="Cambria Math"/>
            </w:rPr>
            <m:t xml:space="preserve">v</m:t>
          </m:r>
          <m:r>
            <w:rPr>
              <w:rFonts w:ascii="Cambria Math" w:hAnsi="Cambria Math"/>
            </w:rPr>
            <m:t xml:space="preserve">−</m:t>
          </m:r>
          <m:r>
            <w:rPr>
              <w:rFonts w:ascii="Cambria Math" w:hAnsi="Cambria Math"/>
            </w:rPr>
            <m:t xml:space="preserve">w</m:t>
          </m:r>
          <m:r>
            <w:rPr>
              <w:rFonts w:ascii="Cambria Math" w:hAnsi="Cambria Math"/>
            </w:rPr>
            <m:t xml:space="preserve">.</m:t>
          </m:r>
        </m:oMath>
      </m:oMathPara>
    </w:p>
    <w:p>
      <w:pPr>
        <w:pStyle w:val="FirstParagraph"/>
        <w:rPr/>
      </w:pPr>
      <w:r>
        <w:rPr/>
        <w:t xml:space="preserve">right side </w:t>
      </w:r>
      <w:r>
        <w:rPr/>
        <w:t xml:space="preserve">は </w:t>
      </w:r>
      <w:r>
        <w:rPr/>
        <w:t>three weight-</w:t>
      </w:r>
      <w:r>
        <w:rPr/>
      </w:r>
      <m:oMath xmlns:m="http://schemas.openxmlformats.org/officeDocument/2006/math">
        <m:r>
          <w:rPr>
            <w:rFonts w:ascii="Cambria Math" w:hAnsi="Cambria Math"/>
          </w:rPr>
          <m:t xml:space="preserve">≤</m:t>
        </m:r>
        <m:r>
          <w:rPr>
            <w:rFonts w:ascii="Cambria Math" w:hAnsi="Cambria Math"/>
          </w:rPr>
          <m:t xml:space="preserve">e</m:t>
        </m:r>
      </m:oMath>
      <w:r>
        <w:rPr/>
        <w:t xml:space="preserve"> vectors </w:t>
      </w:r>
      <w:r>
        <w:rPr/>
        <w:t xml:space="preserve">の </w:t>
      </w:r>
      <w:r>
        <w:rPr/>
        <w:t>sum</w:t>
      </w:r>
      <w:r>
        <w:rPr/>
        <w:t>、</w:t>
      </w:r>
      <w:r>
        <w:rPr/>
        <w:t xml:space="preserve">weight </w:t>
      </w:r>
      <w:r>
        <w:rPr/>
      </w:r>
      <m:oMath xmlns:m="http://schemas.openxmlformats.org/officeDocument/2006/math">
        <m:r>
          <w:rPr>
            <w:rFonts w:ascii="Cambria Math" w:hAnsi="Cambria Math"/>
          </w:rPr>
          <m:t xml:space="preserve">≤</m:t>
        </m:r>
        <m:r>
          <w:rPr>
            <w:rFonts w:ascii="Cambria Math" w:hAnsi="Cambria Math"/>
          </w:rPr>
          <m:t xml:space="preserve">3</m:t>
        </m:r>
        <m:r>
          <w:rPr>
            <w:rFonts w:ascii="Cambria Math" w:hAnsi="Cambria Math"/>
          </w:rPr>
          <m:t xml:space="preserve">e</m:t>
        </m:r>
        <m:r>
          <w:rPr>
            <w:rFonts w:ascii="Cambria Math" w:hAnsi="Cambria Math"/>
          </w:rPr>
          <m:t xml:space="preserve">&lt;</m:t>
        </m:r>
        <m:r>
          <w:rPr>
            <w:rFonts w:ascii="Cambria Math" w:hAnsi="Cambria Math"/>
          </w:rPr>
          <m:t xml:space="preserve">d</m:t>
        </m:r>
      </m:oMath>
      <w:r>
        <w:rPr/>
        <w:t>。</w:t>
      </w:r>
      <w:r>
        <w:rPr/>
        <w:t xml:space="preserve">nonzero codeword weight </w:t>
      </w:r>
      <w:r>
        <w:rPr/>
      </w:r>
      <m:oMath xmlns:m="http://schemas.openxmlformats.org/officeDocument/2006/math">
        <m:r>
          <w:rPr>
            <w:rFonts w:ascii="Cambria Math" w:hAnsi="Cambria Math"/>
          </w:rPr>
          <m:t xml:space="preserve">≥</m:t>
        </m:r>
        <m:r>
          <w:rPr>
            <w:rFonts w:ascii="Cambria Math" w:hAnsi="Cambria Math"/>
          </w:rPr>
          <m:t xml:space="preserve">d</m:t>
        </m:r>
      </m:oMath>
      <w:r>
        <w:rPr/>
        <w:t xml:space="preserve"> </w:t>
      </w:r>
      <w:r>
        <w:rPr/>
        <w:t>と矛盾。</w:t>
      </w:r>
    </w:p>
    <w:p>
      <w:pPr>
        <w:pStyle w:val="BodyText"/>
        <w:rPr/>
      </w:pP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3</m:t>
            </m:r>
          </m:den>
        </m:f>
      </m:oMath>
      <w:r>
        <w:rPr/>
        <w:t xml:space="preserve"> </w:t>
      </w:r>
      <w:r>
        <w:rPr/>
        <w:t xml:space="preserve">は最後の </w:t>
      </w:r>
      <w:r>
        <w:rPr/>
      </w:r>
      <m:oMath xmlns:m="http://schemas.openxmlformats.org/officeDocument/2006/math">
        <m:r>
          <w:rPr>
            <w:rFonts w:ascii="Cambria Math" w:hAnsi="Cambria Math"/>
          </w:rPr>
          <m:t xml:space="preserve">3</m:t>
        </m:r>
        <m:r>
          <w:rPr>
            <w:rFonts w:ascii="Cambria Math" w:hAnsi="Cambria Math"/>
          </w:rPr>
          <m:t xml:space="preserve">e</m:t>
        </m:r>
        <m:r>
          <w:rPr>
            <w:rFonts w:ascii="Cambria Math" w:hAnsi="Cambria Math"/>
          </w:rPr>
          <m:t xml:space="preserve">&lt;</m:t>
        </m:r>
        <m:r>
          <w:rPr>
            <w:rFonts w:ascii="Cambria Math" w:hAnsi="Cambria Math"/>
          </w:rPr>
          <m:t xml:space="preserve">d</m:t>
        </m:r>
      </m:oMath>
      <w:r>
        <w:rPr/>
        <w:t xml:space="preserve"> で使う。</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r>
        <w:rPr/>
        <w:t xml:space="preserve"> は </w:t>
      </w:r>
      <w:r>
        <w:rPr/>
        <w:t xml:space="preserve">deeper RS proximity geometry </w:t>
      </w:r>
      <w:r>
        <w:rPr/>
        <w:t>が必要。</w:t>
      </w:r>
      <w:bookmarkEnd w:id="446"/>
      <w:bookmarkEnd w:id="450"/>
    </w:p>
    <w:p>
      <w:pPr>
        <w:pStyle w:val="Heading2"/>
        <w:rPr/>
      </w:pPr>
      <w:bookmarkStart w:id="451" w:name="__RefHeading___Toc8140_1513796599"/>
      <w:bookmarkEnd w:id="451"/>
      <w:r>
        <w:rPr>
          <w:rStyle w:val="SectionNumber"/>
          <w:b w:val="false"/>
        </w:rPr>
        <w:t>16.3</w:t>
      </w:r>
      <w:r>
        <w:rPr/>
        <w:tab/>
        <w:t>Numbering note</w:t>
      </w:r>
    </w:p>
    <w:p>
      <w:pPr>
        <w:pStyle w:val="FirstParagraph"/>
        <w:rPr/>
      </w:pPr>
      <w:r>
        <w:rPr/>
        <w:t xml:space="preserve">Appendix A heading/lemma labels </w:t>
      </w:r>
      <w:r>
        <w:rPr/>
        <w:t xml:space="preserve">は本文 </w:t>
      </w:r>
      <w:r>
        <w:rPr/>
        <w:t xml:space="preserve">Lemma 4.4/4.5 restatement </w:t>
      </w:r>
      <w:r>
        <w:rPr/>
        <w:t>とやや混線している。</w:t>
      </w:r>
      <w:r>
        <w:rPr/>
        <w:t xml:space="preserve">substantive dependency </w:t>
      </w:r>
      <w:r>
        <w:rPr/>
        <w:t>は</w:t>
      </w:r>
    </w:p>
    <w:p>
      <w:pPr>
        <w:pStyle w:val="BodyText"/>
        <w:jc w:val="center"/>
        <w:rPr/>
      </w:pPr>
      <w:bookmarkStart w:id="452" w:name="numbering-note"/>
      <w:bookmarkStart w:id="453" w:name="appendix-a-ed3-analysispp.-4041"/>
      <w:r>
        <w:rPr/>
      </w:r>
      <m:oMathPara xmlns:m="http://schemas.openxmlformats.org/officeDocument/2006/math">
        <m:oMathParaPr>
          <m:jc m:val="center"/>
        </m:oMathParaPr>
        <m:oMath>
          <m:r>
            <m:rPr>
              <m:lit/>
              <m:nor/>
            </m:rPr>
            <w:rPr>
              <w:rFonts w:ascii="Cambria Math" w:hAnsi="Cambria Math"/>
            </w:rPr>
            <m:t xml:space="preserve">affine-line bound</m:t>
          </m:r>
          <m:r>
            <w:rPr>
              <w:rFonts w:ascii="Cambria Math" w:hAnsi="Cambria Math"/>
            </w:rPr>
            <m:t xml:space="preserve">⇒</m:t>
          </m:r>
          <m:r>
            <m:rPr>
              <m:lit/>
              <m:nor/>
            </m:rPr>
            <w:rPr>
              <w:rFonts w:ascii="Cambria Math" w:hAnsi="Cambria Math"/>
            </w:rPr>
            <m:t xml:space="preserve">random row-span near-code bound</m:t>
          </m:r>
          <m:r>
            <w:rPr>
              <w:rFonts w:ascii="Cambria Math" w:hAnsi="Cambria Math"/>
            </w:rPr>
            <m:t xml:space="preserve">⇒</m:t>
          </m:r>
          <m:r>
            <m:rPr>
              <m:lit/>
              <m:nor/>
            </m:rPr>
            <w:rPr>
              <w:rFonts w:ascii="Cambria Math" w:hAnsi="Cambria Math"/>
            </w:rPr>
            <m:t xml:space="preserve">interleaved-test soundness</m:t>
          </m:r>
          <m:r>
            <w:rPr>
              <w:rFonts w:ascii="Cambria Math" w:hAnsi="Cambria Math"/>
            </w:rPr>
            <m:t xml:space="preserve">.</m:t>
          </m:r>
        </m:oMath>
      </m:oMathPara>
      <w:bookmarkEnd w:id="452"/>
      <w:bookmarkEnd w:id="453"/>
    </w:p>
    <w:p>
      <w:pPr>
        <w:pStyle w:val="Heading1"/>
        <w:rPr/>
      </w:pPr>
      <w:bookmarkStart w:id="454" w:name="__RefHeading___Toc8142_1513796599"/>
      <w:bookmarkStart w:id="455" w:name="Xdea8628295384d3558d0a8f486dda1f6e35cd9a"/>
      <w:bookmarkEnd w:id="454"/>
      <w:r>
        <w:rPr>
          <w:rStyle w:val="SectionNumber"/>
          <w:b w:val="false"/>
        </w:rPr>
        <w:t>17</w:t>
      </w:r>
      <w:r>
        <w:rPr/>
        <w:tab/>
        <w:t>Appendix B: generalized and affine tests</w:t>
      </w:r>
      <w:r>
        <w:rPr/>
        <w:t>（</w:t>
      </w:r>
      <w:r>
        <w:rPr/>
        <w:t>pp. 41–45</w:t>
      </w:r>
      <w:r>
        <w:rPr/>
        <w:t>）</w:t>
      </w:r>
    </w:p>
    <w:p>
      <w:pPr>
        <w:pStyle w:val="Heading2"/>
        <w:rPr/>
      </w:pPr>
      <w:bookmarkStart w:id="456" w:name="__RefHeading___Toc8144_1513796599"/>
      <w:bookmarkStart w:id="457" w:name="b.1-generalized-interleaved-test"/>
      <w:bookmarkEnd w:id="456"/>
      <w:r>
        <w:rPr>
          <w:rStyle w:val="SectionNumber"/>
          <w:b w:val="false"/>
        </w:rPr>
        <w:t>17.1</w:t>
      </w:r>
      <w:r>
        <w:rPr/>
        <w:tab/>
        <w:t>B.1 Generalized interleaved test</w:t>
      </w:r>
    </w:p>
    <w:p>
      <w:pPr>
        <w:pStyle w:val="FirstParagraph"/>
        <w:rPr/>
      </w:pPr>
      <w:r>
        <w:rPr/>
      </w:r>
      <m:oMath xmlns:m="http://schemas.openxmlformats.org/officeDocument/2006/math">
        <m:r>
          <w:rPr>
            <w:rFonts w:ascii="Cambria Math" w:hAnsi="Cambria Math"/>
          </w:rPr>
          <m:t xml:space="preserve">σ</m:t>
        </m:r>
      </m:oMath>
      <w:r>
        <w:rPr/>
        <w:t xml:space="preserve"> </w:t>
      </w:r>
      <w:r>
        <w:rPr/>
        <w:t>random combinations</w:t>
      </w:r>
    </w:p>
    <w:p>
      <w:pPr>
        <w:pStyle w:val="BodyText"/>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h</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h</m:t>
              </m:r>
            </m:sub>
            <m:sup>
              <m:r>
                <w:rPr>
                  <w:rFonts w:ascii="Cambria Math" w:hAnsi="Cambria Math"/>
                </w:rPr>
                <m:t xml:space="preserve">T</m:t>
              </m:r>
            </m:sup>
          </m:sSubSup>
          <m:r>
            <w:rPr>
              <w:rFonts w:ascii="Cambria Math" w:hAnsi="Cambria Math"/>
            </w:rPr>
            <m:t xml:space="preserve">U</m:t>
          </m:r>
          <m:r>
            <w:rPr>
              <w:rFonts w:ascii="Cambria Math" w:hAnsi="Cambria Math"/>
            </w:rPr>
            <m:t xml:space="preserve">,</m:t>
          </m:r>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σ</m:t>
              </m:r>
            </m:e>
          </m:d>
        </m:oMath>
      </m:oMathPara>
    </w:p>
    <w:p>
      <w:pPr>
        <w:pStyle w:val="FirstParagraph"/>
        <w:rPr/>
      </w:pPr>
      <w:r>
        <w:rPr/>
        <w:t xml:space="preserve">を </w:t>
      </w:r>
      <w:r>
        <w:rPr/>
        <w:t xml:space="preserve">same </w:t>
      </w:r>
      <w:r>
        <w:rPr/>
      </w:r>
      <m:oMath xmlns:m="http://schemas.openxmlformats.org/officeDocument/2006/math">
        <m:r>
          <w:rPr>
            <w:rFonts w:ascii="Cambria Math" w:hAnsi="Cambria Math"/>
          </w:rPr>
          <m:t xml:space="preserve">Q</m:t>
        </m:r>
      </m:oMath>
      <w:r>
        <w:rPr/>
        <w:t xml:space="preserve"> </w:t>
      </w:r>
      <w:r>
        <w:rPr/>
        <w:t>で検査。</w:t>
      </w:r>
      <w:r>
        <w:rPr/>
        <w:t xml:space="preserve">near-code random-combination error </w:t>
      </w:r>
      <w:r>
        <w:rPr/>
        <w:t>は</w:t>
      </w:r>
    </w:p>
    <w:p>
      <w:pPr>
        <w:pStyle w:val="BodyText"/>
        <w:jc w:val="center"/>
        <w:rPr/>
      </w:pPr>
      <w:r>
        <w:rPr/>
      </w:r>
      <m:oMathPara xmlns:m="http://schemas.openxmlformats.org/officeDocument/2006/math">
        <m:oMathParaPr>
          <m:jc m:val="center"/>
        </m:oMathParaPr>
        <m:oMath>
          <m:f>
            <m:num>
              <m:r>
                <w:rPr>
                  <w:rFonts w:ascii="Cambria Math" w:hAnsi="Cambria Math"/>
                </w:rPr>
                <m:t xml:space="preserve">e</m:t>
              </m:r>
              <m:r>
                <w:rPr>
                  <w:rFonts w:ascii="Cambria Math" w:hAnsi="Cambria Math"/>
                </w:rPr>
                <m:t xml:space="preserve">+</m:t>
              </m:r>
              <m:r>
                <w:rPr>
                  <w:rFonts w:ascii="Cambria Math" w:hAnsi="Cambria Math"/>
                </w:rPr>
                <m:t xml:space="preserve">1</m:t>
              </m:r>
            </m:num>
            <m:den>
              <m:r>
                <w:rPr>
                  <w:rFonts w:ascii="Cambria Math" w:hAnsi="Cambria Math"/>
                </w:rPr>
                <m:t xml:space="preserve">q</m:t>
              </m:r>
            </m:den>
          </m:f>
          <m:r>
            <w:rPr>
              <w:rFonts w:ascii="Cambria Math" w:hAnsi="Cambria Math"/>
            </w:rPr>
            <m:t xml:space="preserve">→</m:t>
          </m:r>
          <m:f>
            <m:num>
              <m:r>
                <w:rPr>
                  <w:rFonts w:ascii="Cambria Math" w:hAnsi="Cambria Math"/>
                </w:rPr>
                <m:t xml:space="preserve">e</m:t>
              </m:r>
              <m:r>
                <w:rPr>
                  <w:rFonts w:ascii="Cambria Math" w:hAnsi="Cambria Math"/>
                </w:rPr>
                <m:t xml:space="preserve">+</m:t>
              </m:r>
              <m:r>
                <w:rPr>
                  <w:rFonts w:ascii="Cambria Math" w:hAnsi="Cambria Math"/>
                </w:rPr>
                <m:t xml:space="preserve">1</m:t>
              </m:r>
            </m:num>
            <m:den>
              <m:sSup>
                <m:e>
                  <m:r>
                    <w:rPr>
                      <w:rFonts w:ascii="Cambria Math" w:hAnsi="Cambria Math"/>
                    </w:rPr>
                    <m:t xml:space="preserve">q</m:t>
                  </m:r>
                </m:e>
                <m:sup>
                  <m:r>
                    <w:rPr>
                      <w:rFonts w:ascii="Cambria Math" w:hAnsi="Cambria Math"/>
                    </w:rPr>
                    <m:t xml:space="preserve">σ</m:t>
                  </m:r>
                </m:sup>
              </m:sSup>
            </m:den>
          </m:f>
          <m:r>
            <w:rPr>
              <w:rFonts w:ascii="Cambria Math" w:hAnsi="Cambria Math"/>
            </w:rPr>
            <m:t xml:space="preserve">.</m:t>
          </m:r>
        </m:oMath>
      </m:oMathPara>
    </w:p>
    <w:p>
      <w:pPr>
        <w:pStyle w:val="FirstParagraph"/>
        <w:rPr/>
      </w:pPr>
      <w:r>
        <w:rPr/>
        <w:t xml:space="preserve">column-miss error </w:t>
      </w:r>
      <w:r>
        <w:rPr/>
      </w:r>
      <m:oMath xmlns:m="http://schemas.openxmlformats.org/officeDocument/2006/math">
        <m:s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oMath>
      <w:r>
        <w:rPr/>
        <w:t xml:space="preserve"> </w:t>
      </w:r>
      <w:r>
        <w:rPr/>
        <w:t xml:space="preserve">は </w:t>
      </w:r>
      <w:r>
        <w:rPr/>
        <w:t xml:space="preserve">shared </w:t>
      </w:r>
      <w:r>
        <w:rPr/>
      </w:r>
      <m:oMath xmlns:m="http://schemas.openxmlformats.org/officeDocument/2006/math">
        <m:r>
          <w:rPr>
            <w:rFonts w:ascii="Cambria Math" w:hAnsi="Cambria Math"/>
          </w:rPr>
          <m:t xml:space="preserve">Q</m:t>
        </m:r>
      </m:oMath>
      <w:r>
        <w:rPr/>
        <w:t xml:space="preserve"> </w:t>
      </w:r>
      <w:r>
        <w:rPr/>
        <w:t>なので冪乗されない。</w:t>
      </w:r>
      <w:bookmarkEnd w:id="457"/>
    </w:p>
    <w:p>
      <w:pPr>
        <w:pStyle w:val="Heading2"/>
        <w:rPr/>
      </w:pPr>
      <w:bookmarkStart w:id="458" w:name="__RefHeading___Toc8146_1513796599"/>
      <w:bookmarkEnd w:id="458"/>
      <w:r>
        <w:rPr>
          <w:rStyle w:val="SectionNumber"/>
          <w:b w:val="false"/>
        </w:rPr>
        <w:t>17.2</w:t>
      </w:r>
      <w:r>
        <w:rPr/>
        <w:tab/>
        <w:t>B.2–B.3 Affine interleaved test</w:t>
      </w:r>
    </w:p>
    <w:p>
      <w:pPr>
        <w:pStyle w:val="FirstParagraph"/>
        <w:rPr/>
      </w:pPr>
      <w:r>
        <w:rPr/>
        <w:t xml:space="preserve">blinders </w:t>
      </w:r>
      <w:r>
        <w:rPr/>
      </w:r>
      <m:oMath xmlns:m="http://schemas.openxmlformats.org/officeDocument/2006/math">
        <m:sSubSup>
          <m:e>
            <m:r>
              <w:rPr>
                <w:rFonts w:ascii="Cambria Math" w:hAnsi="Cambria Math"/>
              </w:rPr>
              <m:t xml:space="preserve">u</m:t>
            </m:r>
          </m:e>
          <m:sub>
            <m:r>
              <w:rPr>
                <w:rFonts w:ascii="Cambria Math" w:hAnsi="Cambria Math"/>
              </w:rPr>
              <m:t xml:space="preserve">h</m:t>
            </m:r>
          </m:sub>
          <m:sup>
            <m:r>
              <w:rPr>
                <w:rFonts w:ascii="Cambria Math" w:hAnsi="Cambria Math"/>
              </w:rPr>
              <m:t xml:space="preserve">0</m:t>
            </m:r>
          </m:sup>
        </m:sSubSup>
      </m:oMath>
      <w:r>
        <w:rPr/>
        <w:t xml:space="preserve"> </w:t>
      </w:r>
      <w:r>
        <w:rPr/>
        <w:t>を加え</w:t>
      </w:r>
    </w:p>
    <w:p>
      <w:pPr>
        <w:pStyle w:val="BodyText"/>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h</m:t>
              </m:r>
            </m:sub>
          </m:sSub>
          <m:r>
            <w:rPr>
              <w:rFonts w:ascii="Cambria Math" w:hAnsi="Cambria Math"/>
            </w:rPr>
            <m:t xml:space="preserve">=</m:t>
          </m:r>
          <m:sSubSup>
            <m:e>
              <m:r>
                <w:rPr>
                  <w:rFonts w:ascii="Cambria Math" w:hAnsi="Cambria Math"/>
                </w:rPr>
                <m:t xml:space="preserve">r</m:t>
              </m:r>
            </m:e>
            <m:sub>
              <m:r>
                <w:rPr>
                  <w:rFonts w:ascii="Cambria Math" w:hAnsi="Cambria Math"/>
                </w:rPr>
                <m:t xml:space="preserve">h</m:t>
              </m:r>
            </m:sub>
            <m:sup>
              <m:r>
                <w:rPr>
                  <w:rFonts w:ascii="Cambria Math" w:hAnsi="Cambria Math"/>
                </w:rPr>
                <m:t xml:space="preserve">T</m:t>
              </m:r>
            </m:sup>
          </m:sSubSup>
          <m:r>
            <w:rPr>
              <w:rFonts w:ascii="Cambria Math" w:hAnsi="Cambria Math"/>
            </w:rPr>
            <m:t xml:space="preserve">U</m:t>
          </m:r>
          <m:r>
            <w:rPr>
              <w:rFonts w:ascii="Cambria Math" w:hAnsi="Cambria Math"/>
            </w:rPr>
            <m:t xml:space="preserve">+</m:t>
          </m:r>
          <m:sSubSup>
            <m:e>
              <m:r>
                <w:rPr>
                  <w:rFonts w:ascii="Cambria Math" w:hAnsi="Cambria Math"/>
                </w:rPr>
                <m:t xml:space="preserve">u</m:t>
              </m:r>
            </m:e>
            <m:sub>
              <m:r>
                <w:rPr>
                  <w:rFonts w:ascii="Cambria Math" w:hAnsi="Cambria Math"/>
                </w:rPr>
                <m:t xml:space="preserve">h</m:t>
              </m:r>
            </m:sub>
            <m:sup>
              <m:r>
                <w:rPr>
                  <w:rFonts w:ascii="Cambria Math" w:hAnsi="Cambria Math"/>
                </w:rPr>
                <m:t xml:space="preserve">0</m:t>
              </m:r>
            </m:sup>
          </m:sSubSup>
          <m:r>
            <w:rPr>
              <w:rFonts w:ascii="Cambria Math" w:hAnsi="Cambria Math"/>
            </w:rPr>
            <m:t xml:space="preserve">.</m:t>
          </m:r>
        </m:oMath>
      </m:oMathPara>
    </w:p>
    <w:p>
      <w:pPr>
        <w:pStyle w:val="FirstParagraph"/>
        <w:rPr/>
      </w:pPr>
      <w:r>
        <w:rPr/>
        <w:t xml:space="preserve">honest </w:t>
      </w:r>
      <w:r>
        <w:rPr/>
      </w:r>
      <m:oMath xmlns:m="http://schemas.openxmlformats.org/officeDocument/2006/math">
        <m:sSubSup>
          <m:e>
            <m:r>
              <w:rPr>
                <w:rFonts w:ascii="Cambria Math" w:hAnsi="Cambria Math"/>
              </w:rPr>
              <m:t xml:space="preserve">u</m:t>
            </m:r>
          </m:e>
          <m:sub>
            <m:r>
              <w:rPr>
                <w:rFonts w:ascii="Cambria Math" w:hAnsi="Cambria Math"/>
              </w:rPr>
              <m:t xml:space="preserve">h</m:t>
            </m:r>
          </m:sub>
          <m:sup>
            <m:r>
              <w:rPr>
                <w:rFonts w:ascii="Cambria Math" w:hAnsi="Cambria Math"/>
              </w:rPr>
              <m:t xml:space="preserve">0</m:t>
            </m:r>
          </m:sup>
        </m:sSubSup>
        <m:r>
          <w:rPr>
            <w:rFonts w:ascii="Cambria Math" w:hAnsi="Cambria Math"/>
          </w:rPr>
          <m:t xml:space="preserve">←</m:t>
        </m:r>
        <m:r>
          <w:rPr>
            <w:rFonts w:ascii="Cambria Math" w:hAnsi="Cambria Math"/>
          </w:rPr>
          <m:t xml:space="preserve">L</m:t>
        </m:r>
      </m:oMath>
      <w:r>
        <w:rPr/>
        <w:t xml:space="preserve"> </w:t>
      </w:r>
      <w:r>
        <w:rPr/>
        <w:t xml:space="preserve">なら </w:t>
      </w:r>
      <w:r>
        <w:rPr/>
        <w:t xml:space="preserve">response </w:t>
      </w:r>
      <w:r>
        <w:rPr/>
        <w:t xml:space="preserve">は </w:t>
      </w:r>
      <w:r>
        <w:rPr/>
        <w:t xml:space="preserve">uniform in </w:t>
      </w:r>
      <w:r>
        <w:rPr/>
      </w:r>
      <m:oMath xmlns:m="http://schemas.openxmlformats.org/officeDocument/2006/math">
        <m:r>
          <w:rPr>
            <w:rFonts w:ascii="Cambria Math" w:hAnsi="Cambria Math"/>
          </w:rPr>
          <m:t xml:space="preserve">L</m:t>
        </m:r>
      </m:oMath>
      <w:r>
        <w:rPr/>
        <w:t>。</w:t>
      </w:r>
      <w:r>
        <w:rPr/>
        <w:t xml:space="preserve">soundness is proven for arbitrary adversarial </w:t>
      </w:r>
      <w:r>
        <w:rPr/>
      </w:r>
      <m:oMath xmlns:m="http://schemas.openxmlformats.org/officeDocument/2006/math">
        <m:sSubSup>
          <m:e>
            <m:r>
              <w:rPr>
                <w:rFonts w:ascii="Cambria Math" w:hAnsi="Cambria Math"/>
              </w:rPr>
              <m:t xml:space="preserve">u</m:t>
            </m:r>
          </m:e>
          <m:sub>
            <m:r>
              <w:rPr>
                <w:rFonts w:ascii="Cambria Math" w:hAnsi="Cambria Math"/>
              </w:rPr>
              <m:t xml:space="preserve">h</m:t>
            </m:r>
          </m:sub>
          <m:sup>
            <m:r>
              <w:rPr>
                <w:rFonts w:ascii="Cambria Math" w:hAnsi="Cambria Math"/>
              </w:rPr>
              <m:t xml:space="preserve">0</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n</m:t>
            </m:r>
          </m:sup>
        </m:sSup>
      </m:oMath>
      <w:r>
        <w:rPr/>
        <w:t>。</w:t>
      </w:r>
    </w:p>
    <w:p>
      <w:pPr>
        <w:pStyle w:val="BodyText"/>
        <w:rPr/>
      </w:pPr>
      <w:r>
        <w:rPr/>
        <w:t>conservative error:</w:t>
      </w:r>
    </w:p>
    <w:p>
      <w:pPr>
        <w:pStyle w:val="BodyText"/>
        <w:jc w:val="center"/>
        <w:rPr/>
      </w:pPr>
      <w:bookmarkStart w:id="459" w:name="b.2b.3-affine-interleaved-test"/>
      <w:r>
        <w:rPr/>
      </w:r>
      <m:oMathPara xmlns:m="http://schemas.openxmlformats.org/officeDocument/2006/math">
        <m:oMathParaPr>
          <m:jc m:val="center"/>
        </m:oMathParaPr>
        <m:oMath>
          <m:s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1</m:t>
              </m:r>
            </m:e>
          </m:d>
          <m:sSup>
            <m:e>
              <m:r>
                <w:rPr>
                  <w:rFonts w:ascii="Cambria Math" w:hAnsi="Cambria Math"/>
                </w:rPr>
                <m:t xml:space="preserve">q</m:t>
              </m:r>
            </m:e>
            <m:sup>
              <m:r>
                <w:rPr>
                  <w:rFonts w:ascii="Cambria Math" w:hAnsi="Cambria Math"/>
                </w:rPr>
                <m:t xml:space="preserve">−</m:t>
              </m:r>
              <m:r>
                <w:rPr>
                  <w:rFonts w:ascii="Cambria Math" w:hAnsi="Cambria Math"/>
                </w:rPr>
                <m:t xml:space="preserve">σ</m:t>
              </m:r>
            </m:sup>
          </m:sSup>
          <m:r>
            <w:rPr>
              <w:rFonts w:ascii="Cambria Math" w:hAnsi="Cambria Math"/>
            </w:rPr>
            <m:t xml:space="preserve">.</m:t>
          </m:r>
        </m:oMath>
      </m:oMathPara>
      <w:bookmarkEnd w:id="459"/>
    </w:p>
    <w:p>
      <w:pPr>
        <w:pStyle w:val="Heading2"/>
        <w:rPr/>
      </w:pPr>
      <w:bookmarkStart w:id="460" w:name="__RefHeading___Toc8148_1513796599"/>
      <w:bookmarkEnd w:id="460"/>
      <w:r>
        <w:rPr>
          <w:rStyle w:val="SectionNumber"/>
          <w:b w:val="false"/>
        </w:rPr>
        <w:t>17.3</w:t>
      </w:r>
      <w:r>
        <w:rPr/>
        <w:tab/>
        <w:t>B.4 Generalized affine linear test</w:t>
      </w:r>
    </w:p>
    <w:p>
      <w:pPr>
        <w:pStyle w:val="FirstParagraph"/>
        <w:rPr/>
      </w:pPr>
      <w:r>
        <w:rPr/>
        <w:t xml:space="preserve">challenge </w:t>
      </w:r>
      <w:r>
        <w:rPr/>
        <w:t xml:space="preserve">を </w:t>
      </w:r>
      <w:r>
        <w:rPr/>
        <w:t xml:space="preserve">extension field </w:t>
      </w:r>
      <w:r>
        <w:rPr/>
      </w:r>
      <m:oMath xmlns:m="http://schemas.openxmlformats.org/officeDocument/2006/math">
        <m:acc>
          <m:accPr>
            <m:chr m:val="^"/>
          </m:accPr>
          <m:e>
            <m:r>
              <w:rPr>
                <w:rFonts w:ascii="Cambria Math" w:hAnsi="Cambria Math"/>
              </w:rPr>
              <m:t xml:space="preserve">F</m:t>
            </m:r>
          </m:e>
        </m:acc>
      </m:oMath>
      <w:r>
        <w:rPr/>
        <w:t xml:space="preserve"> </w:t>
      </w:r>
      <w:r>
        <w:rPr/>
        <w:t>から取り</w:t>
      </w:r>
    </w:p>
    <w:p>
      <w:pPr>
        <w:pStyle w:val="BodyText"/>
        <w:jc w:val="center"/>
        <w:rPr/>
      </w:pPr>
      <w:r>
        <w:rPr/>
      </w:r>
      <m:oMathPara xmlns:m="http://schemas.openxmlformats.org/officeDocument/2006/math">
        <m:oMathParaPr>
          <m:jc m:val="center"/>
        </m:oMathParaPr>
        <m:oMath>
          <m:d>
            <m:dPr>
              <m:begChr m:val="|"/>
              <m:endChr m:val=")"/>
            </m:dPr>
            <m:e>
              <m:acc>
                <m:accPr>
                  <m:chr m:val="^"/>
                </m:accPr>
                <m:e>
                  <m:r>
                    <w:rPr>
                      <w:rFonts w:ascii="Cambria Math" w:hAnsi="Cambria Math"/>
                    </w:rPr>
                    <m:t xml:space="preserve">F</m:t>
                  </m:r>
                </m:e>
              </m:acc>
            </m:e>
          </m:d>
          <m:r>
            <w:rPr>
              <w:rFonts w:ascii="Cambria Math" w:hAnsi="Cambria Math"/>
            </w:rPr>
            <m:t xml:space="preserve">=</m:t>
          </m:r>
          <m:sSup>
            <m:e>
              <m:r>
                <w:rPr>
                  <w:rFonts w:ascii="Cambria Math" w:hAnsi="Cambria Math"/>
                </w:rPr>
                <m:t xml:space="preserve">q</m:t>
              </m:r>
            </m:e>
            <m:sup>
              <m:r>
                <w:rPr>
                  <w:rFonts w:ascii="Cambria Math" w:hAnsi="Cambria Math"/>
                </w:rPr>
                <m:t xml:space="preserve">σ</m:t>
              </m:r>
            </m:sup>
          </m:sSup>
          <m:r>
            <w:rPr>
              <w:rFonts w:ascii="Cambria Math" w:hAnsi="Cambria Math"/>
            </w:rPr>
            <m:t xml:space="preserve">.</m:t>
          </m:r>
        </m:oMath>
      </m:oMathPara>
    </w:p>
    <w:p>
      <w:pPr>
        <w:pStyle w:val="FirstParagraph"/>
        <w:rPr/>
      </w:pPr>
      <w:r>
        <w:rPr/>
      </w:r>
      <m:oMath xmlns:m="http://schemas.openxmlformats.org/officeDocument/2006/math">
        <m:r>
          <w:rPr>
            <w:rFonts w:ascii="Cambria Math" w:hAnsi="Cambria Math"/>
          </w:rPr>
          <m:t xml:space="preserve">σ</m:t>
        </m:r>
      </m:oMath>
      <w:r>
        <w:rPr/>
        <w:t xml:space="preserve"> </w:t>
      </w:r>
      <w:r>
        <w:rPr/>
        <w:t xml:space="preserve">base-field repetitions </w:t>
      </w:r>
      <w:r>
        <w:rPr/>
        <w:t xml:space="preserve">を一つの </w:t>
      </w:r>
      <w:r>
        <w:rPr/>
        <w:t xml:space="preserve">extension-field challenge </w:t>
      </w:r>
      <w:r>
        <w:rPr/>
        <w:t>とみなす。</w:t>
      </w:r>
      <w:r>
        <w:rPr/>
        <w:t xml:space="preserve">blinder message </w:t>
      </w:r>
      <w:r>
        <w:rPr/>
      </w:r>
      <m:oMath xmlns:m="http://schemas.openxmlformats.org/officeDocument/2006/math">
        <m:r>
          <w:rPr>
            <w:rFonts w:ascii="Cambria Math" w:hAnsi="Cambria Math"/>
          </w:rPr>
          <m:t xml:space="preserve">γ</m:t>
        </m:r>
      </m:oMath>
      <w:r>
        <w:rPr/>
        <w:t xml:space="preserve"> </w:t>
      </w:r>
      <w:r>
        <w:rPr/>
        <w:t>は</w:t>
      </w:r>
    </w:p>
    <w:p>
      <w:pPr>
        <w:pStyle w:val="BodyText"/>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c</m:t>
              </m:r>
            </m:sub>
            <m:sup/>
            <m:e>
              <m:sSub>
                <m:e>
                  <m:r>
                    <w:rPr>
                      <w:rFonts w:ascii="Cambria Math" w:hAnsi="Cambria Math"/>
                    </w:rPr>
                    <m:t xml:space="preserve">γ</m:t>
                  </m:r>
                </m:e>
                <m:sub>
                  <m:r>
                    <w:rPr>
                      <w:rFonts w:ascii="Cambria Math" w:hAnsi="Cambria Math"/>
                    </w:rPr>
                    <m:t xml:space="preserve">c</m:t>
                  </m:r>
                </m:sub>
              </m:sSub>
            </m:e>
          </m:nary>
          <m:r>
            <w:rPr>
              <w:rFonts w:ascii="Cambria Math" w:hAnsi="Cambria Math"/>
            </w:rPr>
            <m:t xml:space="preserve">=</m:t>
          </m:r>
          <m:r>
            <w:rPr>
              <w:rFonts w:ascii="Cambria Math" w:hAnsi="Cambria Math"/>
            </w:rPr>
            <m:t xml:space="preserve">0</m:t>
          </m:r>
        </m:oMath>
      </m:oMathPara>
    </w:p>
    <w:p>
      <w:pPr>
        <w:pStyle w:val="FirstParagraph"/>
        <w:rPr/>
      </w:pPr>
      <w:r>
        <w:rPr/>
        <w:t xml:space="preserve">を満たし </w:t>
      </w:r>
      <w:r>
        <w:rPr/>
        <w:t xml:space="preserve">aggregate equality </w:t>
      </w:r>
      <w:r>
        <w:rPr/>
        <w:t>を保つ。</w:t>
      </w:r>
    </w:p>
    <w:p>
      <w:pPr>
        <w:pStyle w:val="BodyText"/>
        <w:rPr/>
      </w:pPr>
      <w:r>
        <w:rPr/>
        <w:t>soundness:</w:t>
      </w:r>
    </w:p>
    <w:p>
      <w:pPr>
        <w:pStyle w:val="BodyText"/>
        <w:jc w:val="center"/>
        <w:rPr/>
      </w:pPr>
      <w:bookmarkStart w:id="461" w:name="b.4-generalized-affine-linear-test"/>
      <w:r>
        <w:rPr/>
      </w:r>
      <m:oMathPara xmlns:m="http://schemas.openxmlformats.org/officeDocument/2006/math">
        <m:oMathParaPr>
          <m:jc m:val="center"/>
        </m:oMathParaPr>
        <m:oMath>
          <m:sSup>
            <m:e>
              <m:r>
                <w:rPr>
                  <w:rFonts w:ascii="Cambria Math" w:hAnsi="Cambria Math"/>
                </w:rPr>
                <m:t xml:space="preserve">q</m:t>
              </m:r>
            </m:e>
            <m:sup>
              <m:r>
                <w:rPr>
                  <w:rFonts w:ascii="Cambria Math" w:hAnsi="Cambria Math"/>
                </w:rPr>
                <m:t xml:space="preserve">−</m:t>
              </m:r>
              <m:r>
                <w:rPr>
                  <w:rFonts w:ascii="Cambria Math" w:hAnsi="Cambria Math"/>
                </w:rPr>
                <m:t xml:space="preserve">σ</m:t>
              </m:r>
            </m:sup>
          </m:sSup>
          <m:r>
            <w:rPr>
              <w:rFonts w:ascii="Cambria Math" w:hAnsi="Cambria Math"/>
            </w:rPr>
            <m:t xml:space="preserve">+</m:t>
          </m:r>
          <m:sSup>
            <m:e>
              <m:d>
                <m:dPr>
                  <m:begChr m:val="("/>
                  <m:endChr m:val=")"/>
                </m:dPr>
                <m:e>
                  <m:f>
                    <m:num>
                      <m:r>
                        <w:rPr>
                          <w:rFonts w:ascii="Cambria Math" w:hAnsi="Cambria Math"/>
                        </w:rPr>
                        <m:t xml:space="preserve">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ℓ</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bookmarkEnd w:id="461"/>
    </w:p>
    <w:p>
      <w:pPr>
        <w:pStyle w:val="Heading2"/>
        <w:rPr/>
      </w:pPr>
      <w:bookmarkStart w:id="462" w:name="__RefHeading___Toc8150_1513796599"/>
      <w:bookmarkStart w:id="463" w:name="b.5-generalized-affine-quadratic-test"/>
      <w:bookmarkEnd w:id="462"/>
      <w:r>
        <w:rPr>
          <w:rStyle w:val="SectionNumber"/>
          <w:b w:val="false"/>
        </w:rPr>
        <w:t>17.4</w:t>
      </w:r>
      <w:r>
        <w:rPr/>
        <w:tab/>
        <w:t>B.5 Generalized affine quadratic test</w:t>
      </w:r>
    </w:p>
    <w:p>
      <w:pPr>
        <w:pStyle w:val="FirstParagraph"/>
        <w:rPr/>
      </w:pPr>
      <w:r>
        <w:rPr/>
        <w:t xml:space="preserve">extension-field challenge </w:t>
      </w:r>
      <w:r>
        <w:rPr/>
        <w:t xml:space="preserve">と </w:t>
      </w:r>
      <w:r>
        <w:rPr/>
        <w:t>zero-message blinder</w:t>
      </w:r>
      <w:r>
        <w:rPr/>
        <w:t>。</w:t>
      </w:r>
      <w:r>
        <w:rPr/>
        <w:t>soundness:</w:t>
      </w:r>
    </w:p>
    <w:p>
      <w:pPr>
        <w:pStyle w:val="BodyText"/>
        <w:jc w:val="center"/>
        <w:rPr/>
      </w:pPr>
      <w:r>
        <w:rPr/>
      </w:r>
      <m:oMathPara xmlns:m="http://schemas.openxmlformats.org/officeDocument/2006/math">
        <m:oMathParaPr>
          <m:jc m:val="center"/>
        </m:oMathParaPr>
        <m:oMath>
          <m:sSup>
            <m:e>
              <m:r>
                <w:rPr>
                  <w:rFonts w:ascii="Cambria Math" w:hAnsi="Cambria Math"/>
                </w:rPr>
                <m:t xml:space="preserve">q</m:t>
              </m:r>
            </m:e>
            <m:sup>
              <m:r>
                <w:rPr>
                  <w:rFonts w:ascii="Cambria Math" w:hAnsi="Cambria Math"/>
                </w:rPr>
                <m:t xml:space="preserve">−</m:t>
              </m:r>
              <m:r>
                <w:rPr>
                  <w:rFonts w:ascii="Cambria Math" w:hAnsi="Cambria Math"/>
                </w:rPr>
                <m:t xml:space="preserve">σ</m:t>
              </m:r>
            </m:sup>
          </m:sSup>
          <m:r>
            <w:rPr>
              <w:rFonts w:ascii="Cambria Math" w:hAnsi="Cambria Math"/>
            </w:rPr>
            <m:t xml:space="preserve">+</m:t>
          </m:r>
          <m:sSup>
            <m:e>
              <m:d>
                <m:dPr>
                  <m:begChr m:val="("/>
                  <m:endChr m:val=")"/>
                </m:dPr>
                <m:e>
                  <m:f>
                    <m:num>
                      <m:r>
                        <w:rPr>
                          <w:rFonts w:ascii="Cambria Math" w:hAnsi="Cambria Math"/>
                        </w:rPr>
                        <m:t xml:space="preserve">e</m:t>
                      </m:r>
                      <m:r>
                        <w:rPr>
                          <w:rFonts w:ascii="Cambria Math" w:hAnsi="Cambria Math"/>
                        </w:rPr>
                        <m:t xml:space="preserve">+</m:t>
                      </m:r>
                      <m:r>
                        <w:rPr>
                          <w:rFonts w:ascii="Cambria Math" w:hAnsi="Cambria Math"/>
                        </w:rPr>
                        <m:t xml:space="preserve">2</m:t>
                      </m:r>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p>
    <w:p>
      <w:pPr>
        <w:pStyle w:val="FirstParagraph"/>
        <w:rPr/>
      </w:pPr>
      <w:r>
        <w:rPr/>
        <w:t xml:space="preserve">linear/quadratic polynomial degree bounds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2</m:t>
        </m:r>
      </m:oMath>
      <w:r>
        <w:rPr/>
        <w:t xml:space="preserve">, </w:t>
      </w:r>
      <w:r>
        <w:rPr/>
      </w:r>
      <m:oMath xmlns:m="http://schemas.openxmlformats.org/officeDocument/2006/math">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2</m:t>
        </m:r>
      </m:oMath>
      <w:r>
        <w:rPr/>
        <w:t xml:space="preserve"> </w:t>
      </w:r>
      <w:r>
        <w:rPr/>
        <w:t xml:space="preserve">が </w:t>
      </w:r>
      <w:r>
        <w:rPr/>
        <w:t xml:space="preserve">agreement-set sizes </w:t>
      </w:r>
      <w:r>
        <w:rPr/>
        <w:t>を決める。</w:t>
      </w:r>
      <w:bookmarkEnd w:id="455"/>
      <w:bookmarkEnd w:id="463"/>
    </w:p>
    <w:p>
      <w:pPr>
        <w:pStyle w:val="Heading1"/>
        <w:rPr/>
      </w:pPr>
      <w:bookmarkStart w:id="464" w:name="__RefHeading___Toc8152_1513796599"/>
      <w:bookmarkStart w:id="465" w:name="appendix-c-tightened-soundnesspp.-4547"/>
      <w:bookmarkEnd w:id="464"/>
      <w:r>
        <w:rPr>
          <w:rStyle w:val="SectionNumber"/>
          <w:b w:val="false"/>
        </w:rPr>
        <w:t>18</w:t>
      </w:r>
      <w:r>
        <w:rPr/>
        <w:tab/>
        <w:t>Appendix C: tightened soundness</w:t>
      </w:r>
      <w:r>
        <w:rPr/>
        <w:t>（</w:t>
      </w:r>
      <w:r>
        <w:rPr/>
        <w:t>pp. 45–47</w:t>
      </w:r>
      <w:r>
        <w:rPr/>
        <w:t>）</w:t>
      </w:r>
    </w:p>
    <w:p>
      <w:pPr>
        <w:pStyle w:val="FirstParagraph"/>
        <w:rPr/>
      </w:pPr>
      <w:r>
        <w:rPr/>
        <w:t xml:space="preserve">initial analysis </w:t>
      </w:r>
      <w:r>
        <w:rPr/>
        <w:t xml:space="preserve">は </w:t>
      </w:r>
      <w:r>
        <w:rPr/>
        <w:t xml:space="preserve">three tests </w:t>
      </w:r>
      <w:r>
        <w:rPr/>
        <w:t xml:space="preserve">を </w:t>
      </w:r>
      <w:r>
        <w:rPr/>
        <w:t xml:space="preserve">independent union bound </w:t>
      </w:r>
      <w:r>
        <w:rPr/>
        <w:t>し、</w:t>
      </w:r>
      <w:r>
        <w:rPr/>
        <w:t xml:space="preserve">linear/quadratic miss terms </w:t>
      </w:r>
      <w:r>
        <w:rPr/>
        <w:t xml:space="preserve">に </w:t>
      </w:r>
      <w:r>
        <w:rPr/>
        <w:t xml:space="preserve">error columns </w:t>
      </w:r>
      <w:r>
        <w:rPr/>
      </w:r>
      <m:oMath xmlns:m="http://schemas.openxmlformats.org/officeDocument/2006/math">
        <m:r>
          <w:rPr>
            <w:rFonts w:ascii="Cambria Math" w:hAnsi="Cambria Math"/>
          </w:rPr>
          <m:t xml:space="preserve">e</m:t>
        </m:r>
      </m:oMath>
      <w:r>
        <w:rPr/>
        <w:t xml:space="preserve"> </w:t>
      </w:r>
      <w:r>
        <w:rPr/>
        <w:t>を重複して加えた。</w:t>
      </w:r>
      <w:r>
        <w:rPr/>
        <w:t xml:space="preserve">Appendix C </w:t>
      </w:r>
      <w:r>
        <w:rPr/>
        <w:t xml:space="preserve">は </w:t>
      </w:r>
      <w:r>
        <w:rPr/>
        <w:t xml:space="preserve">interleaved test </w:t>
      </w:r>
      <w:r>
        <w:rPr/>
        <w:t xml:space="preserve">が </w:t>
      </w:r>
      <w:r>
        <w:rPr/>
        <w:t xml:space="preserve">error columns </w:t>
      </w:r>
      <w:r>
        <w:rPr/>
        <w:t xml:space="preserve">を既に </w:t>
      </w:r>
      <w:r>
        <w:rPr/>
        <w:t xml:space="preserve">account </w:t>
      </w:r>
      <w:r>
        <w:rPr/>
        <w:t>することを利用。</w:t>
      </w:r>
    </w:p>
    <w:p>
      <w:pPr>
        <w:pStyle w:val="Heading2"/>
        <w:rPr/>
      </w:pPr>
      <w:bookmarkStart w:id="466" w:name="__RefHeading___Toc8154_1513796599"/>
      <w:bookmarkEnd w:id="466"/>
      <w:r>
        <w:rPr>
          <w:rStyle w:val="SectionNumber"/>
          <w:b w:val="false"/>
        </w:rPr>
        <w:t>18.1</w:t>
      </w:r>
      <w:r>
        <w:rPr/>
        <w:tab/>
        <w:t xml:space="preserve">Events </w:t>
      </w:r>
      <w:r>
        <w:rPr/>
      </w:r>
      <m:oMath xmlns:m="http://schemas.openxmlformats.org/officeDocument/2006/math">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3</m:t>
            </m:r>
          </m:sub>
        </m:sSub>
      </m:oMath>
    </w:p>
    <w:p>
      <w:pPr>
        <w:pStyle w:val="FirstParagraph"/>
        <w:rPr/>
      </w:pPr>
      <w:r>
        <w:rPr/>
      </w:r>
      <m:oMath xmlns:m="http://schemas.openxmlformats.org/officeDocument/2006/math">
        <m:sSup>
          <m:e>
            <m:r>
              <w:rPr>
                <w:rFonts w:ascii="Cambria Math" w:hAnsi="Cambria Math"/>
              </w:rPr>
              <m:t xml:space="preserve">U</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w:t>
      </w:r>
      <w:r>
        <w:rPr/>
        <w:t>claimed oracle</w:t>
      </w:r>
      <w:r>
        <w:rPr/>
        <w:t>、</w:t>
      </w:r>
      <w:r>
        <w:rPr/>
      </w:r>
      <m:oMath xmlns:m="http://schemas.openxmlformats.org/officeDocument/2006/math">
        <m:r>
          <w:rPr>
            <w:rFonts w:ascii="Cambria Math" w:hAnsi="Cambria Math"/>
          </w:rPr>
          <m:t xml:space="preserve">U</m:t>
        </m:r>
      </m:oMath>
      <w:r>
        <w:rPr/>
        <w:t xml:space="preserve"> </w:t>
      </w:r>
      <w:r>
        <w:rPr/>
        <w:t>closest valid codeword matrix</w:t>
      </w:r>
      <w:r>
        <w:rPr/>
        <w:t>。</w:t>
      </w:r>
    </w:p>
    <w:p>
      <w:pPr>
        <w:pStyle w:val="Compact"/>
        <w:numPr>
          <w:ilvl w:val="0"/>
          <w:numId w:val="493"/>
        </w:numPr>
        <w:rPr/>
      </w:pPr>
      <w:r>
        <w:rPr/>
      </w:r>
      <m:oMath xmlns:m="http://schemas.openxmlformats.org/officeDocument/2006/math">
        <m:sSub>
          <m:e>
            <m:r>
              <w:rPr>
                <w:rFonts w:ascii="Cambria Math" w:hAnsi="Cambria Math"/>
              </w:rPr>
              <m:t xml:space="preserve">E</m:t>
            </m:r>
          </m:e>
          <m:sub>
            <m:r>
              <w:rPr>
                <w:rFonts w:ascii="Cambria Math" w:hAnsi="Cambria Math"/>
              </w:rPr>
              <m:t xml:space="preserve">1</m:t>
            </m:r>
          </m:sub>
        </m:sSub>
      </m:oMath>
      <w:r>
        <w:rPr/>
        <w:t xml:space="preserve">: </w:t>
      </w:r>
      <w:r>
        <w:rPr/>
      </w:r>
      <m:oMath xmlns:m="http://schemas.openxmlformats.org/officeDocument/2006/math">
        <m:r>
          <w:rPr>
            <w:rFonts w:ascii="Cambria Math" w:hAnsi="Cambria Math"/>
          </w:rPr>
          <m:t xml:space="preserve">e</m:t>
        </m:r>
      </m:oMath>
      <w:r>
        <w:rPr/>
        <w:t xml:space="preserve"> </w:t>
      </w:r>
      <w:r>
        <w:rPr/>
        <w:t xml:space="preserve">より多い </w:t>
      </w:r>
      <w:r>
        <w:rPr/>
        <w:t>error columns</w:t>
      </w:r>
      <w:r>
        <w:rPr/>
        <w:t>。</w:t>
      </w:r>
    </w:p>
    <w:p>
      <w:pPr>
        <w:pStyle w:val="Compact"/>
        <w:numPr>
          <w:ilvl w:val="0"/>
          <w:numId w:val="494"/>
        </w:numPr>
        <w:rPr/>
      </w:pPr>
      <w:r>
        <w:rPr/>
      </w:r>
      <m:oMath xmlns:m="http://schemas.openxmlformats.org/officeDocument/2006/math">
        <m:sSub>
          <m:e>
            <m:r>
              <w:rPr>
                <w:rFonts w:ascii="Cambria Math" w:hAnsi="Cambria Math"/>
              </w:rPr>
              <m:t xml:space="preserve">E</m:t>
            </m:r>
          </m:e>
          <m:sub>
            <m:r>
              <w:rPr>
                <w:rFonts w:ascii="Cambria Math" w:hAnsi="Cambria Math"/>
              </w:rPr>
              <m:t xml:space="preserve">2</m:t>
            </m:r>
          </m:sub>
        </m:sSub>
      </m:oMath>
      <w:r>
        <w:rPr/>
        <w:t xml:space="preserve">: prover code response </w:t>
      </w:r>
      <w:r>
        <w:rPr/>
      </w:r>
      <m:oMath xmlns:m="http://schemas.openxmlformats.org/officeDocument/2006/math">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differs from honest </w:t>
      </w:r>
      <w:r>
        <w:rPr/>
      </w:r>
      <m:oMath xmlns:m="http://schemas.openxmlformats.org/officeDocument/2006/math">
        <m:r>
          <w:rPr>
            <w:rFonts w:ascii="Cambria Math" w:hAnsi="Cambria Math"/>
          </w:rPr>
          <m:t xml:space="preserve">w</m:t>
        </m:r>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U</m:t>
        </m:r>
      </m:oMath>
      <w:r>
        <w:rPr/>
        <w:t>。</w:t>
      </w:r>
    </w:p>
    <w:p>
      <w:pPr>
        <w:pStyle w:val="Compact"/>
        <w:numPr>
          <w:ilvl w:val="0"/>
          <w:numId w:val="495"/>
        </w:numPr>
        <w:rPr/>
      </w:pPr>
      <w:r>
        <w:rPr/>
      </w:r>
      <m:oMath xmlns:m="http://schemas.openxmlformats.org/officeDocument/2006/math">
        <m:sSub>
          <m:e>
            <m:r>
              <w:rPr>
                <w:rFonts w:ascii="Cambria Math" w:hAnsi="Cambria Math"/>
              </w:rPr>
              <m:t xml:space="preserve">E</m:t>
            </m:r>
          </m:e>
          <m:sub>
            <m:r>
              <w:rPr>
                <w:rFonts w:ascii="Cambria Math" w:hAnsi="Cambria Math"/>
              </w:rPr>
              <m:t xml:space="preserve">3</m:t>
            </m:r>
          </m:sub>
        </m:sSub>
      </m:oMath>
      <w:r>
        <w:rPr/>
        <w:t>: query set hits an error column</w:t>
      </w:r>
      <w:r>
        <w:rPr/>
        <w:t>。</w:t>
      </w:r>
    </w:p>
    <w:p>
      <w:pPr>
        <w:pStyle w:val="Heading3"/>
        <w:rPr/>
      </w:pPr>
      <w:bookmarkStart w:id="467" w:name="__RefHeading___Toc8156_1513796599"/>
      <w:bookmarkEnd w:id="467"/>
      <w:r>
        <w:rPr>
          <w:rStyle w:val="SectionNumber"/>
          <w:b w:val="false"/>
        </w:rPr>
        <w:t>18.1.1</w:t>
      </w:r>
      <w:r>
        <w:rPr/>
        <w:tab/>
      </w:r>
      <w:r>
        <w:rPr/>
      </w:r>
      <m:oMath xmlns:m="http://schemas.openxmlformats.org/officeDocument/2006/math">
        <m:sSub>
          <m:e>
            <m:r>
              <w:rPr>
                <w:rFonts w:ascii="Cambria Math" w:hAnsi="Cambria Math"/>
              </w:rPr>
              <m:t xml:space="preserve">E</m:t>
            </m:r>
          </m:e>
          <m:sub>
            <m:r>
              <w:rPr>
                <w:rFonts w:ascii="Cambria Math" w:hAnsi="Cambria Math"/>
              </w:rPr>
              <m:t xml:space="preserve">1</m:t>
            </m:r>
          </m:sub>
        </m:sSub>
      </m:oMath>
    </w:p>
    <w:p>
      <w:pPr>
        <w:pStyle w:val="FirstParagraph"/>
        <w:rPr/>
      </w:pP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r>
        <w:rPr/>
        <w:t xml:space="preserve"> </w:t>
      </w:r>
      <w:r>
        <w:rPr/>
        <w:t>RS analysis:</w:t>
      </w:r>
    </w:p>
    <w:p>
      <w:pPr>
        <w:pStyle w:val="BodyText"/>
        <w:jc w:val="center"/>
        <w:rPr/>
      </w:pPr>
      <w:bookmarkStart w:id="468" w:name="e_1"/>
      <w:r>
        <w:rPr/>
      </w:r>
      <m:oMathPara xmlns:m="http://schemas.openxmlformats.org/officeDocument/2006/math">
        <m:oMathParaPr>
          <m:jc m:val="center"/>
        </m:oMathParaPr>
        <m:oMath>
          <m:r>
            <w:rPr>
              <w:rFonts w:ascii="Cambria Math" w:hAnsi="Cambria Math"/>
            </w:rPr>
            <m:t xml:space="preserve">Pr</m:t>
          </m:r>
          <m:d>
            <m:dPr>
              <m:begChr m:val="["/>
              <m:endChr m:val=")"/>
            </m:dPr>
            <m:e>
              <m:r>
                <m:rPr>
                  <m:lit/>
                  <m:nor/>
                </m:rPr>
                <w:rPr>
                  <w:rFonts w:ascii="Cambria Math" w:hAnsi="Cambria Math"/>
                </w:rPr>
                <m:t xml:space="preserve">IRS accepts</m:t>
              </m:r>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e>
          </m:d>
          <m:r>
            <w:rPr>
              <w:rFonts w:ascii="Cambria Math" w:hAnsi="Cambria Math"/>
            </w:rPr>
            <m:t xml:space="preserve">≤</m:t>
          </m:r>
          <m:f>
            <m:num>
              <m:r>
                <w:rPr>
                  <w:rFonts w:ascii="Cambria Math" w:hAnsi="Cambria Math"/>
                </w:rPr>
                <m:t xml:space="preserve">n</m:t>
              </m:r>
            </m:num>
            <m:den>
              <m:r>
                <w:rPr>
                  <w:rFonts w:ascii="Cambria Math" w:hAnsi="Cambria Math"/>
                </w:rPr>
                <m:t xml:space="preserve">q</m:t>
              </m:r>
            </m:den>
          </m:f>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bookmarkEnd w:id="468"/>
    </w:p>
    <w:p>
      <w:pPr>
        <w:pStyle w:val="Heading3"/>
        <w:rPr/>
      </w:pPr>
      <w:bookmarkStart w:id="469" w:name="__RefHeading___Toc8158_1513796599"/>
      <w:bookmarkStart w:id="470" w:name="e_2-under-neg-e_1"/>
      <w:bookmarkEnd w:id="469"/>
      <w:r>
        <w:rPr>
          <w:rStyle w:val="SectionNumber"/>
          <w:b w:val="false"/>
        </w:rPr>
        <w:t>18.1.2</w:t>
      </w:r>
      <w:r>
        <w:rPr/>
        <w:tab/>
      </w:r>
      <w:r>
        <w:rPr/>
      </w:r>
      <m:oMath xmlns:m="http://schemas.openxmlformats.org/officeDocument/2006/math">
        <m:sSub>
          <m:e>
            <m:r>
              <w:rPr>
                <w:rFonts w:ascii="Cambria Math" w:hAnsi="Cambria Math"/>
              </w:rPr>
              <m:t xml:space="preserve">E</m:t>
            </m:r>
          </m:e>
          <m:sub>
            <m:r>
              <w:rPr>
                <w:rFonts w:ascii="Cambria Math" w:hAnsi="Cambria Math"/>
              </w:rPr>
              <m:t xml:space="preserve">2</m:t>
            </m:r>
          </m:sub>
        </m:sSub>
      </m:oMath>
      <w:r>
        <w:rPr/>
        <w:t xml:space="preserve"> under </w:t>
      </w:r>
      <w:r>
        <w:rPr/>
      </w:r>
      <m:oMath xmlns:m="http://schemas.openxmlformats.org/officeDocument/2006/math">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oMath>
    </w:p>
    <w:p>
      <w:pPr>
        <w:pStyle w:val="FirstParagraph"/>
        <w:rPr/>
      </w:pPr>
      <w:r>
        <w:rPr/>
      </w:r>
      <m:oMath xmlns:m="http://schemas.openxmlformats.org/officeDocument/2006/math">
        <m:r>
          <w:rPr>
            <w:rFonts w:ascii="Cambria Math" w:hAnsi="Cambria Math"/>
          </w:rPr>
          <m:t xml:space="preserve">w</m:t>
        </m:r>
        <m:r>
          <w:rPr>
            <w:rFonts w:ascii="Cambria Math" w:hAnsi="Cambria Math"/>
          </w:rPr>
          <m:t xml:space="preserve">,</m:t>
        </m:r>
        <m:sSup>
          <m:e>
            <m:r>
              <w:rPr>
                <w:rFonts w:ascii="Cambria Math" w:hAnsi="Cambria Math"/>
              </w:rPr>
              <m:t xml:space="preserve">w</m:t>
            </m:r>
          </m:e>
          <m:sup>
            <m:r>
              <w:rPr>
                <w:rFonts w:ascii="Cambria Math" w:hAnsi="Cambria Math"/>
              </w:rPr>
              <m:t xml:space="preserve">b</m:t>
            </m:r>
            <m:r>
              <w:rPr>
                <w:rFonts w:ascii="Cambria Math" w:hAnsi="Cambria Math"/>
              </w:rPr>
              <m:t xml:space="preserve">a</m:t>
            </m:r>
            <m:r>
              <w:rPr>
                <w:rFonts w:ascii="Cambria Math" w:hAnsi="Cambria Math"/>
              </w:rPr>
              <m:t xml:space="preserve">d</m:t>
            </m:r>
          </m:sup>
        </m:sSup>
      </m:oMath>
      <w:r>
        <w:rPr/>
        <w:t xml:space="preserve"> </w:t>
      </w:r>
      <w:r>
        <w:rPr/>
        <w:t>distinct codewords</w:t>
      </w:r>
      <w:r>
        <w:rPr/>
        <w:t>。</w:t>
      </w:r>
      <w:r>
        <w:rPr/>
        <w:t xml:space="preserve">agreement positions at most roughly </w:t>
      </w:r>
      <w:r>
        <w:rPr/>
      </w:r>
      <m:oMath xmlns:m="http://schemas.openxmlformats.org/officeDocument/2006/math">
        <m:r>
          <w:rPr>
            <w:rFonts w:ascii="Cambria Math" w:hAnsi="Cambria Math"/>
          </w:rPr>
          <m:t xml:space="preserve">k</m:t>
        </m:r>
      </m:oMath>
      <w:r>
        <w:rPr/>
        <w:t>。</w:t>
      </w:r>
      <w:r>
        <w:rPr/>
        <w:t>with error columns:</w:t>
      </w:r>
    </w:p>
    <w:p>
      <w:pPr>
        <w:pStyle w:val="BodyText"/>
        <w:jc w:val="center"/>
        <w:rPr/>
      </w:pPr>
      <w:r>
        <w:rPr/>
      </w:r>
      <m:oMathPara xmlns:m="http://schemas.openxmlformats.org/officeDocument/2006/math">
        <m:oMathParaPr>
          <m:jc m:val="center"/>
        </m:oMathParaPr>
        <m:oMath>
          <m:sSup>
            <m:e>
              <m:d>
                <m:dPr>
                  <m:begChr m:val="("/>
                  <m:endChr m:val=")"/>
                </m:dPr>
                <m:e>
                  <m:f>
                    <m:num>
                      <m:r>
                        <w:rPr>
                          <w:rFonts w:ascii="Cambria Math" w:hAnsi="Cambria Math"/>
                        </w:rPr>
                        <m:t xml:space="preserve">k</m:t>
                      </m:r>
                      <m:r>
                        <w:rPr>
                          <w:rFonts w:ascii="Cambria Math" w:hAnsi="Cambria Math"/>
                        </w:rPr>
                        <m:t xml:space="preserve">+</m:t>
                      </m:r>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oMath>
      </m:oMathPara>
    </w:p>
    <w:p>
      <w:pPr>
        <w:pStyle w:val="FirstParagraph"/>
        <w:rPr/>
      </w:pPr>
      <w:r>
        <w:rPr/>
        <w:t xml:space="preserve">using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e</m:t>
        </m:r>
      </m:oMath>
      <w:r>
        <w:rPr/>
        <w:t>。</w:t>
      </w:r>
      <w:bookmarkEnd w:id="470"/>
    </w:p>
    <w:p>
      <w:pPr>
        <w:pStyle w:val="Heading3"/>
        <w:rPr/>
      </w:pPr>
      <w:bookmarkStart w:id="471" w:name="__RefHeading___Toc8160_1513796599"/>
      <w:bookmarkEnd w:id="471"/>
      <w:r>
        <w:rPr>
          <w:rStyle w:val="SectionNumber"/>
          <w:b w:val="false"/>
        </w:rPr>
        <w:t>18.1.3</w:t>
      </w:r>
      <w:r>
        <w:rPr/>
        <w:tab/>
      </w:r>
      <w:r>
        <w:rPr/>
      </w:r>
      <m:oMath xmlns:m="http://schemas.openxmlformats.org/officeDocument/2006/math">
        <m:sSub>
          <m:e>
            <m:r>
              <w:rPr>
                <w:rFonts w:ascii="Cambria Math" w:hAnsi="Cambria Math"/>
              </w:rPr>
              <m:t xml:space="preserve">E</m:t>
            </m:r>
          </m:e>
          <m:sub>
            <m:r>
              <w:rPr>
                <w:rFonts w:ascii="Cambria Math" w:hAnsi="Cambria Math"/>
              </w:rPr>
              <m:t xml:space="preserve">3</m:t>
            </m:r>
          </m:sub>
        </m:sSub>
      </m:oMath>
      <w:r>
        <w:rPr/>
        <w:t xml:space="preserve"> under </w:t>
      </w:r>
      <w:r>
        <w:rPr/>
      </w:r>
      <m:oMath xmlns:m="http://schemas.openxmlformats.org/officeDocument/2006/math">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oMath>
    </w:p>
    <w:p>
      <w:pPr>
        <w:pStyle w:val="FirstParagraph"/>
        <w:rPr/>
      </w:pPr>
      <w:r>
        <w:rPr/>
        <w:t xml:space="preserve">random row coefficient accidentally cancels discrepancy at selected error column with probability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q</m:t>
            </m:r>
          </m:den>
        </m:f>
      </m:oMath>
      <w:r>
        <w:rPr/>
        <w:t>。</w:t>
      </w:r>
    </w:p>
    <w:p>
      <w:pPr>
        <w:pStyle w:val="BodyText"/>
        <w:rPr/>
      </w:pPr>
      <w:r>
        <w:rPr/>
        <w:t>thus IRS-related bad acceptance:</w:t>
      </w:r>
    </w:p>
    <w:p>
      <w:pPr>
        <w:pStyle w:val="BodyText"/>
        <w:jc w:val="center"/>
        <w:rPr/>
      </w:pPr>
      <w:bookmarkStart w:id="472" w:name="e_3-under-neg-e_1landneg-e_2"/>
      <w:bookmarkStart w:id="473" w:name="events-e_1e_2e_3"/>
      <w:r>
        <w:rPr/>
      </w:r>
      <m:oMathPara xmlns:m="http://schemas.openxmlformats.org/officeDocument/2006/math">
        <m:oMathParaPr>
          <m:jc m:val="center"/>
        </m:oMathParaPr>
        <m:oMath>
          <m:f>
            <m:num>
              <m:r>
                <w:rPr>
                  <w:rFonts w:ascii="Cambria Math" w:hAnsi="Cambria Math"/>
                </w:rPr>
                <m:t xml:space="preserve">n</m:t>
              </m:r>
              <m:r>
                <w:rPr>
                  <w:rFonts w:ascii="Cambria Math" w:hAnsi="Cambria Math"/>
                </w:rPr>
                <m:t xml:space="preserve">+</m:t>
              </m:r>
              <m:r>
                <w:rPr>
                  <w:rFonts w:ascii="Cambria Math" w:hAnsi="Cambria Math"/>
                </w:rPr>
                <m:t xml:space="preserve">1</m:t>
              </m:r>
            </m:num>
            <m:den>
              <m:r>
                <w:rPr>
                  <w:rFonts w:ascii="Cambria Math" w:hAnsi="Cambria Math"/>
                </w:rPr>
                <m:t xml:space="preserve">q</m:t>
              </m:r>
            </m:den>
          </m:f>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bookmarkEnd w:id="472"/>
      <w:bookmarkEnd w:id="473"/>
    </w:p>
    <w:p>
      <w:pPr>
        <w:pStyle w:val="Heading2"/>
        <w:rPr/>
      </w:pPr>
      <w:bookmarkStart w:id="474" w:name="__RefHeading___Toc8162_1513796599"/>
      <w:bookmarkStart w:id="475" w:name="remove-duplicate-e-from-constraint-tests"/>
      <w:bookmarkEnd w:id="474"/>
      <w:r>
        <w:rPr>
          <w:rStyle w:val="SectionNumber"/>
          <w:b w:val="false"/>
        </w:rPr>
        <w:t>18.2</w:t>
      </w:r>
      <w:r>
        <w:rPr/>
        <w:tab/>
        <w:t xml:space="preserve">Remove duplicate </w:t>
      </w:r>
      <w:r>
        <w:rPr/>
      </w:r>
      <m:oMath xmlns:m="http://schemas.openxmlformats.org/officeDocument/2006/math">
        <m:r>
          <w:rPr>
            <w:rFonts w:ascii="Cambria Math" w:hAnsi="Cambria Math"/>
          </w:rPr>
          <m:t xml:space="preserve">e</m:t>
        </m:r>
      </m:oMath>
      <w:r>
        <w:rPr/>
        <w:t xml:space="preserve"> from constraint tests</w:t>
      </w:r>
    </w:p>
    <w:p>
      <w:pPr>
        <w:pStyle w:val="FirstParagraph"/>
        <w:rPr/>
      </w:pPr>
      <w:r>
        <w:rPr/>
        <w:t xml:space="preserve">since error-column hits are already in </w:t>
      </w:r>
      <w:r>
        <w:rPr/>
      </w:r>
      <m:oMath xmlns:m="http://schemas.openxmlformats.org/officeDocument/2006/math">
        <m:sSub>
          <m:e>
            <m:r>
              <w:rPr>
                <w:rFonts w:ascii="Cambria Math" w:hAnsi="Cambria Math"/>
              </w:rPr>
              <m:t xml:space="preserve">E</m:t>
            </m:r>
          </m:e>
          <m:sub>
            <m:r>
              <w:rPr>
                <w:rFonts w:ascii="Cambria Math" w:hAnsi="Cambria Math"/>
              </w:rPr>
              <m:t xml:space="preserve">3</m:t>
            </m:r>
          </m:sub>
        </m:sSub>
      </m:oMath>
      <w:r>
        <w:rPr/>
        <w:t>:</w:t>
      </w:r>
    </w:p>
    <w:p>
      <w:pPr>
        <w:pStyle w:val="BodyText"/>
        <w:jc w:val="center"/>
        <w:rPr/>
      </w:pPr>
      <w:r>
        <w:rPr/>
      </w:r>
      <m:oMathPara xmlns:m="http://schemas.openxmlformats.org/officeDocument/2006/math">
        <m:oMathParaPr>
          <m:jc m:val="center"/>
        </m:oMathParaPr>
        <m:oMath>
          <m:sSup>
            <m:e>
              <m:d>
                <m:dPr>
                  <m:begChr m:val="("/>
                  <m:endChr m:val=")"/>
                </m:dPr>
                <m:e>
                  <m:f>
                    <m:num>
                      <m:r>
                        <w:rPr>
                          <w:rFonts w:ascii="Cambria Math" w:hAnsi="Cambria Math"/>
                        </w:rPr>
                        <m:t xml:space="preserve">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ℓ</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sSup>
            <m:e>
              <m:d>
                <m:dPr>
                  <m:begChr m:val="("/>
                  <m:endChr m:val=")"/>
                </m:dPr>
                <m:e>
                  <m:f>
                    <m:num>
                      <m:r>
                        <w:rPr>
                          <w:rFonts w:ascii="Cambria Math" w:hAnsi="Cambria Math"/>
                        </w:rPr>
                        <m:t xml:space="preserve">k</m:t>
                      </m:r>
                      <m:r>
                        <w:rPr>
                          <w:rFonts w:ascii="Cambria Math" w:hAnsi="Cambria Math"/>
                        </w:rPr>
                        <m:t xml:space="preserve">+</m:t>
                      </m:r>
                      <m:r>
                        <w:rPr>
                          <w:rFonts w:ascii="Cambria Math" w:hAnsi="Cambria Math"/>
                        </w:rPr>
                        <m:t xml:space="preserve">ℓ</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p>
            <m:e>
              <m:d>
                <m:dPr>
                  <m:begChr m:val="("/>
                  <m:endChr m:val=")"/>
                </m:dPr>
                <m:e>
                  <m:f>
                    <m:num>
                      <m:r>
                        <w:rPr>
                          <w:rFonts w:ascii="Cambria Math" w:hAnsi="Cambria Math"/>
                        </w:rPr>
                        <m:t xml:space="preserve">e</m:t>
                      </m:r>
                      <m:r>
                        <w:rPr>
                          <w:rFonts w:ascii="Cambria Math" w:hAnsi="Cambria Math"/>
                        </w:rPr>
                        <m:t xml:space="preserve">+</m:t>
                      </m:r>
                      <m:r>
                        <w:rPr>
                          <w:rFonts w:ascii="Cambria Math" w:hAnsi="Cambria Math"/>
                        </w:rPr>
                        <m:t xml:space="preserve">2</m:t>
                      </m:r>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sSup>
            <m:e>
              <m:d>
                <m:dPr>
                  <m:begChr m:val="("/>
                  <m:endChr m:val=")"/>
                </m:dPr>
                <m:e>
                  <m:f>
                    <m:num>
                      <m:r>
                        <w:rPr>
                          <w:rFonts w:ascii="Cambria Math" w:hAnsi="Cambria Math"/>
                        </w:rPr>
                        <m:t xml:space="preserve">2</m:t>
                      </m:r>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oMath>
      </m:oMathPara>
    </w:p>
    <w:p>
      <w:pPr>
        <w:pStyle w:val="FirstParagraph"/>
        <w:rPr/>
      </w:pPr>
      <w:r>
        <w:rPr/>
        <w:t>30-bit implementation overall:</w:t>
      </w:r>
    </w:p>
    <w:p>
      <w:pPr>
        <w:pStyle w:val="BodyText"/>
        <w:jc w:val="center"/>
        <w:rPr/>
      </w:pPr>
      <w:r>
        <w:rPr/>
      </w:r>
      <m:oMathPara xmlns:m="http://schemas.openxmlformats.org/officeDocument/2006/math">
        <m:oMathParaPr>
          <m:jc m:val="center"/>
        </m:oMathParaPr>
        <m:oMath>
          <m:r>
            <w:rPr>
              <w:rFonts w:ascii="Cambria Math" w:hAnsi="Cambria Math"/>
            </w:rPr>
            <m:t xml:space="preserve">ε</m:t>
          </m:r>
          <m:r>
            <w:rPr>
              <w:rFonts w:ascii="Cambria Math" w:hAnsi="Cambria Math"/>
            </w:rPr>
            <m:t xml:space="preserve">≤</m:t>
          </m:r>
          <m:s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sSup>
            <m:e>
              <m:d>
                <m:dPr>
                  <m:begChr m:val="("/>
                  <m:endChr m:val=")"/>
                </m:dPr>
                <m:e>
                  <m:f>
                    <m:fPr>
                      <m:type m:val="lin"/>
                    </m:fPr>
                    <m:num>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ℓ</m:t>
                          </m:r>
                        </m:e>
                      </m:d>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sSup>
            <m:e>
              <m:d>
                <m:dPr>
                  <m:begChr m:val="("/>
                  <m:endChr m:val=")"/>
                </m:dPr>
                <m:e>
                  <m:r>
                    <w:rPr>
                      <w:rFonts w:ascii="Cambria Math" w:hAnsi="Cambria Math"/>
                    </w:rPr>
                    <m:t xml:space="preserve">2</m:t>
                  </m:r>
                  <m:f>
                    <m:fPr>
                      <m:type m:val="lin"/>
                    </m:fPr>
                    <m:num>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r>
            <w:rPr>
              <w:rFonts w:ascii="Cambria Math" w:hAnsi="Cambria Math"/>
            </w:rPr>
            <m:t xml:space="preserve">+</m:t>
          </m:r>
          <m:f>
            <m:num>
              <m:r>
                <w:rPr>
                  <w:rFonts w:ascii="Cambria Math" w:hAnsi="Cambria Math"/>
                </w:rPr>
                <m:t xml:space="preserve">n</m:t>
              </m:r>
              <m:r>
                <w:rPr>
                  <w:rFonts w:ascii="Cambria Math" w:hAnsi="Cambria Math"/>
                </w:rPr>
                <m:t xml:space="preserve">+</m:t>
              </m:r>
              <m:r>
                <w:rPr>
                  <w:rFonts w:ascii="Cambria Math" w:hAnsi="Cambria Math"/>
                </w:rPr>
                <m:t xml:space="preserve">3</m:t>
              </m:r>
            </m:num>
            <m:den>
              <m:sSup>
                <m:e>
                  <m:d>
                    <m:dPr>
                      <m:begChr m:val="("/>
                      <m:endChr m:val=")"/>
                    </m:dPr>
                    <m:e>
                      <m:sSup>
                        <m:e>
                          <m:r>
                            <w:rPr>
                              <w:rFonts w:ascii="Cambria Math" w:hAnsi="Cambria Math"/>
                            </w:rPr>
                            <m:t xml:space="preserve">2</m:t>
                          </m:r>
                        </m:e>
                        <m:sup>
                          <m:r>
                            <w:rPr>
                              <w:rFonts w:ascii="Cambria Math" w:hAnsi="Cambria Math"/>
                            </w:rPr>
                            <m:t xml:space="preserve">30</m:t>
                          </m:r>
                        </m:sup>
                      </m:sSup>
                    </m:e>
                  </m:d>
                </m:e>
                <m:sup>
                  <m:r>
                    <w:rPr>
                      <w:rFonts w:ascii="Cambria Math" w:hAnsi="Cambria Math"/>
                    </w:rPr>
                    <m:t xml:space="preserve">σ</m:t>
                  </m:r>
                </m:sup>
              </m:sSup>
            </m:den>
          </m:f>
          <m:r>
            <w:rPr>
              <w:rFonts w:ascii="Cambria Math" w:hAnsi="Cambria Math"/>
            </w:rPr>
            <m:t xml:space="preserve">.</m:t>
          </m:r>
        </m:oMath>
      </m:oMathPara>
    </w:p>
    <w:p>
      <w:pPr>
        <w:pStyle w:val="FirstParagraph"/>
        <w:rPr/>
      </w:pPr>
      <w:r>
        <w:rPr/>
        <w:t xml:space="preserve">General field </w:t>
      </w:r>
      <w:r>
        <w:rPr/>
        <w:t xml:space="preserve">では </w:t>
      </w:r>
      <w:r>
        <w:rPr/>
        <w:t xml:space="preserve">last term </w:t>
      </w:r>
      <w:r>
        <w:rPr/>
      </w:r>
      <m:oMath xmlns:m="http://schemas.openxmlformats.org/officeDocument/2006/math">
        <m:f>
          <m:fPr>
            <m:type m:val="lin"/>
          </m:fPr>
          <m:num>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3</m:t>
                </m:r>
              </m:e>
            </m:d>
          </m:num>
          <m:den>
            <m:sSup>
              <m:e>
                <m:r>
                  <w:rPr>
                    <w:rFonts w:ascii="Cambria Math" w:hAnsi="Cambria Math"/>
                  </w:rPr>
                  <m:t xml:space="preserve">q</m:t>
                </m:r>
              </m:e>
              <m:sup>
                <m:r>
                  <w:rPr>
                    <w:rFonts w:ascii="Cambria Math" w:hAnsi="Cambria Math"/>
                  </w:rPr>
                  <m:t xml:space="preserve">σ</m:t>
                </m:r>
              </m:sup>
            </m:sSup>
          </m:den>
        </m:f>
      </m:oMath>
      <w:r>
        <w:rPr/>
        <w:t>。</w:t>
      </w:r>
    </w:p>
    <w:p>
      <w:pPr>
        <w:pStyle w:val="CaptionedFigure"/>
        <w:rPr/>
      </w:pPr>
      <w:r>
        <w:rPr/>
        <w:drawing>
          <wp:inline distT="0" distB="0" distL="0" distR="0">
            <wp:extent cx="5431790" cy="2697480"/>
            <wp:effectExtent l="0" t="0" r="0" b="0"/>
            <wp:docPr id="17" name="Image17" descr="Soundness の二種類の failure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Soundness の二種類の failure modes。"/>
                    <pic:cNvPicPr>
                      <a:picLocks noChangeAspect="1" noChangeArrowheads="1"/>
                    </pic:cNvPicPr>
                  </pic:nvPicPr>
                  <pic:blipFill>
                    <a:blip r:embed="rId18"/>
                    <a:stretch>
                      <a:fillRect/>
                    </a:stretch>
                  </pic:blipFill>
                  <pic:spPr bwMode="auto">
                    <a:xfrm>
                      <a:off x="0" y="0"/>
                      <a:ext cx="5431790" cy="2697480"/>
                    </a:xfrm>
                    <a:prstGeom prst="rect">
                      <a:avLst/>
                    </a:prstGeom>
                    <a:noFill/>
                  </pic:spPr>
                </pic:pic>
              </a:graphicData>
            </a:graphic>
          </wp:inline>
        </w:drawing>
      </w:r>
    </w:p>
    <w:p>
      <w:pPr>
        <w:pStyle w:val="ImageCaption"/>
        <w:rPr/>
      </w:pPr>
      <w:r>
        <w:rPr/>
        <w:t xml:space="preserve">Soundness </w:t>
      </w:r>
      <w:r>
        <w:rPr/>
        <w:t xml:space="preserve">の二種類の </w:t>
      </w:r>
      <w:r>
        <w:rPr/>
        <w:t>failure modes</w:t>
      </w:r>
      <w:r>
        <w:rPr/>
        <w:t>。</w:t>
      </w:r>
      <w:bookmarkEnd w:id="465"/>
      <w:bookmarkEnd w:id="475"/>
      <w:r>
        <w:br w:type="page"/>
      </w:r>
    </w:p>
    <w:p>
      <w:pPr>
        <w:pStyle w:val="Heading1"/>
        <w:rPr/>
      </w:pPr>
      <w:bookmarkStart w:id="476" w:name="__RefHeading___Toc14262_2001588783"/>
      <w:bookmarkEnd w:id="476"/>
      <w:r>
        <w:rPr/>
        <w:t>付録</w:t>
      </w:r>
      <w:r>
        <w:rPr/>
        <w:t>D</w:t>
        <w:tab/>
      </w:r>
      <w:r>
        <w:rPr/>
        <w:t>初学者のための数理補遺</w:t>
      </w:r>
    </w:p>
    <w:p>
      <w:pPr>
        <w:pStyle w:val="AppendixBody"/>
        <w:rPr/>
      </w:pPr>
      <w:r>
        <w:rPr>
          <w:rFonts w:ascii="Noto Serif CJK JP" w:hAnsi="Noto Serif CJK JP" w:cs="Noto Serif CJK JP"/>
        </w:rPr>
        <w:t>本付録は、</w:t>
      </w:r>
      <w:r>
        <w:rPr>
          <w:rFonts w:eastAsia="Noto Serif CJK JP" w:cs="Noto Serif CJK JP"/>
        </w:rPr>
        <w:t xml:space="preserve">Ligero </w:t>
      </w:r>
      <w:r>
        <w:rPr>
          <w:rFonts w:ascii="Noto Serif CJK JP" w:hAnsi="Noto Serif CJK JP" w:cs="Noto Serif CJK JP"/>
        </w:rPr>
        <w:t>の証明を読む際に最も負荷が高い有限体、多項式、</w:t>
      </w:r>
      <w:r>
        <w:rPr>
          <w:rFonts w:eastAsia="Noto Serif CJK JP" w:cs="Noto Serif CJK JP"/>
        </w:rPr>
        <w:t xml:space="preserve">Reed-Solomon </w:t>
      </w:r>
      <w:r>
        <w:rPr>
          <w:rFonts w:ascii="Noto Serif CJK JP" w:hAnsi="Noto Serif CJK JP" w:cs="Noto Serif CJK JP"/>
        </w:rPr>
        <w:t>符号、確率的健全性、ゼロ知識シミュレーション、平方根パラメータ最適化を、原論文の論理を保ったまま小さな例へ落として説明する。</w:t>
      </w:r>
      <w:r>
        <w:rPr>
          <w:rFonts w:eastAsia="Noto Serif CJK JP" w:cs="Noto Serif CJK JP"/>
        </w:rPr>
        <w:t xml:space="preserve">ZKP </w:t>
      </w:r>
      <w:r>
        <w:rPr>
          <w:rFonts w:ascii="Noto Serif CJK JP" w:hAnsi="Noto Serif CJK JP" w:cs="Noto Serif CJK JP"/>
        </w:rPr>
        <w:t>一般の定義は繰り返さず、</w:t>
      </w:r>
      <w:r>
        <w:rPr>
          <w:rFonts w:eastAsia="Noto Serif CJK JP" w:cs="Noto Serif CJK JP"/>
        </w:rPr>
        <w:t xml:space="preserve">Ligero </w:t>
      </w:r>
      <w:r>
        <w:rPr>
          <w:rFonts w:ascii="Noto Serif CJK JP" w:hAnsi="Noto Serif CJK JP" w:cs="Noto Serif CJK JP"/>
        </w:rPr>
        <w:t>固有の数学へ集中する。</w:t>
      </w:r>
    </w:p>
    <w:p>
      <w:pPr>
        <w:pStyle w:val="Normal"/>
        <w:keepLines/>
        <w:widowControl/>
        <w:spacing w:before="80" w:after="20"/>
        <w:jc w:val="center"/>
        <w:rPr/>
      </w:pPr>
      <w:r>
        <w:rPr/>
        <w:drawing>
          <wp:inline distT="0" distB="0" distL="0" distR="0">
            <wp:extent cx="5806440" cy="322199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806440" cy="3221990"/>
                    </a:xfrm>
                    <a:prstGeom prst="rect">
                      <a:avLst/>
                    </a:prstGeom>
                    <a:noFill/>
                  </pic:spPr>
                </pic:pic>
              </a:graphicData>
            </a:graphic>
          </wp:inline>
        </w:drawing>
      </w:r>
    </w:p>
    <w:p>
      <w:pPr>
        <w:pStyle w:val="ImageCaption"/>
        <w:jc w:val="center"/>
        <w:rPr/>
      </w:pPr>
      <w:r>
        <w:rPr/>
        <w:t>図</w:t>
      </w:r>
      <w:r>
        <w:rPr/>
        <w:t>D-1</w:t>
      </w:r>
      <w:r>
        <w:rPr/>
        <w:t>　</w:t>
      </w:r>
      <w:r>
        <w:rPr/>
        <w:t xml:space="preserve">Ligero </w:t>
      </w:r>
      <w:r>
        <w:rPr/>
        <w:t xml:space="preserve">を「回路制約」「符号による局所検査」「暗号学的 </w:t>
      </w:r>
      <w:r>
        <w:rPr/>
        <w:t>compilation</w:t>
      </w:r>
      <w:r>
        <w:rPr/>
        <w:t>」の三層に分ける。</w:t>
      </w:r>
    </w:p>
    <w:p>
      <w:pPr>
        <w:pStyle w:val="Heading2"/>
        <w:rPr/>
      </w:pPr>
      <w:bookmarkStart w:id="477" w:name="__RefHeading___Toc14264_2001588783"/>
      <w:bookmarkEnd w:id="477"/>
      <w:r>
        <w:rPr/>
        <w:t>D.0</w:t>
        <w:tab/>
      </w:r>
      <w:r>
        <w:rPr/>
        <w:t>この付録の使い方</w:t>
      </w:r>
    </w:p>
    <w:p>
      <w:pPr>
        <w:pStyle w:val="AppendixBody"/>
        <w:rPr/>
      </w:pPr>
      <w:r>
        <w:rPr>
          <w:rFonts w:eastAsia="Noto Serif CJK JP" w:cs="Noto Serif CJK JP"/>
        </w:rPr>
        <w:t xml:space="preserve">Ligero </w:t>
      </w:r>
      <w:r>
        <w:rPr>
          <w:rFonts w:ascii="Noto Serif CJK JP" w:hAnsi="Noto Serif CJK JP" w:cs="Noto Serif CJK JP"/>
        </w:rPr>
        <w:t>の式は、同じ記号が「</w:t>
      </w:r>
      <w:r>
        <w:rPr>
          <w:rFonts w:eastAsia="Noto Serif CJK JP" w:cs="Noto Serif CJK JP"/>
        </w:rPr>
        <w:t>message</w:t>
      </w:r>
      <w:r>
        <w:rPr>
          <w:rFonts w:ascii="Noto Serif CJK JP" w:hAnsi="Noto Serif CJK JP" w:cs="Noto Serif CJK JP"/>
        </w:rPr>
        <w:t>」「多項式」「</w:t>
      </w:r>
      <w:r>
        <w:rPr>
          <w:rFonts w:eastAsia="Noto Serif CJK JP" w:cs="Noto Serif CJK JP"/>
        </w:rPr>
        <w:t>codeword</w:t>
      </w:r>
      <w:r>
        <w:rPr>
          <w:rFonts w:ascii="Noto Serif CJK JP" w:hAnsi="Noto Serif CJK JP" w:cs="Noto Serif CJK JP"/>
        </w:rPr>
        <w:t xml:space="preserve">」「行列」の四つの姿を行き来するため難しく見える。各節では、まず対象を日本語で言い換え、次に式を書き、最後にその式が </w:t>
      </w:r>
      <w:r>
        <w:rPr>
          <w:rFonts w:eastAsia="Noto Serif CJK JP" w:cs="Noto Serif CJK JP"/>
        </w:rPr>
        <w:t xml:space="preserve">protocol </w:t>
      </w:r>
      <w:r>
        <w:rPr>
          <w:rFonts w:ascii="Noto Serif CJK JP" w:hAnsi="Noto Serif CJK JP" w:cs="Noto Serif CJK JP"/>
        </w:rPr>
        <w:t>のどこで使われるかを確認する。</w:t>
      </w:r>
    </w:p>
    <w:p>
      <w:pPr>
        <w:pStyle w:val="AppendixBody"/>
        <w:ind w:hanging="230" w:left="360"/>
        <w:rPr/>
      </w:pPr>
      <w:r>
        <w:rPr>
          <w:rFonts w:eastAsia="Noto Serif CJK JP" w:cs="Noto Serif CJK JP"/>
        </w:rPr>
        <w:t xml:space="preserve">• </w:t>
      </w:r>
      <w:r>
        <w:rPr>
          <w:rFonts w:ascii="Noto Serif CJK JP" w:hAnsi="Noto Serif CJK JP" w:cs="Noto Serif CJK JP"/>
        </w:rPr>
        <w:t>第</w:t>
      </w:r>
      <w:r>
        <w:rPr>
          <w:rFonts w:eastAsia="Noto Serif CJK JP" w:cs="Noto Serif CJK JP"/>
        </w:rPr>
        <w:t>4</w:t>
      </w:r>
      <w:r>
        <w:rPr>
          <w:rFonts w:ascii="Noto Serif CJK JP" w:hAnsi="Noto Serif CJK JP" w:cs="Noto Serif CJK JP"/>
        </w:rPr>
        <w:t>章が難しい場合：</w:t>
      </w:r>
      <w:r>
        <w:rPr>
          <w:rFonts w:eastAsia="Noto Serif CJK JP" w:cs="Noto Serif CJK JP"/>
        </w:rPr>
        <w:t>D.1-D.2</w:t>
      </w:r>
      <w:r>
        <w:rPr>
          <w:rFonts w:ascii="Noto Serif CJK JP" w:hAnsi="Noto Serif CJK JP" w:cs="Noto Serif CJK JP"/>
        </w:rPr>
        <w:t>で有限体、補間、</w:t>
      </w:r>
      <w:r>
        <w:rPr>
          <w:rFonts w:eastAsia="Noto Serif CJK JP" w:cs="Noto Serif CJK JP"/>
        </w:rPr>
        <w:t>RS</w:t>
      </w:r>
      <w:r>
        <w:rPr>
          <w:rFonts w:ascii="Noto Serif CJK JP" w:hAnsi="Noto Serif CJK JP" w:cs="Noto Serif CJK JP"/>
        </w:rPr>
        <w:t>符号を確認する。</w:t>
      </w:r>
    </w:p>
    <w:p>
      <w:pPr>
        <w:pStyle w:val="AppendixBody"/>
        <w:ind w:hanging="230" w:left="360"/>
        <w:rPr/>
      </w:pPr>
      <w:r>
        <w:rPr>
          <w:rFonts w:eastAsia="Noto Serif CJK JP" w:cs="Noto Serif CJK JP"/>
        </w:rPr>
        <w:t xml:space="preserve">• </w:t>
      </w:r>
      <w:r>
        <w:rPr>
          <w:rFonts w:ascii="Noto Serif CJK JP" w:hAnsi="Noto Serif CJK JP" w:cs="Noto Serif CJK JP"/>
        </w:rPr>
        <w:t>第</w:t>
      </w:r>
      <w:r>
        <w:rPr>
          <w:rFonts w:eastAsia="Noto Serif CJK JP" w:cs="Noto Serif CJK JP"/>
        </w:rPr>
        <w:t>6</w:t>
      </w:r>
      <w:r>
        <w:rPr>
          <w:rFonts w:ascii="Noto Serif CJK JP" w:hAnsi="Noto Serif CJK JP" w:cs="Noto Serif CJK JP"/>
        </w:rPr>
        <w:t>章の健全性証明が難しい場合：</w:t>
      </w:r>
      <w:r>
        <w:rPr>
          <w:rFonts w:eastAsia="Noto Serif CJK JP" w:cs="Noto Serif CJK JP"/>
        </w:rPr>
        <w:t>D.3</w:t>
      </w:r>
      <w:r>
        <w:rPr>
          <w:rFonts w:ascii="Noto Serif CJK JP" w:hAnsi="Noto Serif CJK JP" w:cs="Noto Serif CJK JP"/>
        </w:rPr>
        <w:t>で「誤りが消える偶然」と「誤り列を外す偶然」を分ける。</w:t>
      </w:r>
    </w:p>
    <w:p>
      <w:pPr>
        <w:pStyle w:val="AppendixBody"/>
        <w:ind w:hanging="230" w:left="360"/>
        <w:rPr/>
      </w:pPr>
      <w:r>
        <w:rPr>
          <w:rFonts w:eastAsia="Noto Serif CJK JP" w:cs="Noto Serif CJK JP"/>
        </w:rPr>
        <w:t xml:space="preserve">• </w:t>
      </w:r>
      <w:r>
        <w:rPr>
          <w:rFonts w:ascii="Noto Serif CJK JP" w:hAnsi="Noto Serif CJK JP" w:cs="Noto Serif CJK JP"/>
        </w:rPr>
        <w:t>第</w:t>
      </w:r>
      <w:r>
        <w:rPr>
          <w:rFonts w:eastAsia="Noto Serif CJK JP" w:cs="Noto Serif CJK JP"/>
        </w:rPr>
        <w:t>7</w:t>
      </w:r>
      <w:r>
        <w:rPr>
          <w:rFonts w:ascii="Noto Serif CJK JP" w:hAnsi="Noto Serif CJK JP" w:cs="Noto Serif CJK JP"/>
        </w:rPr>
        <w:t xml:space="preserve">章の多項式 </w:t>
      </w:r>
      <w:r>
        <w:rPr>
          <w:rFonts w:eastAsia="Noto Serif CJK JP" w:cs="Noto Serif CJK JP"/>
        </w:rPr>
        <w:t xml:space="preserve">q(X), p0(X) </w:t>
      </w:r>
      <w:r>
        <w:rPr>
          <w:rFonts w:ascii="Noto Serif CJK JP" w:hAnsi="Noto Serif CJK JP" w:cs="Noto Serif CJK JP"/>
        </w:rPr>
        <w:t>が難しい場合：</w:t>
      </w:r>
      <w:r>
        <w:rPr>
          <w:rFonts w:eastAsia="Noto Serif CJK JP" w:cs="Noto Serif CJK JP"/>
        </w:rPr>
        <w:t>D.4</w:t>
      </w:r>
      <w:r>
        <w:rPr>
          <w:rFonts w:ascii="Noto Serif CJK JP" w:hAnsi="Noto Serif CJK JP" w:cs="Noto Serif CJK JP"/>
        </w:rPr>
        <w:t>で線形・二次制約を小さな例にする。</w:t>
      </w:r>
    </w:p>
    <w:p>
      <w:pPr>
        <w:pStyle w:val="AppendixBody"/>
        <w:ind w:hanging="230" w:left="360"/>
        <w:rPr/>
      </w:pPr>
      <w:r>
        <w:rPr>
          <w:rFonts w:eastAsia="Noto Serif CJK JP" w:cs="Noto Serif CJK JP"/>
        </w:rPr>
        <w:t xml:space="preserve">• </w:t>
      </w:r>
      <w:r>
        <w:rPr>
          <w:rFonts w:ascii="Noto Serif CJK JP" w:hAnsi="Noto Serif CJK JP" w:cs="Noto Serif CJK JP"/>
        </w:rPr>
        <w:t>第</w:t>
      </w:r>
      <w:r>
        <w:rPr>
          <w:rFonts w:eastAsia="Noto Serif CJK JP" w:cs="Noto Serif CJK JP"/>
        </w:rPr>
        <w:t>9</w:t>
      </w:r>
      <w:r>
        <w:rPr>
          <w:rFonts w:ascii="Noto Serif CJK JP" w:hAnsi="Noto Serif CJK JP" w:cs="Noto Serif CJK JP"/>
        </w:rPr>
        <w:t xml:space="preserve">章の </w:t>
      </w:r>
      <w:r>
        <w:rPr>
          <w:rFonts w:eastAsia="Noto Serif CJK JP" w:cs="Noto Serif CJK JP"/>
        </w:rPr>
        <w:t xml:space="preserve">k &gt; ℓ+t </w:t>
      </w:r>
      <w:r>
        <w:rPr>
          <w:rFonts w:ascii="Noto Serif CJK JP" w:hAnsi="Noto Serif CJK JP" w:cs="Noto Serif CJK JP"/>
        </w:rPr>
        <w:t xml:space="preserve">と </w:t>
      </w:r>
      <w:r>
        <w:rPr>
          <w:rFonts w:eastAsia="Noto Serif CJK JP" w:cs="Noto Serif CJK JP"/>
        </w:rPr>
        <w:t xml:space="preserve">simulator </w:t>
      </w:r>
      <w:r>
        <w:rPr>
          <w:rFonts w:ascii="Noto Serif CJK JP" w:hAnsi="Noto Serif CJK JP" w:cs="Noto Serif CJK JP"/>
        </w:rPr>
        <w:t>が難しい場合：</w:t>
      </w:r>
      <w:r>
        <w:rPr>
          <w:rFonts w:eastAsia="Noto Serif CJK JP" w:cs="Noto Serif CJK JP"/>
        </w:rPr>
        <w:t>D.5</w:t>
      </w:r>
      <w:r>
        <w:rPr>
          <w:rFonts w:ascii="Noto Serif CJK JP" w:hAnsi="Noto Serif CJK JP" w:cs="Noto Serif CJK JP"/>
        </w:rPr>
        <w:t>を先に読む。</w:t>
      </w:r>
    </w:p>
    <w:p>
      <w:pPr>
        <w:pStyle w:val="AppendixBody"/>
        <w:ind w:hanging="230" w:left="360"/>
        <w:rPr/>
      </w:pPr>
      <w:r>
        <w:rPr>
          <w:rFonts w:eastAsia="Noto Serif CJK JP" w:cs="Noto Serif CJK JP"/>
        </w:rPr>
        <w:t xml:space="preserve">• </w:t>
      </w:r>
      <w:r>
        <w:rPr>
          <w:rFonts w:ascii="Noto Serif CJK JP" w:hAnsi="Noto Serif CJK JP" w:cs="Noto Serif CJK JP"/>
        </w:rPr>
        <w:t>第</w:t>
      </w:r>
      <w:r>
        <w:rPr>
          <w:rFonts w:eastAsia="Noto Serif CJK JP" w:cs="Noto Serif CJK JP"/>
        </w:rPr>
        <w:t>11</w:t>
      </w:r>
      <w:r>
        <w:rPr>
          <w:rFonts w:ascii="Noto Serif CJK JP" w:hAnsi="Noto Serif CJK JP" w:cs="Noto Serif CJK JP"/>
        </w:rPr>
        <w:t>章の平方根通信量が難しい場合：</w:t>
      </w:r>
      <w:r>
        <w:rPr>
          <w:rFonts w:eastAsia="Noto Serif CJK JP" w:cs="Noto Serif CJK JP"/>
        </w:rPr>
        <w:t>D.7</w:t>
      </w:r>
      <w:r>
        <w:rPr>
          <w:rFonts w:ascii="Noto Serif CJK JP" w:hAnsi="Noto Serif CJK JP" w:cs="Noto Serif CJK JP"/>
        </w:rPr>
        <w:t xml:space="preserve">の </w:t>
      </w:r>
      <w:r>
        <w:rPr>
          <w:rFonts w:eastAsia="Noto Serif CJK JP" w:cs="Noto Serif CJK JP"/>
        </w:rPr>
        <w:t xml:space="preserve">Aℓ+Bs/ℓ </w:t>
      </w:r>
      <w:r>
        <w:rPr>
          <w:rFonts w:ascii="Noto Serif CJK JP" w:hAnsi="Noto Serif CJK JP" w:cs="Noto Serif CJK JP"/>
        </w:rPr>
        <w:t>だけを先に読む。</w:t>
      </w:r>
    </w:p>
    <w:p>
      <w:pPr>
        <w:pStyle w:val="ReaderGuide"/>
        <w:pBdr>
          <w:left w:val="single" w:sz="18" w:space="8" w:color="355C7D"/>
        </w:pBdr>
        <w:shd w:val="clear" w:fill="EAF2F8"/>
        <w:rPr/>
      </w:pPr>
      <w:r>
        <w:rPr>
          <w:rFonts w:ascii="Noto Sans CJK JP" w:hAnsi="Noto Sans CJK JP" w:cs="Noto Sans CJK JP"/>
          <w:b/>
        </w:rPr>
        <w:t xml:space="preserve">記号の読み替え </w:t>
      </w:r>
      <w:r>
        <w:rPr>
          <w:rFonts w:eastAsia="Noto Sans CJK JP" w:cs="Noto Sans CJK JP"/>
          <w:b/>
        </w:rPr>
        <w:t xml:space="preserve">| </w:t>
      </w:r>
      <w:r>
        <w:rPr>
          <w:rFonts w:eastAsia="Noto Sans CJK JP" w:cs="Noto Sans CJK JP"/>
        </w:rPr>
        <w:t xml:space="preserve">ℓ </w:t>
      </w:r>
      <w:r>
        <w:rPr>
          <w:rFonts w:ascii="Noto Sans CJK JP" w:hAnsi="Noto Sans CJK JP" w:cs="Noto Sans CJK JP"/>
        </w:rPr>
        <w:t>は</w:t>
      </w:r>
      <w:r>
        <w:rPr>
          <w:rFonts w:eastAsia="Noto Sans CJK JP" w:cs="Noto Sans CJK JP"/>
        </w:rPr>
        <w:t>1</w:t>
      </w:r>
      <w:r>
        <w:rPr>
          <w:rFonts w:ascii="Noto Sans CJK JP" w:hAnsi="Noto Sans CJK JP" w:cs="Noto Sans CJK JP"/>
        </w:rPr>
        <w:t xml:space="preserve">行に詰める </w:t>
      </w:r>
      <w:r>
        <w:rPr>
          <w:rFonts w:eastAsia="Noto Sans CJK JP" w:cs="Noto Sans CJK JP"/>
        </w:rPr>
        <w:t xml:space="preserve">message </w:t>
      </w:r>
      <w:r>
        <w:rPr>
          <w:rFonts w:ascii="Noto Sans CJK JP" w:hAnsi="Noto Sans CJK JP" w:cs="Noto Sans CJK JP"/>
        </w:rPr>
        <w:t>数、</w:t>
      </w:r>
      <w:r>
        <w:rPr>
          <w:rFonts w:eastAsia="Noto Sans CJK JP" w:cs="Noto Sans CJK JP"/>
        </w:rPr>
        <w:t xml:space="preserve">m </w:t>
      </w:r>
      <w:r>
        <w:rPr>
          <w:rFonts w:ascii="Noto Sans CJK JP" w:hAnsi="Noto Sans CJK JP" w:cs="Noto Sans CJK JP"/>
        </w:rPr>
        <w:t>は行数、</w:t>
      </w:r>
      <w:r>
        <w:rPr>
          <w:rFonts w:eastAsia="Noto Sans CJK JP" w:cs="Noto Sans CJK JP"/>
        </w:rPr>
        <w:t xml:space="preserve">k </w:t>
      </w:r>
      <w:r>
        <w:rPr>
          <w:rFonts w:ascii="Noto Sans CJK JP" w:hAnsi="Noto Sans CJK JP" w:cs="Noto Sans CJK JP"/>
        </w:rPr>
        <w:t>は</w:t>
      </w:r>
      <w:r>
        <w:rPr>
          <w:rFonts w:eastAsia="Noto Sans CJK JP" w:cs="Noto Sans CJK JP"/>
        </w:rPr>
        <w:t>1</w:t>
      </w:r>
      <w:r>
        <w:rPr>
          <w:rFonts w:ascii="Noto Sans CJK JP" w:hAnsi="Noto Sans CJK JP" w:cs="Noto Sans CJK JP"/>
        </w:rPr>
        <w:t>行を表す多項式の係数数、</w:t>
      </w:r>
      <w:r>
        <w:rPr>
          <w:rFonts w:eastAsia="Noto Sans CJK JP" w:cs="Noto Sans CJK JP"/>
        </w:rPr>
        <w:t xml:space="preserve">n </w:t>
      </w:r>
      <w:r>
        <w:rPr>
          <w:rFonts w:ascii="Noto Sans CJK JP" w:hAnsi="Noto Sans CJK JP" w:cs="Noto Sans CJK JP"/>
        </w:rPr>
        <w:t>は符号語の長さ、</w:t>
      </w:r>
      <w:r>
        <w:rPr>
          <w:rFonts w:eastAsia="Noto Sans CJK JP" w:cs="Noto Sans CJK JP"/>
        </w:rPr>
        <w:t xml:space="preserve">t </w:t>
      </w:r>
      <w:r>
        <w:rPr>
          <w:rFonts w:ascii="Noto Sans CJK JP" w:hAnsi="Noto Sans CJK JP" w:cs="Noto Sans CJK JP"/>
        </w:rPr>
        <w:t>は開く列数、</w:t>
      </w:r>
      <w:r>
        <w:rPr>
          <w:rFonts w:eastAsia="Noto Sans CJK JP" w:cs="Noto Sans CJK JP"/>
        </w:rPr>
        <w:t xml:space="preserve">σ </w:t>
      </w:r>
      <w:r>
        <w:rPr>
          <w:rFonts w:ascii="Noto Sans CJK JP" w:hAnsi="Noto Sans CJK JP" w:cs="Noto Sans CJK JP"/>
        </w:rPr>
        <w:t>は独立な線形結合の反復数である。</w:t>
      </w:r>
    </w:p>
    <w:p>
      <w:pPr>
        <w:pStyle w:val="Heading2"/>
        <w:rPr/>
      </w:pPr>
      <w:bookmarkStart w:id="478" w:name="__RefHeading___Toc14266_2001588783"/>
      <w:bookmarkEnd w:id="478"/>
      <w:r>
        <w:rPr/>
        <w:t>D.1</w:t>
        <w:tab/>
      </w:r>
      <w:r>
        <w:rPr/>
        <w:t>有限体・多項式・補間</w:t>
      </w:r>
    </w:p>
    <w:p>
      <w:pPr>
        <w:pStyle w:val="Heading3"/>
        <w:rPr/>
      </w:pPr>
      <w:bookmarkStart w:id="479" w:name="__RefHeading___Toc14268_2001588783"/>
      <w:bookmarkEnd w:id="479"/>
      <w:r>
        <w:rPr/>
        <w:t>D.1.1</w:t>
        <w:tab/>
      </w:r>
      <w:r>
        <w:rPr/>
        <w:t xml:space="preserve">有限体 </w:t>
      </w:r>
      <w:r>
        <w:rPr/>
        <w:t xml:space="preserve">F17 </w:t>
      </w:r>
      <w:r>
        <w:rPr/>
        <w:t>での四則演算</w:t>
      </w:r>
    </w:p>
    <w:p>
      <w:pPr>
        <w:pStyle w:val="AppendixBody"/>
        <w:rPr/>
      </w:pPr>
      <w:r>
        <w:rPr>
          <w:rFonts w:ascii="Noto Serif CJK JP" w:hAnsi="Noto Serif CJK JP" w:cs="Noto Serif CJK JP"/>
        </w:rPr>
        <w:t xml:space="preserve">有限体 </w:t>
      </w:r>
      <w:r>
        <w:rPr>
          <w:rFonts w:eastAsia="Noto Serif CJK JP" w:cs="Noto Serif CJK JP"/>
        </w:rPr>
        <w:t xml:space="preserve">F17 </w:t>
      </w:r>
      <w:r>
        <w:rPr>
          <w:rFonts w:ascii="Noto Serif CJK JP" w:hAnsi="Noto Serif CJK JP" w:cs="Noto Serif CJK JP"/>
        </w:rPr>
        <w:t xml:space="preserve">は </w:t>
      </w:r>
      <w:r>
        <w:rPr>
          <w:rFonts w:eastAsia="Noto Serif CJK JP" w:cs="Noto Serif CJK JP"/>
        </w:rPr>
        <w:t xml:space="preserve">0,1,…,16 </w:t>
      </w:r>
      <w:r>
        <w:rPr>
          <w:rFonts w:ascii="Noto Serif CJK JP" w:hAnsi="Noto Serif CJK JP" w:cs="Noto Serif CJK JP"/>
        </w:rPr>
        <w:t>の</w:t>
      </w:r>
      <w:r>
        <w:rPr>
          <w:rFonts w:eastAsia="Noto Serif CJK JP" w:cs="Noto Serif CJK JP"/>
        </w:rPr>
        <w:t>17</w:t>
      </w:r>
      <w:r>
        <w:rPr>
          <w:rFonts w:ascii="Noto Serif CJK JP" w:hAnsi="Noto Serif CJK JP" w:cs="Noto Serif CJK JP"/>
        </w:rPr>
        <w:t>個の要素からなり、加減乗算の結果を</w:t>
      </w:r>
      <w:r>
        <w:rPr>
          <w:rFonts w:eastAsia="Noto Serif CJK JP" w:cs="Noto Serif CJK JP"/>
        </w:rPr>
        <w:t>17</w:t>
      </w:r>
      <w:r>
        <w:rPr>
          <w:rFonts w:ascii="Noto Serif CJK JP" w:hAnsi="Noto Serif CJK JP" w:cs="Noto Serif CJK JP"/>
        </w:rPr>
        <w:t xml:space="preserve">で割った余りとして扱う。例えば </w:t>
      </w:r>
      <w:r>
        <w:rPr>
          <w:rFonts w:eastAsia="Noto Serif CJK JP" w:cs="Noto Serif CJK JP"/>
        </w:rPr>
        <w:t>13+9=22≡5</w:t>
      </w:r>
      <w:r>
        <w:rPr>
          <w:rFonts w:ascii="Noto Serif CJK JP" w:hAnsi="Noto Serif CJK JP" w:cs="Noto Serif CJK JP"/>
        </w:rPr>
        <w:t>、</w:t>
      </w:r>
      <w:r>
        <w:rPr>
          <w:rFonts w:eastAsia="Noto Serif CJK JP" w:cs="Noto Serif CJK JP"/>
        </w:rPr>
        <w:t xml:space="preserve">5·7=35≡1 </w:t>
      </w:r>
      <w:r>
        <w:rPr>
          <w:rFonts w:ascii="Noto Serif CJK JP" w:hAnsi="Noto Serif CJK JP" w:cs="Noto Serif CJK JP"/>
        </w:rPr>
        <w:t>である。</w:t>
      </w:r>
      <w:r>
        <w:rPr>
          <w:rFonts w:eastAsia="Noto Serif CJK JP" w:cs="Noto Serif CJK JP"/>
        </w:rPr>
        <w:t>0</w:t>
      </w:r>
      <w:r>
        <w:rPr>
          <w:rFonts w:ascii="Noto Serif CJK JP" w:hAnsi="Noto Serif CJK JP" w:cs="Noto Serif CJK JP"/>
        </w:rPr>
        <w:t>でない各要素は乗法逆元を持ち、</w:t>
      </w:r>
      <w:r>
        <w:rPr>
          <w:rFonts w:eastAsia="Noto Serif CJK JP" w:cs="Noto Serif CJK JP"/>
        </w:rPr>
        <w:t xml:space="preserve">7^{-1}=5 </w:t>
      </w:r>
      <w:r>
        <w:rPr>
          <w:rFonts w:ascii="Noto Serif CJK JP" w:hAnsi="Noto Serif CJK JP" w:cs="Noto Serif CJK JP"/>
        </w:rPr>
        <w:t>である。</w:t>
      </w:r>
    </w:p>
    <w:p>
      <w:pPr>
        <w:pStyle w:val="AppendixEquation"/>
        <w:rPr/>
      </w:pPr>
      <w:r>
        <w:rPr>
          <w:rFonts w:eastAsia="STIX Math" w:cs="STIX Math"/>
        </w:rPr>
        <w:t>13 + 9 ≡ 5 (mod 17),     5·7 ≡ 1 (mod 17),     7⁻¹ ≡ 5 (mod 17)</w:t>
      </w:r>
    </w:p>
    <w:p>
      <w:pPr>
        <w:pStyle w:val="AppendixBody"/>
        <w:rPr/>
      </w:pPr>
      <w:r>
        <w:rPr>
          <w:rFonts w:eastAsia="Noto Serif CJK JP" w:cs="Noto Serif CJK JP"/>
        </w:rPr>
        <w:t xml:space="preserve">Ligero </w:t>
      </w:r>
      <w:r>
        <w:rPr>
          <w:rFonts w:ascii="Noto Serif CJK JP" w:hAnsi="Noto Serif CJK JP" w:cs="Noto Serif CJK JP"/>
        </w:rPr>
        <w:t>が有限体を使う理由は、加算・乗算が閉じており、回路制約を多項式等式として扱えること、ランダムな内積が</w:t>
      </w:r>
      <w:r>
        <w:rPr>
          <w:rFonts w:eastAsia="Noto Serif CJK JP" w:cs="Noto Serif CJK JP"/>
        </w:rPr>
        <w:t>0</w:t>
      </w:r>
      <w:r>
        <w:rPr>
          <w:rFonts w:ascii="Noto Serif CJK JP" w:hAnsi="Noto Serif CJK JP" w:cs="Noto Serif CJK JP"/>
        </w:rPr>
        <w:t xml:space="preserve">になる確率を厳密に </w:t>
      </w:r>
      <w:r>
        <w:rPr>
          <w:rFonts w:eastAsia="Noto Serif CJK JP" w:cs="Noto Serif CJK JP"/>
        </w:rPr>
        <w:t xml:space="preserve">1/|F| </w:t>
      </w:r>
      <w:r>
        <w:rPr>
          <w:rFonts w:ascii="Noto Serif CJK JP" w:hAnsi="Noto Serif CJK JP" w:cs="Noto Serif CJK JP"/>
        </w:rPr>
        <w:t>と評価できること、</w:t>
      </w:r>
      <w:r>
        <w:rPr>
          <w:rFonts w:eastAsia="Noto Serif CJK JP" w:cs="Noto Serif CJK JP"/>
        </w:rPr>
        <w:t>RS</w:t>
      </w:r>
      <w:r>
        <w:rPr>
          <w:rFonts w:ascii="Noto Serif CJK JP" w:hAnsi="Noto Serif CJK JP" w:cs="Noto Serif CJK JP"/>
        </w:rPr>
        <w:t>符号を多項式評価として定義できることにある。</w:t>
      </w:r>
    </w:p>
    <w:p>
      <w:pPr>
        <w:pStyle w:val="CautionBox"/>
        <w:pBdr>
          <w:left w:val="single" w:sz="18" w:space="8" w:color="D9A441"/>
        </w:pBdr>
        <w:shd w:val="clear" w:fill="FBF3DF"/>
        <w:rPr/>
      </w:pPr>
      <w:r>
        <w:rPr>
          <w:rFonts w:ascii="Noto Sans CJK JP" w:hAnsi="Noto Sans CJK JP" w:cs="Noto Sans CJK JP"/>
          <w:b/>
        </w:rPr>
        <w:t xml:space="preserve">注意 </w:t>
      </w:r>
      <w:r>
        <w:rPr>
          <w:rFonts w:eastAsia="Noto Sans CJK JP" w:cs="Noto Sans CJK JP"/>
          <w:b/>
        </w:rPr>
        <w:t xml:space="preserve">| </w:t>
      </w:r>
      <w:r>
        <w:rPr>
          <w:rFonts w:ascii="Noto Sans CJK JP" w:hAnsi="Noto Sans CJK JP" w:cs="Noto Sans CJK JP"/>
        </w:rPr>
        <w:t>「</w:t>
      </w:r>
      <w:r>
        <w:rPr>
          <w:rFonts w:eastAsia="Noto Sans CJK JP" w:cs="Noto Sans CJK JP"/>
        </w:rPr>
        <w:t>30-bit prime field</w:t>
      </w:r>
      <w:r>
        <w:rPr>
          <w:rFonts w:ascii="Noto Sans CJK JP" w:hAnsi="Noto Sans CJK JP" w:cs="Noto Sans CJK JP"/>
        </w:rPr>
        <w:t>」は</w:t>
      </w:r>
      <w:r>
        <w:rPr>
          <w:rFonts w:eastAsia="Noto Sans CJK JP" w:cs="Noto Sans CJK JP"/>
        </w:rPr>
        <w:t>30</w:t>
      </w:r>
      <w:r>
        <w:rPr>
          <w:rFonts w:ascii="Noto Sans CJK JP" w:hAnsi="Noto Sans CJK JP" w:cs="Noto Sans CJK JP"/>
        </w:rPr>
        <w:t>ビットの安全性を意味しない。</w:t>
      </w:r>
      <w:r>
        <w:rPr>
          <w:rFonts w:eastAsia="Noto Sans CJK JP" w:cs="Noto Sans CJK JP"/>
        </w:rPr>
        <w:t xml:space="preserve">field element </w:t>
      </w:r>
      <w:r>
        <w:rPr>
          <w:rFonts w:ascii="Noto Sans CJK JP" w:hAnsi="Noto Sans CJK JP" w:cs="Noto Sans CJK JP"/>
        </w:rPr>
        <w:t>が約</w:t>
      </w:r>
      <w:r>
        <w:rPr>
          <w:rFonts w:eastAsia="Noto Sans CJK JP" w:cs="Noto Sans CJK JP"/>
        </w:rPr>
        <w:t>30</w:t>
      </w:r>
      <w:r>
        <w:rPr>
          <w:rFonts w:ascii="Noto Sans CJK JP" w:hAnsi="Noto Sans CJK JP" w:cs="Noto Sans CJK JP"/>
        </w:rPr>
        <w:t xml:space="preserve">ビットで表現できるという実装上の選択であり、健全性は </w:t>
      </w:r>
      <w:r>
        <w:rPr>
          <w:rFonts w:eastAsia="Noto Sans CJK JP" w:cs="Noto Sans CJK JP"/>
        </w:rPr>
        <w:t xml:space="preserve">query </w:t>
      </w:r>
      <w:r>
        <w:rPr>
          <w:rFonts w:ascii="Noto Sans CJK JP" w:hAnsi="Noto Sans CJK JP" w:cs="Noto Sans CJK JP"/>
        </w:rPr>
        <w:t xml:space="preserve">数 </w:t>
      </w:r>
      <w:r>
        <w:rPr>
          <w:rFonts w:eastAsia="Noto Sans CJK JP" w:cs="Noto Sans CJK JP"/>
        </w:rPr>
        <w:t>t</w:t>
      </w:r>
      <w:r>
        <w:rPr>
          <w:rFonts w:ascii="Noto Sans CJK JP" w:hAnsi="Noto Sans CJK JP" w:cs="Noto Sans CJK JP"/>
        </w:rPr>
        <w:t xml:space="preserve">、反復 </w:t>
      </w:r>
      <w:r>
        <w:rPr>
          <w:rFonts w:eastAsia="Noto Sans CJK JP" w:cs="Noto Sans CJK JP"/>
        </w:rPr>
        <w:t>σ</w:t>
      </w:r>
      <w:r>
        <w:rPr>
          <w:rFonts w:ascii="Noto Sans CJK JP" w:hAnsi="Noto Sans CJK JP" w:cs="Noto Sans CJK JP"/>
        </w:rPr>
        <w:t>、</w:t>
      </w:r>
      <w:r>
        <w:rPr>
          <w:rFonts w:eastAsia="Noto Sans CJK JP" w:cs="Noto Sans CJK JP"/>
        </w:rPr>
        <w:t xml:space="preserve">field size |F| </w:t>
      </w:r>
      <w:r>
        <w:rPr>
          <w:rFonts w:ascii="Noto Sans CJK JP" w:hAnsi="Noto Sans CJK JP" w:cs="Noto Sans CJK JP"/>
        </w:rPr>
        <w:t>を合わせて決まる。</w:t>
      </w:r>
    </w:p>
    <w:p>
      <w:pPr>
        <w:pStyle w:val="Heading3"/>
        <w:rPr/>
      </w:pPr>
      <w:bookmarkStart w:id="480" w:name="__RefHeading___Toc14270_2001588783"/>
      <w:bookmarkEnd w:id="480"/>
      <w:r>
        <w:rPr/>
        <w:t>D.1.2</w:t>
        <w:tab/>
      </w:r>
      <w:r>
        <w:rPr/>
        <w:t>次数、根の個数、補間</w:t>
      </w:r>
    </w:p>
    <w:p>
      <w:pPr>
        <w:pStyle w:val="AppendixBody"/>
        <w:rPr/>
      </w:pPr>
      <w:r>
        <w:rPr>
          <w:rFonts w:ascii="Noto Serif CJK JP" w:hAnsi="Noto Serif CJK JP" w:cs="Noto Serif CJK JP"/>
        </w:rPr>
        <w:t xml:space="preserve">次数 </w:t>
      </w:r>
      <w:r>
        <w:rPr>
          <w:rFonts w:eastAsia="Noto Serif CJK JP" w:cs="Noto Serif CJK JP"/>
        </w:rPr>
        <w:t xml:space="preserve">d </w:t>
      </w:r>
      <w:r>
        <w:rPr>
          <w:rFonts w:ascii="Noto Serif CJK JP" w:hAnsi="Noto Serif CJK JP" w:cs="Noto Serif CJK JP"/>
        </w:rPr>
        <w:t>の</w:t>
      </w:r>
      <w:r>
        <w:rPr>
          <w:rFonts w:eastAsia="Noto Serif CJK JP" w:cs="Noto Serif CJK JP"/>
        </w:rPr>
        <w:t>0</w:t>
      </w:r>
      <w:r>
        <w:rPr>
          <w:rFonts w:ascii="Noto Serif CJK JP" w:hAnsi="Noto Serif CJK JP" w:cs="Noto Serif CJK JP"/>
        </w:rPr>
        <w:t xml:space="preserve">でない多項式は、体上で高々 </w:t>
      </w:r>
      <w:r>
        <w:rPr>
          <w:rFonts w:eastAsia="Noto Serif CJK JP" w:cs="Noto Serif CJK JP"/>
        </w:rPr>
        <w:t xml:space="preserve">d </w:t>
      </w:r>
      <w:r>
        <w:rPr>
          <w:rFonts w:ascii="Noto Serif CJK JP" w:hAnsi="Noto Serif CJK JP" w:cs="Noto Serif CJK JP"/>
        </w:rPr>
        <w:t xml:space="preserve">個の根しか持たない。これが「異なる低次数多項式は、多数の評価点で一致できない」という </w:t>
      </w:r>
      <w:r>
        <w:rPr>
          <w:rFonts w:eastAsia="Noto Serif CJK JP" w:cs="Noto Serif CJK JP"/>
        </w:rPr>
        <w:t xml:space="preserve">Ligero </w:t>
      </w:r>
      <w:r>
        <w:rPr>
          <w:rFonts w:ascii="Noto Serif CJK JP" w:hAnsi="Noto Serif CJK JP" w:cs="Noto Serif CJK JP"/>
        </w:rPr>
        <w:t>の健全性の基礎である。</w:t>
      </w:r>
    </w:p>
    <w:p>
      <w:pPr>
        <w:pStyle w:val="AppendixEquation"/>
        <w:rPr/>
      </w:pPr>
      <w:r>
        <w:rPr>
          <w:rFonts w:eastAsia="STIX Math" w:cs="STIX Math"/>
        </w:rPr>
        <w:t>f ≠ g,  deg(f−g) ≤ d   ⇒   #{x : f(x)=g(x)} ≤ d</w:t>
      </w:r>
    </w:p>
    <w:p>
      <w:pPr>
        <w:pStyle w:val="AppendixBody"/>
        <w:rPr/>
      </w:pPr>
      <w:r>
        <w:rPr>
          <w:rFonts w:ascii="Noto Serif CJK JP" w:hAnsi="Noto Serif CJK JP" w:cs="Noto Serif CJK JP"/>
        </w:rPr>
        <w:t xml:space="preserve">逆に、相異なる </w:t>
      </w:r>
      <w:r>
        <w:rPr>
          <w:rFonts w:eastAsia="Noto Serif CJK JP" w:cs="Noto Serif CJK JP"/>
        </w:rPr>
        <w:t xml:space="preserve">k </w:t>
      </w:r>
      <w:r>
        <w:rPr>
          <w:rFonts w:ascii="Noto Serif CJK JP" w:hAnsi="Noto Serif CJK JP" w:cs="Noto Serif CJK JP"/>
        </w:rPr>
        <w:t xml:space="preserve">個の点 </w:t>
      </w:r>
      <w:r>
        <w:rPr>
          <w:rFonts w:eastAsia="Noto Serif CJK JP" w:cs="Noto Serif CJK JP"/>
        </w:rPr>
        <w:t xml:space="preserve">(x1,y1),…,(xk,yk) </w:t>
      </w:r>
      <w:r>
        <w:rPr>
          <w:rFonts w:ascii="Noto Serif CJK JP" w:hAnsi="Noto Serif CJK JP" w:cs="Noto Serif CJK JP"/>
        </w:rPr>
        <w:t xml:space="preserve">を指定すると、次数 </w:t>
      </w:r>
      <w:r>
        <w:rPr>
          <w:rFonts w:eastAsia="Noto Serif CJK JP" w:cs="Noto Serif CJK JP"/>
        </w:rPr>
        <w:t xml:space="preserve">&lt; k </w:t>
      </w:r>
      <w:r>
        <w:rPr>
          <w:rFonts w:ascii="Noto Serif CJK JP" w:hAnsi="Noto Serif CJK JP" w:cs="Noto Serif CJK JP"/>
        </w:rPr>
        <w:t>の多項式はただ</w:t>
      </w:r>
      <w:r>
        <w:rPr>
          <w:rFonts w:eastAsia="Noto Serif CJK JP" w:cs="Noto Serif CJK JP"/>
        </w:rPr>
        <w:t>1</w:t>
      </w:r>
      <w:r>
        <w:rPr>
          <w:rFonts w:ascii="Noto Serif CJK JP" w:hAnsi="Noto Serif CJK JP" w:cs="Noto Serif CJK JP"/>
        </w:rPr>
        <w:t>つに決まる。</w:t>
      </w:r>
      <w:r>
        <w:rPr>
          <w:rFonts w:eastAsia="Noto Serif CJK JP" w:cs="Noto Serif CJK JP"/>
        </w:rPr>
        <w:t xml:space="preserve">Lagrange </w:t>
      </w:r>
      <w:r>
        <w:rPr>
          <w:rFonts w:ascii="Noto Serif CJK JP" w:hAnsi="Noto Serif CJK JP" w:cs="Noto Serif CJK JP"/>
        </w:rPr>
        <w:t>補間は次の形である。</w:t>
      </w:r>
    </w:p>
    <w:p>
      <w:pPr>
        <w:pStyle w:val="AppendixEquation"/>
        <w:rPr/>
      </w:pPr>
      <w:r>
        <w:rPr>
          <w:rFonts w:eastAsia="STIX Math" w:cs="STIX Math"/>
        </w:rPr>
        <w:t>p(X) = Σᵢ yᵢ · Lᵢ(X),     Lᵢ(X)=∏_{j≠i}(X−xⱼ)/(xᵢ−xⱼ)</w:t>
      </w:r>
    </w:p>
    <w:p>
      <w:pPr>
        <w:pStyle w:val="AppendixBody"/>
        <w:rPr/>
      </w:pPr>
      <w:r>
        <w:rPr>
          <w:rFonts w:eastAsia="Noto Serif CJK JP" w:cs="Noto Serif CJK JP"/>
        </w:rPr>
        <w:t xml:space="preserve">Ligero </w:t>
      </w:r>
      <w:r>
        <w:rPr>
          <w:rFonts w:ascii="Noto Serif CJK JP" w:hAnsi="Noto Serif CJK JP" w:cs="Noto Serif CJK JP"/>
        </w:rPr>
        <w:t xml:space="preserve">では </w:t>
      </w:r>
      <w:r>
        <w:rPr>
          <w:rFonts w:eastAsia="Noto Serif CJK JP" w:cs="Noto Serif CJK JP"/>
        </w:rPr>
        <w:t xml:space="preserve">message points ζ </w:t>
      </w:r>
      <w:r>
        <w:rPr>
          <w:rFonts w:ascii="Noto Serif CJK JP" w:hAnsi="Noto Serif CJK JP" w:cs="Noto Serif CJK JP"/>
        </w:rPr>
        <w:t xml:space="preserve">と </w:t>
      </w:r>
      <w:r>
        <w:rPr>
          <w:rFonts w:eastAsia="Noto Serif CJK JP" w:cs="Noto Serif CJK JP"/>
        </w:rPr>
        <w:t xml:space="preserve">code points η </w:t>
      </w:r>
      <w:r>
        <w:rPr>
          <w:rFonts w:ascii="Noto Serif CJK JP" w:hAnsi="Noto Serif CJK JP" w:cs="Noto Serif CJK JP"/>
        </w:rPr>
        <w:t>を別集合にする。</w:t>
      </w:r>
      <w:r>
        <w:rPr>
          <w:rFonts w:eastAsia="Noto Serif CJK JP" w:cs="Noto Serif CJK JP"/>
        </w:rPr>
        <w:t xml:space="preserve">ζ </w:t>
      </w:r>
      <w:r>
        <w:rPr>
          <w:rFonts w:ascii="Noto Serif CJK JP" w:hAnsi="Noto Serif CJK JP" w:cs="Noto Serif CJK JP"/>
        </w:rPr>
        <w:t xml:space="preserve">上の値は証明したい </w:t>
      </w:r>
      <w:r>
        <w:rPr>
          <w:rFonts w:eastAsia="Noto Serif CJK JP" w:cs="Noto Serif CJK JP"/>
        </w:rPr>
        <w:t>witness/gate values</w:t>
      </w:r>
      <w:r>
        <w:rPr>
          <w:rFonts w:ascii="Noto Serif CJK JP" w:hAnsi="Noto Serif CJK JP" w:cs="Noto Serif CJK JP"/>
        </w:rPr>
        <w:t>、</w:t>
      </w:r>
      <w:r>
        <w:rPr>
          <w:rFonts w:eastAsia="Noto Serif CJK JP" w:cs="Noto Serif CJK JP"/>
        </w:rPr>
        <w:t xml:space="preserve">η </w:t>
      </w:r>
      <w:r>
        <w:rPr>
          <w:rFonts w:ascii="Noto Serif CJK JP" w:hAnsi="Noto Serif CJK JP" w:cs="Noto Serif CJK JP"/>
        </w:rPr>
        <w:t>上の値は検証者が少数だけ開く符号語である。</w:t>
      </w:r>
    </w:p>
    <w:p>
      <w:pPr>
        <w:pStyle w:val="Heading2"/>
        <w:rPr/>
      </w:pPr>
      <w:bookmarkStart w:id="481" w:name="__RefHeading___Toc14272_2001588783"/>
      <w:bookmarkEnd w:id="481"/>
      <w:r>
        <w:rPr/>
        <w:t>D.2</w:t>
        <w:tab/>
        <w:t xml:space="preserve">Reed-Solomon </w:t>
      </w:r>
      <w:r>
        <w:rPr/>
        <w:t xml:space="preserve">符号と </w:t>
      </w:r>
      <w:r>
        <w:rPr/>
        <w:t>randomized encoding</w:t>
      </w:r>
    </w:p>
    <w:p>
      <w:pPr>
        <w:pStyle w:val="Heading3"/>
        <w:rPr/>
      </w:pPr>
      <w:bookmarkStart w:id="482" w:name="__RefHeading___Toc14274_2001588783"/>
      <w:bookmarkEnd w:id="482"/>
      <w:r>
        <w:rPr/>
        <w:t>D.2.1</w:t>
        <w:tab/>
        <w:t xml:space="preserve">[n,k,d] </w:t>
      </w:r>
      <w:r>
        <w:rPr/>
        <w:t>の意味</w:t>
      </w:r>
    </w:p>
    <w:p>
      <w:pPr>
        <w:pStyle w:val="AppendixBody"/>
        <w:rPr/>
      </w:pPr>
      <w:r>
        <w:rPr>
          <w:rFonts w:ascii="Noto Serif CJK JP" w:hAnsi="Noto Serif CJK JP" w:cs="Noto Serif CJK JP"/>
        </w:rPr>
        <w:t xml:space="preserve">相異なる評価点 </w:t>
      </w:r>
      <w:r>
        <w:rPr>
          <w:rFonts w:eastAsia="Noto Serif CJK JP" w:cs="Noto Serif CJK JP"/>
        </w:rPr>
        <w:t xml:space="preserve">η1,…,ηn </w:t>
      </w:r>
      <w:r>
        <w:rPr>
          <w:rFonts w:ascii="Noto Serif CJK JP" w:hAnsi="Noto Serif CJK JP" w:cs="Noto Serif CJK JP"/>
        </w:rPr>
        <w:t xml:space="preserve">を選び、次数 </w:t>
      </w:r>
      <w:r>
        <w:rPr>
          <w:rFonts w:eastAsia="Noto Serif CJK JP" w:cs="Noto Serif CJK JP"/>
        </w:rPr>
        <w:t xml:space="preserve">&lt; k </w:t>
      </w:r>
      <w:r>
        <w:rPr>
          <w:rFonts w:ascii="Noto Serif CJK JP" w:hAnsi="Noto Serif CJK JP" w:cs="Noto Serif CJK JP"/>
        </w:rPr>
        <w:t xml:space="preserve">の多項式 </w:t>
      </w:r>
      <w:r>
        <w:rPr>
          <w:rFonts w:eastAsia="Noto Serif CJK JP" w:cs="Noto Serif CJK JP"/>
        </w:rPr>
        <w:t xml:space="preserve">p </w:t>
      </w:r>
      <w:r>
        <w:rPr>
          <w:rFonts w:ascii="Noto Serif CJK JP" w:hAnsi="Noto Serif CJK JP" w:cs="Noto Serif CJK JP"/>
        </w:rPr>
        <w:t xml:space="preserve">を </w:t>
      </w:r>
      <w:r>
        <w:rPr>
          <w:rFonts w:eastAsia="Noto Serif CJK JP" w:cs="Noto Serif CJK JP"/>
        </w:rPr>
        <w:t xml:space="preserve">n </w:t>
      </w:r>
      <w:r>
        <w:rPr>
          <w:rFonts w:ascii="Noto Serif CJK JP" w:hAnsi="Noto Serif CJK JP" w:cs="Noto Serif CJK JP"/>
        </w:rPr>
        <w:t xml:space="preserve">点で評価したベクトルを </w:t>
      </w:r>
      <w:r>
        <w:rPr>
          <w:rFonts w:eastAsia="Noto Serif CJK JP" w:cs="Noto Serif CJK JP"/>
        </w:rPr>
        <w:t xml:space="preserve">RS </w:t>
      </w:r>
      <w:r>
        <w:rPr>
          <w:rFonts w:ascii="Noto Serif CJK JP" w:hAnsi="Noto Serif CJK JP" w:cs="Noto Serif CJK JP"/>
        </w:rPr>
        <w:t>符号語とする。</w:t>
      </w:r>
    </w:p>
    <w:p>
      <w:pPr>
        <w:pStyle w:val="AppendixEquation"/>
        <w:rPr/>
      </w:pPr>
      <w:r>
        <w:rPr>
          <w:rFonts w:eastAsia="STIX Math" w:cs="STIX Math"/>
        </w:rPr>
        <w:t>RS(F,n,k,η) = { (p(η₁),…,p(ηₙ)) : deg p &lt; k }</w:t>
      </w:r>
    </w:p>
    <w:p>
      <w:pPr>
        <w:pStyle w:val="AppendixBody"/>
        <w:rPr/>
      </w:pPr>
      <w:r>
        <w:rPr>
          <w:rFonts w:eastAsia="Noto Serif CJK JP" w:cs="Noto Serif CJK JP"/>
        </w:rPr>
        <w:t xml:space="preserve">n </w:t>
      </w:r>
      <w:r>
        <w:rPr>
          <w:rFonts w:ascii="Noto Serif CJK JP" w:hAnsi="Noto Serif CJK JP" w:cs="Noto Serif CJK JP"/>
        </w:rPr>
        <w:t>は符号語長、</w:t>
      </w:r>
      <w:r>
        <w:rPr>
          <w:rFonts w:eastAsia="Noto Serif CJK JP" w:cs="Noto Serif CJK JP"/>
        </w:rPr>
        <w:t xml:space="preserve">k </w:t>
      </w:r>
      <w:r>
        <w:rPr>
          <w:rFonts w:ascii="Noto Serif CJK JP" w:hAnsi="Noto Serif CJK JP" w:cs="Noto Serif CJK JP"/>
        </w:rPr>
        <w:t xml:space="preserve">は情報次元、最小距離は </w:t>
      </w:r>
      <w:r>
        <w:rPr>
          <w:rFonts w:eastAsia="Noto Serif CJK JP" w:cs="Noto Serif CJK JP"/>
        </w:rPr>
        <w:t xml:space="preserve">d=n−k+1 </w:t>
      </w:r>
      <w:r>
        <w:rPr>
          <w:rFonts w:ascii="Noto Serif CJK JP" w:hAnsi="Noto Serif CJK JP" w:cs="Noto Serif CJK JP"/>
        </w:rPr>
        <w:t xml:space="preserve">である。二つの異なる次数 </w:t>
      </w:r>
      <w:r>
        <w:rPr>
          <w:rFonts w:eastAsia="Noto Serif CJK JP" w:cs="Noto Serif CJK JP"/>
        </w:rPr>
        <w:t xml:space="preserve">&lt; k </w:t>
      </w:r>
      <w:r>
        <w:rPr>
          <w:rFonts w:ascii="Noto Serif CJK JP" w:hAnsi="Noto Serif CJK JP" w:cs="Noto Serif CJK JP"/>
        </w:rPr>
        <w:t xml:space="preserve">の多項式は差が次数 </w:t>
      </w:r>
      <w:r>
        <w:rPr>
          <w:rFonts w:eastAsia="Noto Serif CJK JP" w:cs="Noto Serif CJK JP"/>
        </w:rPr>
        <w:t xml:space="preserve">&lt; k </w:t>
      </w:r>
      <w:r>
        <w:rPr>
          <w:rFonts w:ascii="Noto Serif CJK JP" w:hAnsi="Noto Serif CJK JP" w:cs="Noto Serif CJK JP"/>
        </w:rPr>
        <w:t xml:space="preserve">なので、一致点は高々 </w:t>
      </w:r>
      <w:r>
        <w:rPr>
          <w:rFonts w:eastAsia="Noto Serif CJK JP" w:cs="Noto Serif CJK JP"/>
        </w:rPr>
        <w:t>k−1</w:t>
      </w:r>
      <w:r>
        <w:rPr>
          <w:rFonts w:ascii="Noto Serif CJK JP" w:hAnsi="Noto Serif CJK JP" w:cs="Noto Serif CJK JP"/>
        </w:rPr>
        <w:t xml:space="preserve">。したがって少なくとも </w:t>
      </w:r>
      <w:r>
        <w:rPr>
          <w:rFonts w:eastAsia="Noto Serif CJK JP" w:cs="Noto Serif CJK JP"/>
        </w:rPr>
        <w:t xml:space="preserve">n−k+1 </w:t>
      </w:r>
      <w:r>
        <w:rPr>
          <w:rFonts w:ascii="Noto Serif CJK JP" w:hAnsi="Noto Serif CJK JP" w:cs="Noto Serif CJK JP"/>
        </w:rPr>
        <w:t>箇所で異なる。</w:t>
      </w:r>
    </w:p>
    <w:tbl>
      <w:tblPr>
        <w:tblW w:w="9411"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before="0" w:after="0"/>
              <w:jc w:val="center"/>
              <w:rPr/>
            </w:pPr>
            <w:r>
              <w:rPr>
                <w:rFonts w:ascii="Noto Sans CJK JP" w:hAnsi="Noto Sans CJK JP" w:cs="Noto Sans CJK JP" w:eastAsia="Noto Sans CJK JP"/>
                <w:b/>
                <w:sz w:val="18"/>
              </w:rPr>
              <w:t>記号</w:t>
            </w:r>
          </w:p>
        </w:tc>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before="0" w:after="0"/>
              <w:jc w:val="center"/>
              <w:rPr/>
            </w:pPr>
            <w:r>
              <w:rPr>
                <w:rFonts w:ascii="Noto Sans CJK JP" w:hAnsi="Noto Sans CJK JP" w:cs="Noto Sans CJK JP" w:eastAsia="Noto Sans CJK JP"/>
                <w:b/>
                <w:sz w:val="18"/>
              </w:rPr>
              <w:t>意味</w:t>
            </w:r>
          </w:p>
        </w:tc>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before="0" w:after="0"/>
              <w:jc w:val="center"/>
              <w:rPr/>
            </w:pPr>
            <w:r>
              <w:rPr>
                <w:rFonts w:eastAsia="Noto Sans CJK JP" w:cs="Noto Sans CJK JP" w:ascii="Noto Sans CJK JP" w:hAnsi="Noto Sans CJK JP"/>
                <w:b/>
                <w:sz w:val="18"/>
              </w:rPr>
              <w:t xml:space="preserve">Ligero </w:t>
            </w:r>
            <w:r>
              <w:rPr>
                <w:rFonts w:ascii="Noto Sans CJK JP" w:hAnsi="Noto Sans CJK JP" w:cs="Noto Sans CJK JP" w:eastAsia="Noto Sans CJK JP"/>
                <w:b/>
                <w:sz w:val="18"/>
              </w:rPr>
              <w:t>での役割</w:t>
            </w:r>
          </w:p>
        </w:tc>
      </w:tr>
      <w:tr>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n</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 xml:space="preserve">codeword </w:t>
            </w:r>
            <w:r>
              <w:rPr>
                <w:rFonts w:ascii="Noto Serif CJK JP" w:hAnsi="Noto Serif CJK JP" w:cs="Noto Serif CJK JP"/>
                <w:sz w:val="17"/>
              </w:rPr>
              <w:t>の列数</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 xml:space="preserve">Merkle </w:t>
            </w:r>
            <w:r>
              <w:rPr>
                <w:rFonts w:ascii="Noto Serif CJK JP" w:hAnsi="Noto Serif CJK JP" w:cs="Noto Serif CJK JP"/>
                <w:sz w:val="17"/>
              </w:rPr>
              <w:t xml:space="preserve">に </w:t>
            </w:r>
            <w:r>
              <w:rPr>
                <w:rFonts w:eastAsia="Noto Serif CJK JP" w:cs="Noto Serif CJK JP"/>
                <w:sz w:val="17"/>
              </w:rPr>
              <w:t xml:space="preserve">commit </w:t>
            </w:r>
            <w:r>
              <w:rPr>
                <w:rFonts w:ascii="Noto Serif CJK JP" w:hAnsi="Noto Serif CJK JP" w:cs="Noto Serif CJK JP"/>
                <w:sz w:val="17"/>
              </w:rPr>
              <w:t>する列数、</w:t>
            </w:r>
            <w:r>
              <w:rPr>
                <w:rFonts w:eastAsia="Noto Serif CJK JP" w:cs="Noto Serif CJK JP"/>
                <w:sz w:val="17"/>
              </w:rPr>
              <w:t xml:space="preserve">query </w:t>
            </w:r>
            <w:r>
              <w:rPr>
                <w:rFonts w:ascii="Noto Serif CJK JP" w:hAnsi="Noto Serif CJK JP" w:cs="Noto Serif CJK JP"/>
                <w:sz w:val="17"/>
              </w:rPr>
              <w:t>の母集団</w:t>
            </w:r>
          </w:p>
        </w:tc>
      </w:tr>
      <w:tr>
        <w:trPr/>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k</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ascii="Noto Serif CJK JP" w:hAnsi="Noto Serif CJK JP" w:cs="Noto Serif CJK JP"/>
                <w:sz w:val="17"/>
              </w:rPr>
              <w:t>多項式係数の自由度</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 xml:space="preserve">response </w:t>
            </w:r>
            <w:r>
              <w:rPr>
                <w:rFonts w:ascii="Noto Serif CJK JP" w:hAnsi="Noto Serif CJK JP" w:cs="Noto Serif CJK JP"/>
                <w:sz w:val="17"/>
              </w:rPr>
              <w:t xml:space="preserve">長と </w:t>
            </w:r>
            <w:r>
              <w:rPr>
                <w:rFonts w:eastAsia="Noto Serif CJK JP" w:cs="Noto Serif CJK JP"/>
                <w:sz w:val="17"/>
              </w:rPr>
              <w:t xml:space="preserve">zero knowledge </w:t>
            </w:r>
            <w:r>
              <w:rPr>
                <w:rFonts w:ascii="Noto Serif CJK JP" w:hAnsi="Noto Serif CJK JP" w:cs="Noto Serif CJK JP"/>
                <w:sz w:val="17"/>
              </w:rPr>
              <w:t>の自由度を支配</w:t>
            </w:r>
          </w:p>
        </w:tc>
      </w:tr>
      <w:tr>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d=n−k+1</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ascii="Noto Serif CJK JP" w:hAnsi="Noto Serif CJK JP" w:cs="Noto Serif CJK JP"/>
                <w:sz w:val="17"/>
              </w:rPr>
              <w:t xml:space="preserve">最小 </w:t>
            </w:r>
            <w:r>
              <w:rPr>
                <w:rFonts w:eastAsia="Noto Serif CJK JP" w:cs="Noto Serif CJK JP"/>
                <w:sz w:val="17"/>
              </w:rPr>
              <w:t xml:space="preserve">Hamming </w:t>
            </w:r>
            <w:r>
              <w:rPr>
                <w:rFonts w:ascii="Noto Serif CJK JP" w:hAnsi="Noto Serif CJK JP" w:cs="Noto Serif CJK JP"/>
                <w:sz w:val="17"/>
              </w:rPr>
              <w:t>距離</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ascii="Noto Serif CJK JP" w:hAnsi="Noto Serif CJK JP" w:cs="Noto Serif CJK JP"/>
                <w:sz w:val="17"/>
              </w:rPr>
              <w:t xml:space="preserve">偽 </w:t>
            </w:r>
            <w:r>
              <w:rPr>
                <w:rFonts w:eastAsia="Noto Serif CJK JP" w:cs="Noto Serif CJK JP"/>
                <w:sz w:val="17"/>
              </w:rPr>
              <w:t xml:space="preserve">codeword </w:t>
            </w:r>
            <w:r>
              <w:rPr>
                <w:rFonts w:ascii="Noto Serif CJK JP" w:hAnsi="Noto Serif CJK JP" w:cs="Noto Serif CJK JP"/>
                <w:sz w:val="17"/>
              </w:rPr>
              <w:t>が多数列で食い違うことを保証</w:t>
            </w:r>
          </w:p>
        </w:tc>
      </w:tr>
      <w:tr>
        <w:trPr/>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e</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ascii="Noto Serif CJK JP" w:hAnsi="Noto Serif CJK JP" w:cs="Noto Serif CJK JP"/>
                <w:sz w:val="17"/>
              </w:rPr>
              <w:t>許容して解析する誤り列数</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 xml:space="preserve">code-test </w:t>
            </w:r>
            <w:r>
              <w:rPr>
                <w:rFonts w:ascii="Noto Serif CJK JP" w:hAnsi="Noto Serif CJK JP" w:cs="Noto Serif CJK JP"/>
                <w:sz w:val="17"/>
              </w:rPr>
              <w:t xml:space="preserve">と </w:t>
            </w:r>
            <w:r>
              <w:rPr>
                <w:rFonts w:eastAsia="Noto Serif CJK JP" w:cs="Noto Serif CJK JP"/>
                <w:sz w:val="17"/>
              </w:rPr>
              <w:t xml:space="preserve">spot-check </w:t>
            </w:r>
            <w:r>
              <w:rPr>
                <w:rFonts w:ascii="Noto Serif CJK JP" w:hAnsi="Noto Serif CJK JP" w:cs="Noto Serif CJK JP"/>
                <w:sz w:val="17"/>
              </w:rPr>
              <w:t>の境界</w:t>
            </w:r>
          </w:p>
        </w:tc>
      </w:tr>
    </w:tbl>
    <w:p>
      <w:pPr>
        <w:pStyle w:val="ImageCaption"/>
        <w:jc w:val="center"/>
        <w:rPr/>
      </w:pPr>
      <w:r>
        <w:rPr/>
        <w:t>表</w:t>
      </w:r>
      <w:r>
        <w:rPr/>
        <w:t>D-1</w:t>
      </w:r>
      <w:r>
        <w:rPr/>
        <w:t>　</w:t>
      </w:r>
      <w:r>
        <w:rPr/>
        <w:t>RS</w:t>
      </w:r>
      <w:r>
        <w:rPr/>
        <w:t>パラメータの意味。</w:t>
      </w:r>
    </w:p>
    <w:p>
      <w:pPr>
        <w:pStyle w:val="Heading3"/>
        <w:rPr/>
      </w:pPr>
      <w:bookmarkStart w:id="483" w:name="__RefHeading___Toc14276_2001588783"/>
      <w:bookmarkEnd w:id="483"/>
      <w:r>
        <w:rPr/>
        <w:t>D.2.2</w:t>
        <w:tab/>
        <w:t xml:space="preserve">message points ζ </w:t>
      </w:r>
      <w:r>
        <w:rPr/>
        <w:t xml:space="preserve">と </w:t>
      </w:r>
      <w:r>
        <w:rPr/>
        <w:t xml:space="preserve">code points η </w:t>
      </w:r>
      <w:r>
        <w:rPr/>
        <w:t>を分ける</w:t>
      </w:r>
    </w:p>
    <w:p>
      <w:pPr>
        <w:pStyle w:val="Normal"/>
        <w:keepLines/>
        <w:widowControl/>
        <w:spacing w:before="80" w:after="20"/>
        <w:jc w:val="center"/>
        <w:rPr/>
      </w:pPr>
      <w:r>
        <w:rPr/>
        <w:drawing>
          <wp:inline distT="0" distB="0" distL="0" distR="0">
            <wp:extent cx="5806440" cy="317309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806440" cy="3173095"/>
                    </a:xfrm>
                    <a:prstGeom prst="rect">
                      <a:avLst/>
                    </a:prstGeom>
                    <a:noFill/>
                  </pic:spPr>
                </pic:pic>
              </a:graphicData>
            </a:graphic>
          </wp:inline>
        </w:drawing>
      </w:r>
    </w:p>
    <w:p>
      <w:pPr>
        <w:pStyle w:val="ImageCaption"/>
        <w:jc w:val="center"/>
        <w:rPr/>
      </w:pPr>
      <w:r>
        <w:rPr/>
        <w:t>図</w:t>
      </w:r>
      <w:r>
        <w:rPr/>
        <w:t>D-2</w:t>
      </w:r>
      <w:r>
        <w:rPr/>
        <w:t>　</w:t>
      </w:r>
      <w:r>
        <w:rPr/>
        <w:t xml:space="preserve">message evaluations </w:t>
      </w:r>
      <w:r>
        <w:rPr/>
        <w:t xml:space="preserve">と </w:t>
      </w:r>
      <w:r>
        <w:rPr/>
        <w:t xml:space="preserve">codeword evaluations </w:t>
      </w:r>
      <w:r>
        <w:rPr/>
        <w:t>は同じ多項式の別々の点での値である。</w:t>
      </w:r>
    </w:p>
    <w:p>
      <w:pPr>
        <w:pStyle w:val="AppendixBody"/>
        <w:rPr/>
      </w:pPr>
      <w:r>
        <w:rPr>
          <w:rFonts w:eastAsia="Noto Serif CJK JP" w:cs="Noto Serif CJK JP"/>
        </w:rPr>
        <w:t xml:space="preserve">message </w:t>
      </w:r>
      <w:r>
        <w:rPr>
          <w:rFonts w:ascii="Noto Serif CJK JP" w:hAnsi="Noto Serif CJK JP" w:cs="Noto Serif CJK JP"/>
        </w:rPr>
        <w:t xml:space="preserve">を </w:t>
      </w:r>
      <w:r>
        <w:rPr>
          <w:rFonts w:eastAsia="Noto Serif CJK JP" w:cs="Noto Serif CJK JP"/>
        </w:rPr>
        <w:t xml:space="preserve">codeword </w:t>
      </w:r>
      <w:r>
        <w:rPr>
          <w:rFonts w:ascii="Noto Serif CJK JP" w:hAnsi="Noto Serif CJK JP" w:cs="Noto Serif CJK JP"/>
        </w:rPr>
        <w:t xml:space="preserve">の先頭座標へそのまま置く </w:t>
      </w:r>
      <w:r>
        <w:rPr>
          <w:rFonts w:eastAsia="Noto Serif CJK JP" w:cs="Noto Serif CJK JP"/>
        </w:rPr>
        <w:t xml:space="preserve">systematic encoding </w:t>
      </w:r>
      <w:r>
        <w:rPr>
          <w:rFonts w:ascii="Noto Serif CJK JP" w:hAnsi="Noto Serif CJK JP" w:cs="Noto Serif CJK JP"/>
        </w:rPr>
        <w:t>ではなく、</w:t>
      </w:r>
      <w:r>
        <w:rPr>
          <w:rFonts w:eastAsia="Noto Serif CJK JP" w:cs="Noto Serif CJK JP"/>
        </w:rPr>
        <w:t xml:space="preserve">ζ </w:t>
      </w:r>
      <w:r>
        <w:rPr>
          <w:rFonts w:ascii="Noto Serif CJK JP" w:hAnsi="Noto Serif CJK JP" w:cs="Noto Serif CJK JP"/>
        </w:rPr>
        <w:t>上の評価値として埋め込む。これにより、</w:t>
      </w:r>
      <w:r>
        <w:rPr>
          <w:rFonts w:eastAsia="Noto Serif CJK JP" w:cs="Noto Serif CJK JP"/>
        </w:rPr>
        <w:t xml:space="preserve">message </w:t>
      </w:r>
      <w:r>
        <w:rPr>
          <w:rFonts w:ascii="Noto Serif CJK JP" w:hAnsi="Noto Serif CJK JP" w:cs="Noto Serif CJK JP"/>
        </w:rPr>
        <w:t>を固定しても多項式の残り係数を乱数化でき、</w:t>
      </w:r>
      <w:r>
        <w:rPr>
          <w:rFonts w:eastAsia="Noto Serif CJK JP" w:cs="Noto Serif CJK JP"/>
        </w:rPr>
        <w:t xml:space="preserve">η </w:t>
      </w:r>
      <w:r>
        <w:rPr>
          <w:rFonts w:ascii="Noto Serif CJK JP" w:hAnsi="Noto Serif CJK JP" w:cs="Noto Serif CJK JP"/>
        </w:rPr>
        <w:t>上の少数評価値を一様化できる。</w:t>
      </w:r>
    </w:p>
    <w:p>
      <w:pPr>
        <w:pStyle w:val="Heading3"/>
        <w:rPr/>
      </w:pPr>
      <w:bookmarkStart w:id="484" w:name="__RefHeading___Toc14278_2001588783"/>
      <w:bookmarkEnd w:id="484"/>
      <w:r>
        <w:rPr/>
        <w:t>D.2.3</w:t>
        <w:tab/>
      </w:r>
      <w:r>
        <w:rPr/>
        <w:t xml:space="preserve">小さな </w:t>
      </w:r>
      <w:r>
        <w:rPr/>
        <w:t>randomized RS encoding</w:t>
      </w:r>
    </w:p>
    <w:p>
      <w:pPr>
        <w:pStyle w:val="AppendixBody"/>
        <w:rPr/>
      </w:pPr>
      <w:r>
        <w:rPr>
          <w:rFonts w:eastAsia="Noto Serif CJK JP" w:cs="Noto Serif CJK JP"/>
        </w:rPr>
        <w:t xml:space="preserve">message </w:t>
      </w:r>
      <w:r>
        <w:rPr>
          <w:rFonts w:ascii="Noto Serif CJK JP" w:hAnsi="Noto Serif CJK JP" w:cs="Noto Serif CJK JP"/>
        </w:rPr>
        <w:t>が</w:t>
      </w:r>
      <w:r>
        <w:rPr>
          <w:rFonts w:eastAsia="Noto Serif CJK JP" w:cs="Noto Serif CJK JP"/>
        </w:rPr>
        <w:t>2</w:t>
      </w:r>
      <w:r>
        <w:rPr>
          <w:rFonts w:ascii="Noto Serif CJK JP" w:hAnsi="Noto Serif CJK JP" w:cs="Noto Serif CJK JP"/>
        </w:rPr>
        <w:t xml:space="preserve">個 </w:t>
      </w:r>
      <w:r>
        <w:rPr>
          <w:rFonts w:eastAsia="Noto Serif CJK JP" w:cs="Noto Serif CJK JP"/>
        </w:rPr>
        <w:t>(a,b)</w:t>
      </w:r>
      <w:r>
        <w:rPr>
          <w:rFonts w:ascii="Noto Serif CJK JP" w:hAnsi="Noto Serif CJK JP" w:cs="Noto Serif CJK JP"/>
        </w:rPr>
        <w:t>、</w:t>
      </w:r>
      <w:r>
        <w:rPr>
          <w:rFonts w:eastAsia="Noto Serif CJK JP" w:cs="Noto Serif CJK JP"/>
        </w:rPr>
        <w:t xml:space="preserve">message points </w:t>
      </w:r>
      <w:r>
        <w:rPr>
          <w:rFonts w:ascii="Noto Serif CJK JP" w:hAnsi="Noto Serif CJK JP" w:cs="Noto Serif CJK JP"/>
        </w:rPr>
        <w:t xml:space="preserve">が </w:t>
      </w:r>
      <w:r>
        <w:rPr>
          <w:rFonts w:eastAsia="Noto Serif CJK JP" w:cs="Noto Serif CJK JP"/>
        </w:rPr>
        <w:t>ζ=(0,1)</w:t>
      </w:r>
      <w:r>
        <w:rPr>
          <w:rFonts w:ascii="Noto Serif CJK JP" w:hAnsi="Noto Serif CJK JP" w:cs="Noto Serif CJK JP"/>
        </w:rPr>
        <w:t xml:space="preserve">、次数 </w:t>
      </w:r>
      <w:r>
        <w:rPr>
          <w:rFonts w:eastAsia="Noto Serif CJK JP" w:cs="Noto Serif CJK JP"/>
        </w:rPr>
        <w:t xml:space="preserve">&lt;4 </w:t>
      </w:r>
      <w:r>
        <w:rPr>
          <w:rFonts w:ascii="Noto Serif CJK JP" w:hAnsi="Noto Serif CJK JP" w:cs="Noto Serif CJK JP"/>
        </w:rPr>
        <w:t xml:space="preserve">とする。次の多項式は </w:t>
      </w:r>
      <w:r>
        <w:rPr>
          <w:rFonts w:eastAsia="Noto Serif CJK JP" w:cs="Noto Serif CJK JP"/>
        </w:rPr>
        <w:t xml:space="preserve">p(0)=a, p(1)=b </w:t>
      </w:r>
      <w:r>
        <w:rPr>
          <w:rFonts w:ascii="Noto Serif CJK JP" w:hAnsi="Noto Serif CJK JP" w:cs="Noto Serif CJK JP"/>
        </w:rPr>
        <w:t>を必ず満たし、</w:t>
      </w:r>
      <w:r>
        <w:rPr>
          <w:rFonts w:eastAsia="Noto Serif CJK JP" w:cs="Noto Serif CJK JP"/>
        </w:rPr>
        <w:t xml:space="preserve">r,s </w:t>
      </w:r>
      <w:r>
        <w:rPr>
          <w:rFonts w:ascii="Noto Serif CJK JP" w:hAnsi="Noto Serif CJK JP" w:cs="Noto Serif CJK JP"/>
        </w:rPr>
        <w:t>を自由に選べる。</w:t>
      </w:r>
    </w:p>
    <w:p>
      <w:pPr>
        <w:pStyle w:val="AppendixEquation"/>
        <w:rPr/>
      </w:pPr>
      <w:r>
        <w:rPr>
          <w:rFonts w:eastAsia="STIX Math" w:cs="STIX Math"/>
        </w:rPr>
        <w:t>p(X)=a+(b−a)X+rX(X−1)+sX(X−1)(X−2)  (mod 17)</w:t>
      </w:r>
    </w:p>
    <w:p>
      <w:pPr>
        <w:pStyle w:val="AppendixBody"/>
        <w:rPr/>
      </w:pPr>
      <w:r>
        <w:rPr>
          <w:rFonts w:ascii="Noto Serif CJK JP" w:hAnsi="Noto Serif CJK JP" w:cs="Noto Serif CJK JP"/>
        </w:rPr>
        <w:t xml:space="preserve">係数数 </w:t>
      </w:r>
      <w:r>
        <w:rPr>
          <w:rFonts w:eastAsia="Noto Serif CJK JP" w:cs="Noto Serif CJK JP"/>
        </w:rPr>
        <w:t xml:space="preserve">k=4 </w:t>
      </w:r>
      <w:r>
        <w:rPr>
          <w:rFonts w:ascii="Noto Serif CJK JP" w:hAnsi="Noto Serif CJK JP" w:cs="Noto Serif CJK JP"/>
        </w:rPr>
        <w:t xml:space="preserve">に対し </w:t>
      </w:r>
      <w:r>
        <w:rPr>
          <w:rFonts w:eastAsia="Noto Serif CJK JP" w:cs="Noto Serif CJK JP"/>
        </w:rPr>
        <w:t xml:space="preserve">message </w:t>
      </w:r>
      <w:r>
        <w:rPr>
          <w:rFonts w:ascii="Noto Serif CJK JP" w:hAnsi="Noto Serif CJK JP" w:cs="Noto Serif CJK JP"/>
        </w:rPr>
        <w:t>制約は ℓ</w:t>
      </w:r>
      <w:r>
        <w:rPr>
          <w:rFonts w:eastAsia="Noto Serif CJK JP" w:cs="Noto Serif CJK JP"/>
        </w:rPr>
        <w:t xml:space="preserve">=2 </w:t>
      </w:r>
      <w:r>
        <w:rPr>
          <w:rFonts w:ascii="Noto Serif CJK JP" w:hAnsi="Noto Serif CJK JP" w:cs="Noto Serif CJK JP"/>
        </w:rPr>
        <w:t>個なので、</w:t>
      </w:r>
      <w:r>
        <w:rPr>
          <w:rFonts w:eastAsia="Noto Serif CJK JP" w:cs="Noto Serif CJK JP"/>
        </w:rPr>
        <w:t>2</w:t>
      </w:r>
      <w:r>
        <w:rPr>
          <w:rFonts w:ascii="Noto Serif CJK JP" w:hAnsi="Noto Serif CJK JP" w:cs="Noto Serif CJK JP"/>
        </w:rPr>
        <w:t xml:space="preserve">自由度 </w:t>
      </w:r>
      <w:r>
        <w:rPr>
          <w:rFonts w:eastAsia="Noto Serif CJK JP" w:cs="Noto Serif CJK JP"/>
        </w:rPr>
        <w:t xml:space="preserve">r,s </w:t>
      </w:r>
      <w:r>
        <w:rPr>
          <w:rFonts w:ascii="Noto Serif CJK JP" w:hAnsi="Noto Serif CJK JP" w:cs="Noto Serif CJK JP"/>
        </w:rPr>
        <w:t>が残る。</w:t>
      </w:r>
      <w:r>
        <w:rPr>
          <w:rFonts w:eastAsia="Noto Serif CJK JP" w:cs="Noto Serif CJK JP"/>
        </w:rPr>
        <w:t xml:space="preserve">message (2,3) </w:t>
      </w:r>
      <w:r>
        <w:rPr>
          <w:rFonts w:ascii="Noto Serif CJK JP" w:hAnsi="Noto Serif CJK JP" w:cs="Noto Serif CJK JP"/>
        </w:rPr>
        <w:t xml:space="preserve">に </w:t>
      </w:r>
      <w:r>
        <w:rPr>
          <w:rFonts w:eastAsia="Noto Serif CJK JP" w:cs="Noto Serif CJK JP"/>
        </w:rPr>
        <w:t xml:space="preserve">r=4,s=1 </w:t>
      </w:r>
      <w:r>
        <w:rPr>
          <w:rFonts w:ascii="Noto Serif CJK JP" w:hAnsi="Noto Serif CJK JP" w:cs="Noto Serif CJK JP"/>
        </w:rPr>
        <w:t>を選び、</w:t>
      </w:r>
      <w:r>
        <w:rPr>
          <w:rFonts w:eastAsia="Noto Serif CJK JP" w:cs="Noto Serif CJK JP"/>
        </w:rPr>
        <w:t xml:space="preserve">code points η=(2,3,4,5,6,7) </w:t>
      </w:r>
      <w:r>
        <w:rPr>
          <w:rFonts w:ascii="Noto Serif CJK JP" w:hAnsi="Noto Serif CJK JP" w:cs="Noto Serif CJK JP"/>
        </w:rPr>
        <w:t>で評価すると次になる。</w:t>
      </w:r>
    </w:p>
    <w:p>
      <w:pPr>
        <w:pStyle w:val="AppendixEquation"/>
        <w:rPr/>
      </w:pPr>
      <w:r>
        <w:rPr>
          <w:rFonts w:eastAsia="STIX Math" w:cs="STIX Math"/>
        </w:rPr>
        <w:t>U₁ = (12, 1, 10, 11, 10, 13) ∈ F₁₇⁶</w:t>
      </w:r>
    </w:p>
    <w:p>
      <w:pPr>
        <w:pStyle w:val="AppendixBody"/>
        <w:rPr/>
      </w:pPr>
      <w:r>
        <w:rPr>
          <w:rFonts w:ascii="Noto Serif CJK JP" w:hAnsi="Noto Serif CJK JP" w:cs="Noto Serif CJK JP"/>
        </w:rPr>
        <w:t xml:space="preserve">別の </w:t>
      </w:r>
      <w:r>
        <w:rPr>
          <w:rFonts w:eastAsia="Noto Serif CJK JP" w:cs="Noto Serif CJK JP"/>
        </w:rPr>
        <w:t xml:space="preserve">r,s </w:t>
      </w:r>
      <w:r>
        <w:rPr>
          <w:rFonts w:ascii="Noto Serif CJK JP" w:hAnsi="Noto Serif CJK JP" w:cs="Noto Serif CJK JP"/>
        </w:rPr>
        <w:t xml:space="preserve">を選べば、同じ </w:t>
      </w:r>
      <w:r>
        <w:rPr>
          <w:rFonts w:eastAsia="Noto Serif CJK JP" w:cs="Noto Serif CJK JP"/>
        </w:rPr>
        <w:t xml:space="preserve">message (2,3) </w:t>
      </w:r>
      <w:r>
        <w:rPr>
          <w:rFonts w:ascii="Noto Serif CJK JP" w:hAnsi="Noto Serif CJK JP" w:cs="Noto Serif CJK JP"/>
        </w:rPr>
        <w:t xml:space="preserve">から全く異なる </w:t>
      </w:r>
      <w:r>
        <w:rPr>
          <w:rFonts w:eastAsia="Noto Serif CJK JP" w:cs="Noto Serif CJK JP"/>
        </w:rPr>
        <w:t xml:space="preserve">codeword </w:t>
      </w:r>
      <w:r>
        <w:rPr>
          <w:rFonts w:ascii="Noto Serif CJK JP" w:hAnsi="Noto Serif CJK JP" w:cs="Noto Serif CJK JP"/>
        </w:rPr>
        <w:t>が得られる。これが単なる誤り訂正符号ではなく、</w:t>
      </w:r>
      <w:r>
        <w:rPr>
          <w:rFonts w:eastAsia="Noto Serif CJK JP" w:cs="Noto Serif CJK JP"/>
        </w:rPr>
        <w:t xml:space="preserve">secret-sharing </w:t>
      </w:r>
      <w:r>
        <w:rPr>
          <w:rFonts w:ascii="Noto Serif CJK JP" w:hAnsi="Noto Serif CJK JP" w:cs="Noto Serif CJK JP"/>
        </w:rPr>
        <w:t xml:space="preserve">的な </w:t>
      </w:r>
      <w:r>
        <w:rPr>
          <w:rFonts w:eastAsia="Noto Serif CJK JP" w:cs="Noto Serif CJK JP"/>
        </w:rPr>
        <w:t xml:space="preserve">randomized encoding </w:t>
      </w:r>
      <w:r>
        <w:rPr>
          <w:rFonts w:ascii="Noto Serif CJK JP" w:hAnsi="Noto Serif CJK JP" w:cs="Noto Serif CJK JP"/>
        </w:rPr>
        <w:t>として働く理由である。</w:t>
      </w:r>
    </w:p>
    <w:p>
      <w:pPr>
        <w:pStyle w:val="Heading2"/>
        <w:rPr/>
      </w:pPr>
      <w:bookmarkStart w:id="485" w:name="__RefHeading___Toc14280_2001588783"/>
      <w:bookmarkEnd w:id="485"/>
      <w:r>
        <w:rPr/>
        <w:t>D.3</w:t>
        <w:tab/>
        <w:t xml:space="preserve">Interleaving </w:t>
      </w:r>
      <w:r>
        <w:rPr/>
        <w:t xml:space="preserve">と </w:t>
      </w:r>
      <w:r>
        <w:rPr/>
        <w:t>code proximity test</w:t>
      </w:r>
    </w:p>
    <w:p>
      <w:pPr>
        <w:pStyle w:val="Heading3"/>
        <w:rPr/>
      </w:pPr>
      <w:bookmarkStart w:id="486" w:name="__RefHeading___Toc14282_2001588783"/>
      <w:bookmarkEnd w:id="486"/>
      <w:r>
        <w:rPr/>
        <w:t>D.3.1</w:t>
        <w:tab/>
      </w:r>
      <w:r>
        <w:rPr/>
        <w:t>行列として見る意味</w:t>
      </w:r>
    </w:p>
    <w:p>
      <w:pPr>
        <w:pStyle w:val="Normal"/>
        <w:keepLines/>
        <w:widowControl/>
        <w:spacing w:before="80" w:after="20"/>
        <w:jc w:val="center"/>
        <w:rPr/>
      </w:pPr>
      <w:r>
        <w:rPr/>
        <w:drawing>
          <wp:inline distT="0" distB="0" distL="0" distR="0">
            <wp:extent cx="5806440" cy="339852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806440" cy="3398520"/>
                    </a:xfrm>
                    <a:prstGeom prst="rect">
                      <a:avLst/>
                    </a:prstGeom>
                    <a:noFill/>
                  </pic:spPr>
                </pic:pic>
              </a:graphicData>
            </a:graphic>
          </wp:inline>
        </w:drawing>
      </w:r>
    </w:p>
    <w:p>
      <w:pPr>
        <w:pStyle w:val="ImageCaption"/>
        <w:jc w:val="center"/>
        <w:rPr/>
      </w:pPr>
      <w:r>
        <w:rPr/>
        <w:t>図</w:t>
      </w:r>
      <w:r>
        <w:rPr/>
        <w:t>D-3</w:t>
      </w:r>
      <w:r>
        <w:rPr/>
        <w:t>　</w:t>
      </w:r>
      <w:r>
        <w:rPr/>
        <w:t xml:space="preserve">interleaved code </w:t>
      </w:r>
      <w:r>
        <w:rPr/>
        <w:t>では</w:t>
      </w:r>
      <w:r>
        <w:rPr/>
        <w:t>1</w:t>
      </w:r>
      <w:r>
        <w:rPr/>
        <w:t xml:space="preserve">回の </w:t>
      </w:r>
      <w:r>
        <w:rPr/>
        <w:t xml:space="preserve">query </w:t>
      </w:r>
      <w:r>
        <w:rPr/>
        <w:t>が同じ評価点に対応する全行の列ベクトルを開く。</w:t>
      </w:r>
    </w:p>
    <w:p>
      <w:pPr>
        <w:pStyle w:val="AppendixBody"/>
        <w:rPr/>
      </w:pPr>
      <w:r>
        <w:rPr>
          <w:rFonts w:eastAsia="Noto Serif CJK JP" w:cs="Noto Serif CJK JP"/>
        </w:rPr>
        <w:t xml:space="preserve">m </w:t>
      </w:r>
      <w:r>
        <w:rPr>
          <w:rFonts w:ascii="Noto Serif CJK JP" w:hAnsi="Noto Serif CJK JP" w:cs="Noto Serif CJK JP"/>
        </w:rPr>
        <w:t xml:space="preserve">本の </w:t>
      </w:r>
      <w:r>
        <w:rPr>
          <w:rFonts w:eastAsia="Noto Serif CJK JP" w:cs="Noto Serif CJK JP"/>
        </w:rPr>
        <w:t xml:space="preserve">RS </w:t>
      </w:r>
      <w:r>
        <w:rPr>
          <w:rFonts w:ascii="Noto Serif CJK JP" w:hAnsi="Noto Serif CJK JP" w:cs="Noto Serif CJK JP"/>
        </w:rPr>
        <w:t xml:space="preserve">符号語を </w:t>
      </w:r>
      <w:r>
        <w:rPr>
          <w:rFonts w:eastAsia="Noto Serif CJK JP" w:cs="Noto Serif CJK JP"/>
        </w:rPr>
        <w:t xml:space="preserve">m×n </w:t>
      </w:r>
      <w:r>
        <w:rPr>
          <w:rFonts w:ascii="Noto Serif CJK JP" w:hAnsi="Noto Serif CJK JP" w:cs="Noto Serif CJK JP"/>
        </w:rPr>
        <w:t xml:space="preserve">行列 </w:t>
      </w:r>
      <w:r>
        <w:rPr>
          <w:rFonts w:eastAsia="Noto Serif CJK JP" w:cs="Noto Serif CJK JP"/>
        </w:rPr>
        <w:t xml:space="preserve">U </w:t>
      </w:r>
      <w:r>
        <w:rPr>
          <w:rFonts w:ascii="Noto Serif CJK JP" w:hAnsi="Noto Serif CJK JP" w:cs="Noto Serif CJK JP"/>
        </w:rPr>
        <w:t xml:space="preserve">として積み上げる。検証者が列 </w:t>
      </w:r>
      <w:r>
        <w:rPr>
          <w:rFonts w:eastAsia="Noto Serif CJK JP" w:cs="Noto Serif CJK JP"/>
        </w:rPr>
        <w:t xml:space="preserve">j </w:t>
      </w:r>
      <w:r>
        <w:rPr>
          <w:rFonts w:ascii="Noto Serif CJK JP" w:hAnsi="Noto Serif CJK JP" w:cs="Noto Serif CJK JP"/>
        </w:rPr>
        <w:t xml:space="preserve">を開くと </w:t>
      </w:r>
      <w:r>
        <w:rPr>
          <w:rFonts w:eastAsia="Noto Serif CJK JP" w:cs="Noto Serif CJK JP"/>
        </w:rPr>
        <w:t xml:space="preserve">U[j]=(U1,j,…,Um,j) </w:t>
      </w:r>
      <w:r>
        <w:rPr>
          <w:rFonts w:ascii="Noto Serif CJK JP" w:hAnsi="Noto Serif CJK JP" w:cs="Noto Serif CJK JP"/>
        </w:rPr>
        <w:t xml:space="preserve">を受け取る。したがって </w:t>
      </w:r>
      <w:r>
        <w:rPr>
          <w:rFonts w:eastAsia="Noto Serif CJK JP" w:cs="Noto Serif CJK JP"/>
        </w:rPr>
        <w:t>query 1</w:t>
      </w:r>
      <w:r>
        <w:rPr>
          <w:rFonts w:ascii="Noto Serif CJK JP" w:hAnsi="Noto Serif CJK JP" w:cs="Noto Serif CJK JP"/>
        </w:rPr>
        <w:t xml:space="preserve">回の通信は </w:t>
      </w:r>
      <w:r>
        <w:rPr>
          <w:rFonts w:eastAsia="Noto Serif CJK JP" w:cs="Noto Serif CJK JP"/>
        </w:rPr>
        <w:t xml:space="preserve">m field elements </w:t>
      </w:r>
      <w:r>
        <w:rPr>
          <w:rFonts w:ascii="Noto Serif CJK JP" w:hAnsi="Noto Serif CJK JP" w:cs="Noto Serif CJK JP"/>
        </w:rPr>
        <w:t>であり、</w:t>
      </w:r>
      <w:r>
        <w:rPr>
          <w:rFonts w:eastAsia="Noto Serif CJK JP" w:cs="Noto Serif CJK JP"/>
        </w:rPr>
        <w:t>t</w:t>
      </w:r>
      <w:r>
        <w:rPr>
          <w:rFonts w:ascii="Noto Serif CJK JP" w:hAnsi="Noto Serif CJK JP" w:cs="Noto Serif CJK JP"/>
        </w:rPr>
        <w:t xml:space="preserve">列なら約 </w:t>
      </w:r>
      <w:r>
        <w:rPr>
          <w:rFonts w:eastAsia="Noto Serif CJK JP" w:cs="Noto Serif CJK JP"/>
        </w:rPr>
        <w:t xml:space="preserve">t·m </w:t>
      </w:r>
      <w:r>
        <w:rPr>
          <w:rFonts w:ascii="Noto Serif CJK JP" w:hAnsi="Noto Serif CJK JP" w:cs="Noto Serif CJK JP"/>
        </w:rPr>
        <w:t>である。</w:t>
      </w:r>
    </w:p>
    <w:p>
      <w:pPr>
        <w:pStyle w:val="AppendixBody"/>
        <w:rPr/>
      </w:pPr>
      <w:r>
        <w:rPr>
          <w:rFonts w:ascii="Noto Serif CJK JP" w:hAnsi="Noto Serif CJK JP" w:cs="Noto Serif CJK JP"/>
        </w:rPr>
        <w:t>距離も列単位で数える。</w:t>
      </w:r>
      <w:r>
        <w:rPr>
          <w:rFonts w:eastAsia="Noto Serif CJK JP" w:cs="Noto Serif CJK JP"/>
        </w:rPr>
        <w:t>1</w:t>
      </w:r>
      <w:r>
        <w:rPr>
          <w:rFonts w:ascii="Noto Serif CJK JP" w:hAnsi="Noto Serif CJK JP" w:cs="Noto Serif CJK JP"/>
        </w:rPr>
        <w:t>列の中に何行の誤りがあっても、その列の寄与は</w:t>
      </w:r>
      <w:r>
        <w:rPr>
          <w:rFonts w:eastAsia="Noto Serif CJK JP" w:cs="Noto Serif CJK JP"/>
        </w:rPr>
        <w:t>1</w:t>
      </w:r>
      <w:r>
        <w:rPr>
          <w:rFonts w:ascii="Noto Serif CJK JP" w:hAnsi="Noto Serif CJK JP" w:cs="Noto Serif CJK JP"/>
        </w:rPr>
        <w:t>である。これは検証者の観測単位が列だからである。</w:t>
      </w:r>
    </w:p>
    <w:p>
      <w:pPr>
        <w:pStyle w:val="Heading3"/>
        <w:rPr/>
      </w:pPr>
      <w:bookmarkStart w:id="487" w:name="__RefHeading___Toc14284_2001588783"/>
      <w:bookmarkEnd w:id="487"/>
      <w:r>
        <w:rPr/>
        <w:t>D.3.2</w:t>
        <w:tab/>
        <w:t xml:space="preserve">Test-Interleaved </w:t>
      </w:r>
      <w:r>
        <w:rPr/>
        <w:t>を</w:t>
      </w:r>
      <w:r>
        <w:rPr/>
        <w:t>4</w:t>
      </w:r>
      <w:r>
        <w:rPr/>
        <w:t>ステップで追う</w:t>
      </w:r>
    </w:p>
    <w:p>
      <w:pPr>
        <w:pStyle w:val="Normal"/>
        <w:keepLines/>
        <w:widowControl/>
        <w:spacing w:before="80" w:after="20"/>
        <w:jc w:val="center"/>
        <w:rPr/>
      </w:pPr>
      <w:r>
        <w:rPr/>
        <w:drawing>
          <wp:inline distT="0" distB="0" distL="0" distR="0">
            <wp:extent cx="5806440" cy="341693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5806440" cy="3416935"/>
                    </a:xfrm>
                    <a:prstGeom prst="rect">
                      <a:avLst/>
                    </a:prstGeom>
                    <a:noFill/>
                  </pic:spPr>
                </pic:pic>
              </a:graphicData>
            </a:graphic>
          </wp:inline>
        </w:drawing>
      </w:r>
    </w:p>
    <w:p>
      <w:pPr>
        <w:pStyle w:val="ImageCaption"/>
        <w:jc w:val="center"/>
        <w:rPr/>
      </w:pPr>
      <w:r>
        <w:rPr/>
        <w:t>図</w:t>
      </w:r>
      <w:r>
        <w:rPr/>
        <w:t>D-4</w:t>
      </w:r>
      <w:r>
        <w:rPr/>
        <w:t>　行のランダム圧縮と、元行列への少数列照合を組み合わせる。</w:t>
      </w:r>
    </w:p>
    <w:p>
      <w:pPr>
        <w:pStyle w:val="AppendixBody"/>
        <w:ind w:hanging="230" w:left="360"/>
        <w:rPr/>
      </w:pPr>
      <w:r>
        <w:rPr>
          <w:rFonts w:eastAsia="Noto Serif CJK JP" w:cs="Noto Serif CJK JP"/>
        </w:rPr>
        <w:t xml:space="preserve">• </w:t>
      </w:r>
      <w:r>
        <w:rPr>
          <w:rFonts w:eastAsia="Noto Serif CJK JP" w:cs="Noto Serif CJK JP"/>
        </w:rPr>
        <w:t xml:space="preserve">1. </w:t>
      </w:r>
      <w:r>
        <w:rPr>
          <w:rFonts w:ascii="Noto Serif CJK JP" w:hAnsi="Noto Serif CJK JP" w:cs="Noto Serif CJK JP"/>
        </w:rPr>
        <w:t xml:space="preserve">検証者は </w:t>
      </w:r>
      <w:r>
        <w:rPr>
          <w:rFonts w:eastAsia="Noto Serif CJK JP" w:cs="Noto Serif CJK JP"/>
        </w:rPr>
        <w:t xml:space="preserve">r∈F^m </w:t>
      </w:r>
      <w:r>
        <w:rPr>
          <w:rFonts w:ascii="Noto Serif CJK JP" w:hAnsi="Noto Serif CJK JP" w:cs="Noto Serif CJK JP"/>
        </w:rPr>
        <w:t>を一様に選ぶ。</w:t>
      </w:r>
    </w:p>
    <w:p>
      <w:pPr>
        <w:pStyle w:val="AppendixBody"/>
        <w:ind w:hanging="230" w:left="360"/>
        <w:rPr/>
      </w:pPr>
      <w:r>
        <w:rPr>
          <w:rFonts w:eastAsia="Noto Serif CJK JP" w:cs="Noto Serif CJK JP"/>
        </w:rPr>
        <w:t xml:space="preserve">• </w:t>
      </w:r>
      <w:r>
        <w:rPr>
          <w:rFonts w:eastAsia="Noto Serif CJK JP" w:cs="Noto Serif CJK JP"/>
        </w:rPr>
        <w:t xml:space="preserve">2. prover </w:t>
      </w:r>
      <w:r>
        <w:rPr>
          <w:rFonts w:ascii="Noto Serif CJK JP" w:hAnsi="Noto Serif CJK JP" w:cs="Noto Serif CJK JP"/>
        </w:rPr>
        <w:t xml:space="preserve">は </w:t>
      </w:r>
      <w:r>
        <w:rPr>
          <w:rFonts w:eastAsia="Noto Serif CJK JP" w:cs="Noto Serif CJK JP"/>
        </w:rPr>
        <w:t xml:space="preserve">w=r^T U∈F^n </w:t>
      </w:r>
      <w:r>
        <w:rPr>
          <w:rFonts w:ascii="Noto Serif CJK JP" w:hAnsi="Noto Serif CJK JP" w:cs="Noto Serif CJK JP"/>
        </w:rPr>
        <w:t>を返す。</w:t>
      </w:r>
    </w:p>
    <w:p>
      <w:pPr>
        <w:pStyle w:val="AppendixBody"/>
        <w:ind w:hanging="230" w:left="360"/>
        <w:rPr/>
      </w:pPr>
      <w:r>
        <w:rPr>
          <w:rFonts w:eastAsia="Noto Serif CJK JP" w:cs="Noto Serif CJK JP"/>
        </w:rPr>
        <w:t xml:space="preserve">• </w:t>
      </w:r>
      <w:r>
        <w:rPr>
          <w:rFonts w:eastAsia="Noto Serif CJK JP" w:cs="Noto Serif CJK JP"/>
        </w:rPr>
        <w:t xml:space="preserve">3. verifier </w:t>
      </w:r>
      <w:r>
        <w:rPr>
          <w:rFonts w:ascii="Noto Serif CJK JP" w:hAnsi="Noto Serif CJK JP" w:cs="Noto Serif CJK JP"/>
        </w:rPr>
        <w:t xml:space="preserve">は </w:t>
      </w:r>
      <w:r>
        <w:rPr>
          <w:rFonts w:eastAsia="Noto Serif CJK JP" w:cs="Noto Serif CJK JP"/>
        </w:rPr>
        <w:t xml:space="preserve">w </w:t>
      </w:r>
      <w:r>
        <w:rPr>
          <w:rFonts w:ascii="Noto Serif CJK JP" w:hAnsi="Noto Serif CJK JP" w:cs="Noto Serif CJK JP"/>
        </w:rPr>
        <w:t xml:space="preserve">が </w:t>
      </w:r>
      <w:r>
        <w:rPr>
          <w:rFonts w:eastAsia="Noto Serif CJK JP" w:cs="Noto Serif CJK JP"/>
        </w:rPr>
        <w:t xml:space="preserve">RS code L </w:t>
      </w:r>
      <w:r>
        <w:rPr>
          <w:rFonts w:ascii="Noto Serif CJK JP" w:hAnsi="Noto Serif CJK JP" w:cs="Noto Serif CJK JP"/>
        </w:rPr>
        <w:t>に属することを確認する。</w:t>
      </w:r>
    </w:p>
    <w:p>
      <w:pPr>
        <w:pStyle w:val="AppendixBody"/>
        <w:ind w:hanging="230" w:left="360"/>
        <w:rPr/>
      </w:pPr>
      <w:r>
        <w:rPr>
          <w:rFonts w:eastAsia="Noto Serif CJK JP" w:cs="Noto Serif CJK JP"/>
        </w:rPr>
        <w:t xml:space="preserve">• </w:t>
      </w:r>
      <w:r>
        <w:rPr>
          <w:rFonts w:eastAsia="Noto Serif CJK JP" w:cs="Noto Serif CJK JP"/>
        </w:rPr>
        <w:t xml:space="preserve">4. verifier </w:t>
      </w:r>
      <w:r>
        <w:rPr>
          <w:rFonts w:ascii="Noto Serif CJK JP" w:hAnsi="Noto Serif CJK JP" w:cs="Noto Serif CJK JP"/>
        </w:rPr>
        <w:t xml:space="preserve">はランダムな </w:t>
      </w:r>
      <w:r>
        <w:rPr>
          <w:rFonts w:eastAsia="Noto Serif CJK JP" w:cs="Noto Serif CJK JP"/>
        </w:rPr>
        <w:t xml:space="preserve">t </w:t>
      </w:r>
      <w:r>
        <w:rPr>
          <w:rFonts w:ascii="Noto Serif CJK JP" w:hAnsi="Noto Serif CJK JP" w:cs="Noto Serif CJK JP"/>
        </w:rPr>
        <w:t xml:space="preserve">列 </w:t>
      </w:r>
      <w:r>
        <w:rPr>
          <w:rFonts w:eastAsia="Noto Serif CJK JP" w:cs="Noto Serif CJK JP"/>
        </w:rPr>
        <w:t xml:space="preserve">Q </w:t>
      </w:r>
      <w:r>
        <w:rPr>
          <w:rFonts w:ascii="Noto Serif CJK JP" w:hAnsi="Noto Serif CJK JP" w:cs="Noto Serif CJK JP"/>
        </w:rPr>
        <w:t xml:space="preserve">を開き、各 </w:t>
      </w:r>
      <w:r>
        <w:rPr>
          <w:rFonts w:eastAsia="Noto Serif CJK JP" w:cs="Noto Serif CJK JP"/>
        </w:rPr>
        <w:t xml:space="preserve">j∈Q </w:t>
      </w:r>
      <w:r>
        <w:rPr>
          <w:rFonts w:ascii="Noto Serif CJK JP" w:hAnsi="Noto Serif CJK JP" w:cs="Noto Serif CJK JP"/>
        </w:rPr>
        <w:t xml:space="preserve">で </w:t>
      </w:r>
      <w:r>
        <w:rPr>
          <w:rFonts w:eastAsia="Noto Serif CJK JP" w:cs="Noto Serif CJK JP"/>
        </w:rPr>
        <w:t xml:space="preserve">r^T U[j]=w[j] </w:t>
      </w:r>
      <w:r>
        <w:rPr>
          <w:rFonts w:ascii="Noto Serif CJK JP" w:hAnsi="Noto Serif CJK JP" w:cs="Noto Serif CJK JP"/>
        </w:rPr>
        <w:t>を照合する。</w:t>
      </w:r>
    </w:p>
    <w:p>
      <w:pPr>
        <w:pStyle w:val="AppendixBody"/>
        <w:rPr/>
      </w:pPr>
      <w:r>
        <w:rPr>
          <w:rFonts w:eastAsia="Noto Serif CJK JP" w:cs="Noto Serif CJK JP"/>
        </w:rPr>
        <w:t xml:space="preserve">U </w:t>
      </w:r>
      <w:r>
        <w:rPr>
          <w:rFonts w:ascii="Noto Serif CJK JP" w:hAnsi="Noto Serif CJK JP" w:cs="Noto Serif CJK JP"/>
        </w:rPr>
        <w:t xml:space="preserve">の全行が </w:t>
      </w:r>
      <w:r>
        <w:rPr>
          <w:rFonts w:eastAsia="Noto Serif CJK JP" w:cs="Noto Serif CJK JP"/>
        </w:rPr>
        <w:t xml:space="preserve">codeword </w:t>
      </w:r>
      <w:r>
        <w:rPr>
          <w:rFonts w:ascii="Noto Serif CJK JP" w:hAnsi="Noto Serif CJK JP" w:cs="Noto Serif CJK JP"/>
        </w:rPr>
        <w:t xml:space="preserve">なら、線形符号の閉性により </w:t>
      </w:r>
      <w:r>
        <w:rPr>
          <w:rFonts w:eastAsia="Noto Serif CJK JP" w:cs="Noto Serif CJK JP"/>
        </w:rPr>
        <w:t xml:space="preserve">w </w:t>
      </w:r>
      <w:r>
        <w:rPr>
          <w:rFonts w:ascii="Noto Serif CJK JP" w:hAnsi="Noto Serif CJK JP" w:cs="Noto Serif CJK JP"/>
        </w:rPr>
        <w:t xml:space="preserve">も </w:t>
      </w:r>
      <w:r>
        <w:rPr>
          <w:rFonts w:eastAsia="Noto Serif CJK JP" w:cs="Noto Serif CJK JP"/>
        </w:rPr>
        <w:t xml:space="preserve">codeword </w:t>
      </w:r>
      <w:r>
        <w:rPr>
          <w:rFonts w:ascii="Noto Serif CJK JP" w:hAnsi="Noto Serif CJK JP" w:cs="Noto Serif CJK JP"/>
        </w:rPr>
        <w:t xml:space="preserve">であり、全列で整合する。偽 </w:t>
      </w:r>
      <w:r>
        <w:rPr>
          <w:rFonts w:eastAsia="Noto Serif CJK JP" w:cs="Noto Serif CJK JP"/>
        </w:rPr>
        <w:t xml:space="preserve">U </w:t>
      </w:r>
      <w:r>
        <w:rPr>
          <w:rFonts w:ascii="Noto Serif CJK JP" w:hAnsi="Noto Serif CJK JP" w:cs="Noto Serif CJK JP"/>
        </w:rPr>
        <w:t xml:space="preserve">に対しては、長い </w:t>
      </w:r>
      <w:r>
        <w:rPr>
          <w:rFonts w:eastAsia="Noto Serif CJK JP" w:cs="Noto Serif CJK JP"/>
        </w:rPr>
        <w:t xml:space="preserve">w </w:t>
      </w:r>
      <w:r>
        <w:rPr>
          <w:rFonts w:ascii="Noto Serif CJK JP" w:hAnsi="Noto Serif CJK JP" w:cs="Noto Serif CJK JP"/>
        </w:rPr>
        <w:t>を都合よく作れても、</w:t>
      </w:r>
      <w:r>
        <w:rPr>
          <w:rFonts w:eastAsia="Noto Serif CJK JP" w:cs="Noto Serif CJK JP"/>
        </w:rPr>
        <w:t xml:space="preserve">commit </w:t>
      </w:r>
      <w:r>
        <w:rPr>
          <w:rFonts w:ascii="Noto Serif CJK JP" w:hAnsi="Noto Serif CJK JP" w:cs="Noto Serif CJK JP"/>
        </w:rPr>
        <w:t xml:space="preserve">済み </w:t>
      </w:r>
      <w:r>
        <w:rPr>
          <w:rFonts w:eastAsia="Noto Serif CJK JP" w:cs="Noto Serif CJK JP"/>
        </w:rPr>
        <w:t xml:space="preserve">U </w:t>
      </w:r>
      <w:r>
        <w:rPr>
          <w:rFonts w:ascii="Noto Serif CJK JP" w:hAnsi="Noto Serif CJK JP" w:cs="Noto Serif CJK JP"/>
        </w:rPr>
        <w:t>との局所整合性を多数の列で偽装しなければならない。</w:t>
      </w:r>
    </w:p>
    <w:p>
      <w:pPr>
        <w:pStyle w:val="Heading3"/>
        <w:rPr/>
      </w:pPr>
      <w:bookmarkStart w:id="488" w:name="__RefHeading___Toc14286_2001588783"/>
      <w:bookmarkEnd w:id="488"/>
      <w:r>
        <w:rPr/>
        <w:t>D.3.3</w:t>
        <w:tab/>
      </w:r>
      <w:r>
        <w:rPr/>
        <w:t>健全性誤差を二つの偶然へ分ける</w:t>
      </w:r>
    </w:p>
    <w:p>
      <w:pPr>
        <w:pStyle w:val="Normal"/>
        <w:keepLines/>
        <w:widowControl/>
        <w:spacing w:before="80" w:after="20"/>
        <w:jc w:val="center"/>
        <w:rPr/>
      </w:pPr>
      <w:r>
        <w:rPr/>
        <w:drawing>
          <wp:inline distT="0" distB="0" distL="0" distR="0">
            <wp:extent cx="5806440" cy="326834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5806440" cy="3268345"/>
                    </a:xfrm>
                    <a:prstGeom prst="rect">
                      <a:avLst/>
                    </a:prstGeom>
                    <a:noFill/>
                  </pic:spPr>
                </pic:pic>
              </a:graphicData>
            </a:graphic>
          </wp:inline>
        </w:drawing>
      </w:r>
    </w:p>
    <w:p>
      <w:pPr>
        <w:pStyle w:val="ImageCaption"/>
        <w:jc w:val="center"/>
        <w:rPr/>
      </w:pPr>
      <w:r>
        <w:rPr/>
        <w:t>図</w:t>
      </w:r>
      <w:r>
        <w:rPr/>
        <w:t>D-5</w:t>
      </w:r>
      <w:r>
        <w:rPr/>
        <w:t xml:space="preserve">　偽 </w:t>
      </w:r>
      <w:r>
        <w:rPr/>
        <w:t xml:space="preserve">oracle </w:t>
      </w:r>
      <w:r>
        <w:rPr/>
        <w:t>が受理される二つの経路。</w:t>
      </w:r>
    </w:p>
    <w:p>
      <w:pPr>
        <w:pStyle w:val="AppendixBody"/>
        <w:rPr/>
      </w:pPr>
      <w:r>
        <w:rPr>
          <w:rFonts w:eastAsia="Noto Serif CJK JP" w:cs="Noto Serif CJK JP"/>
        </w:rPr>
        <w:t xml:space="preserve">U </w:t>
      </w:r>
      <w:r>
        <w:rPr>
          <w:rFonts w:ascii="Noto Serif CJK JP" w:hAnsi="Noto Serif CJK JP" w:cs="Noto Serif CJK JP"/>
        </w:rPr>
        <w:t xml:space="preserve">が </w:t>
      </w:r>
      <w:r>
        <w:rPr>
          <w:rFonts w:eastAsia="Noto Serif CJK JP" w:cs="Noto Serif CJK JP"/>
        </w:rPr>
        <w:t xml:space="preserve">code </w:t>
      </w:r>
      <w:r>
        <w:rPr>
          <w:rFonts w:ascii="Noto Serif CJK JP" w:hAnsi="Noto Serif CJK JP" w:cs="Noto Serif CJK JP"/>
        </w:rPr>
        <w:t xml:space="preserve">から </w:t>
      </w:r>
      <w:r>
        <w:rPr>
          <w:rFonts w:eastAsia="Noto Serif CJK JP" w:cs="Noto Serif CJK JP"/>
        </w:rPr>
        <w:t xml:space="preserve">e </w:t>
      </w:r>
      <w:r>
        <w:rPr>
          <w:rFonts w:ascii="Noto Serif CJK JP" w:hAnsi="Noto Serif CJK JP" w:cs="Noto Serif CJK JP"/>
        </w:rPr>
        <w:t xml:space="preserve">列より遠いとする。受理されるには、まず </w:t>
      </w:r>
      <w:r>
        <w:rPr>
          <w:rFonts w:eastAsia="Noto Serif CJK JP" w:cs="Noto Serif CJK JP"/>
        </w:rPr>
        <w:t xml:space="preserve">random combination </w:t>
      </w:r>
      <w:r>
        <w:rPr>
          <w:rFonts w:ascii="Noto Serif CJK JP" w:hAnsi="Noto Serif CJK JP" w:cs="Noto Serif CJK JP"/>
        </w:rPr>
        <w:t xml:space="preserve">が偶然 </w:t>
      </w:r>
      <w:r>
        <w:rPr>
          <w:rFonts w:eastAsia="Noto Serif CJK JP" w:cs="Noto Serif CJK JP"/>
        </w:rPr>
        <w:t xml:space="preserve">code </w:t>
      </w:r>
      <w:r>
        <w:rPr>
          <w:rFonts w:ascii="Noto Serif CJK JP" w:hAnsi="Noto Serif CJK JP" w:cs="Noto Serif CJK JP"/>
        </w:rPr>
        <w:t xml:space="preserve">に近い必要がある。これが </w:t>
      </w:r>
      <w:r>
        <w:rPr>
          <w:rFonts w:eastAsia="Noto Serif CJK JP" w:cs="Noto Serif CJK JP"/>
        </w:rPr>
        <w:t xml:space="preserve">algebraic accident </w:t>
      </w:r>
      <w:r>
        <w:rPr>
          <w:rFonts w:ascii="Noto Serif CJK JP" w:hAnsi="Noto Serif CJK JP" w:cs="Noto Serif CJK JP"/>
        </w:rPr>
        <w:t xml:space="preserve">で、基本解析では概ね </w:t>
      </w:r>
      <w:r>
        <w:rPr>
          <w:rFonts w:eastAsia="Noto Serif CJK JP" w:cs="Noto Serif CJK JP"/>
        </w:rPr>
        <w:t>(e+1)/|F|</w:t>
      </w:r>
      <w:r>
        <w:rPr>
          <w:rFonts w:ascii="Noto Serif CJK JP" w:hAnsi="Noto Serif CJK JP" w:cs="Noto Serif CJK JP"/>
        </w:rPr>
        <w:t xml:space="preserve">、反復 </w:t>
      </w:r>
      <w:r>
        <w:rPr>
          <w:rFonts w:eastAsia="Noto Serif CJK JP" w:cs="Noto Serif CJK JP"/>
        </w:rPr>
        <w:t xml:space="preserve">σ </w:t>
      </w:r>
      <w:r>
        <w:rPr>
          <w:rFonts w:ascii="Noto Serif CJK JP" w:hAnsi="Noto Serif CJK JP" w:cs="Noto Serif CJK JP"/>
        </w:rPr>
        <w:t xml:space="preserve">では </w:t>
      </w:r>
      <w:r>
        <w:rPr>
          <w:rFonts w:eastAsia="Noto Serif CJK JP" w:cs="Noto Serif CJK JP"/>
        </w:rPr>
        <w:t xml:space="preserve">|F|^{-σ} </w:t>
      </w:r>
      <w:r>
        <w:rPr>
          <w:rFonts w:ascii="Noto Serif CJK JP" w:hAnsi="Noto Serif CJK JP" w:cs="Noto Serif CJK JP"/>
        </w:rPr>
        <w:t>型に減少する。</w:t>
      </w:r>
    </w:p>
    <w:p>
      <w:pPr>
        <w:pStyle w:val="AppendixBody"/>
        <w:rPr/>
      </w:pPr>
      <w:r>
        <w:rPr>
          <w:rFonts w:ascii="Noto Serif CJK JP" w:hAnsi="Noto Serif CJK JP" w:cs="Noto Serif CJK JP"/>
        </w:rPr>
        <w:t xml:space="preserve">それでも </w:t>
      </w:r>
      <w:r>
        <w:rPr>
          <w:rFonts w:eastAsia="Noto Serif CJK JP" w:cs="Noto Serif CJK JP"/>
        </w:rPr>
        <w:t xml:space="preserve">w </w:t>
      </w:r>
      <w:r>
        <w:rPr>
          <w:rFonts w:ascii="Noto Serif CJK JP" w:hAnsi="Noto Serif CJK JP" w:cs="Noto Serif CJK JP"/>
        </w:rPr>
        <w:t xml:space="preserve">と </w:t>
      </w:r>
      <w:r>
        <w:rPr>
          <w:rFonts w:eastAsia="Noto Serif CJK JP" w:cs="Noto Serif CJK JP"/>
        </w:rPr>
        <w:t xml:space="preserve">U </w:t>
      </w:r>
      <w:r>
        <w:rPr>
          <w:rFonts w:ascii="Noto Serif CJK JP" w:hAnsi="Noto Serif CJK JP" w:cs="Noto Serif CJK JP"/>
        </w:rPr>
        <w:t xml:space="preserve">が </w:t>
      </w:r>
      <w:r>
        <w:rPr>
          <w:rFonts w:eastAsia="Noto Serif CJK JP" w:cs="Noto Serif CJK JP"/>
        </w:rPr>
        <w:t xml:space="preserve">e </w:t>
      </w:r>
      <w:r>
        <w:rPr>
          <w:rFonts w:ascii="Noto Serif CJK JP" w:hAnsi="Noto Serif CJK JP" w:cs="Noto Serif CJK JP"/>
        </w:rPr>
        <w:t>箇所以上で食い違うなら、</w:t>
      </w:r>
      <w:r>
        <w:rPr>
          <w:rFonts w:eastAsia="Noto Serif CJK JP" w:cs="Noto Serif CJK JP"/>
        </w:rPr>
        <w:t xml:space="preserve">t </w:t>
      </w:r>
      <w:r>
        <w:rPr>
          <w:rFonts w:ascii="Noto Serif CJK JP" w:hAnsi="Noto Serif CJK JP" w:cs="Noto Serif CJK JP"/>
        </w:rPr>
        <w:t xml:space="preserve">個の </w:t>
      </w:r>
      <w:r>
        <w:rPr>
          <w:rFonts w:eastAsia="Noto Serif CJK JP" w:cs="Noto Serif CJK JP"/>
        </w:rPr>
        <w:t xml:space="preserve">query </w:t>
      </w:r>
      <w:r>
        <w:rPr>
          <w:rFonts w:ascii="Noto Serif CJK JP" w:hAnsi="Noto Serif CJK JP" w:cs="Noto Serif CJK JP"/>
        </w:rPr>
        <w:t>がその全てを外す必要がある。</w:t>
      </w:r>
      <w:r>
        <w:rPr>
          <w:rFonts w:eastAsia="Noto Serif CJK JP" w:cs="Noto Serif CJK JP"/>
        </w:rPr>
        <w:t xml:space="preserve">without-replacement </w:t>
      </w:r>
      <w:r>
        <w:rPr>
          <w:rFonts w:ascii="Noto Serif CJK JP" w:hAnsi="Noto Serif CJK JP" w:cs="Noto Serif CJK JP"/>
        </w:rPr>
        <w:t>の正確な確率は組合せ比であり、簡便な上界は次である。</w:t>
      </w:r>
    </w:p>
    <w:p>
      <w:pPr>
        <w:pStyle w:val="AppendixEquation"/>
        <w:rPr/>
      </w:pPr>
      <w:r>
        <w:rPr>
          <w:rFonts w:eastAsia="STIX Math" w:cs="STIX Math"/>
        </w:rPr>
        <w:t>Pr[miss all e bad columns] = C(n−e,t)/C(n,t) ≤ (1−e/n)^t</w:t>
      </w:r>
    </w:p>
    <w:p>
      <w:pPr>
        <w:pStyle w:val="AppendixBody"/>
        <w:rPr/>
      </w:pPr>
      <w:r>
        <w:rPr>
          <w:rFonts w:ascii="Noto Serif CJK JP" w:hAnsi="Noto Serif CJK JP" w:cs="Noto Serif CJK JP"/>
        </w:rPr>
        <w:t xml:space="preserve">最後に </w:t>
      </w:r>
      <w:r>
        <w:rPr>
          <w:rFonts w:eastAsia="Noto Serif CJK JP" w:cs="Noto Serif CJK JP"/>
        </w:rPr>
        <w:t xml:space="preserve">union bound </w:t>
      </w:r>
      <w:r>
        <w:rPr>
          <w:rFonts w:ascii="Noto Serif CJK JP" w:hAnsi="Noto Serif CJK JP" w:cs="Noto Serif CJK JP"/>
        </w:rPr>
        <w:t>を使い、「</w:t>
      </w:r>
      <w:r>
        <w:rPr>
          <w:rFonts w:eastAsia="Noto Serif CJK JP" w:cs="Noto Serif CJK JP"/>
        </w:rPr>
        <w:t xml:space="preserve">A </w:t>
      </w:r>
      <w:r>
        <w:rPr>
          <w:rFonts w:ascii="Noto Serif CJK JP" w:hAnsi="Noto Serif CJK JP" w:cs="Noto Serif CJK JP"/>
        </w:rPr>
        <w:t xml:space="preserve">または </w:t>
      </w:r>
      <w:r>
        <w:rPr>
          <w:rFonts w:eastAsia="Noto Serif CJK JP" w:cs="Noto Serif CJK JP"/>
        </w:rPr>
        <w:t>B</w:t>
      </w:r>
      <w:r>
        <w:rPr>
          <w:rFonts w:ascii="Noto Serif CJK JP" w:hAnsi="Noto Serif CJK JP" w:cs="Noto Serif CJK JP"/>
        </w:rPr>
        <w:t xml:space="preserve">」が起きる確率を </w:t>
      </w:r>
      <w:r>
        <w:rPr>
          <w:rFonts w:eastAsia="Noto Serif CJK JP" w:cs="Noto Serif CJK JP"/>
        </w:rPr>
        <w:t xml:space="preserve">A </w:t>
      </w:r>
      <w:r>
        <w:rPr>
          <w:rFonts w:ascii="Noto Serif CJK JP" w:hAnsi="Noto Serif CJK JP" w:cs="Noto Serif CJK JP"/>
        </w:rPr>
        <w:t xml:space="preserve">の確率 </w:t>
      </w:r>
      <w:r>
        <w:rPr>
          <w:rFonts w:eastAsia="Noto Serif CJK JP" w:cs="Noto Serif CJK JP"/>
        </w:rPr>
        <w:t xml:space="preserve">+ B </w:t>
      </w:r>
      <w:r>
        <w:rPr>
          <w:rFonts w:ascii="Noto Serif CJK JP" w:hAnsi="Noto Serif CJK JP" w:cs="Noto Serif CJK JP"/>
        </w:rPr>
        <w:t>の確率で上から押さえる。独立性は不要である。</w:t>
      </w:r>
    </w:p>
    <w:p>
      <w:pPr>
        <w:pStyle w:val="Heading3"/>
        <w:rPr/>
      </w:pPr>
      <w:bookmarkStart w:id="489" w:name="__RefHeading___Toc14288_2001588783"/>
      <w:bookmarkEnd w:id="489"/>
      <w:r>
        <w:rPr/>
        <w:t>D.3.4</w:t>
        <w:tab/>
        <w:t xml:space="preserve">affine-line analysis </w:t>
      </w:r>
      <w:r>
        <w:rPr/>
        <w:t xml:space="preserve">と </w:t>
      </w:r>
      <w:r>
        <w:rPr/>
        <w:t>e&lt;d/3, e&lt;d/2</w:t>
      </w:r>
    </w:p>
    <w:p>
      <w:pPr>
        <w:pStyle w:val="AppendixBody"/>
        <w:rPr/>
      </w:pPr>
      <w:r>
        <w:rPr>
          <w:rFonts w:ascii="Noto Serif CJK JP" w:hAnsi="Noto Serif CJK JP" w:cs="Noto Serif CJK JP"/>
        </w:rPr>
        <w:t xml:space="preserve">基本証明の </w:t>
      </w:r>
      <w:r>
        <w:rPr>
          <w:rFonts w:eastAsia="Noto Serif CJK JP" w:cs="Noto Serif CJK JP"/>
        </w:rPr>
        <w:t xml:space="preserve">e&lt;d/4 </w:t>
      </w:r>
      <w:r>
        <w:rPr>
          <w:rFonts w:ascii="Noto Serif CJK JP" w:hAnsi="Noto Serif CJK JP" w:cs="Noto Serif CJK JP"/>
        </w:rPr>
        <w:t xml:space="preserve">は、近い </w:t>
      </w:r>
      <w:r>
        <w:rPr>
          <w:rFonts w:eastAsia="Noto Serif CJK JP" w:cs="Noto Serif CJK JP"/>
        </w:rPr>
        <w:t xml:space="preserve">codeword </w:t>
      </w:r>
      <w:r>
        <w:rPr>
          <w:rFonts w:ascii="Noto Serif CJK JP" w:hAnsi="Noto Serif CJK JP" w:cs="Noto Serif CJK JP"/>
        </w:rPr>
        <w:t>の一意性と三角不等式を安全に使う保守的な条件である。</w:t>
      </w:r>
      <w:r>
        <w:rPr>
          <w:rFonts w:eastAsia="Noto Serif CJK JP" w:cs="Noto Serif CJK JP"/>
        </w:rPr>
        <w:t xml:space="preserve">RS code </w:t>
      </w:r>
      <w:r>
        <w:rPr>
          <w:rFonts w:ascii="Noto Serif CJK JP" w:hAnsi="Noto Serif CJK JP" w:cs="Noto Serif CJK JP"/>
        </w:rPr>
        <w:t>の幾何を使うと、</w:t>
      </w:r>
      <w:r>
        <w:rPr>
          <w:rFonts w:eastAsia="Noto Serif CJK JP" w:cs="Noto Serif CJK JP"/>
        </w:rPr>
        <w:t xml:space="preserve">affine line {u+αv:α∈F} </w:t>
      </w:r>
      <w:r>
        <w:rPr>
          <w:rFonts w:ascii="Noto Serif CJK JP" w:hAnsi="Noto Serif CJK JP" w:cs="Noto Serif CJK JP"/>
        </w:rPr>
        <w:t xml:space="preserve">上で </w:t>
      </w:r>
      <w:r>
        <w:rPr>
          <w:rFonts w:eastAsia="Noto Serif CJK JP" w:cs="Noto Serif CJK JP"/>
        </w:rPr>
        <w:t xml:space="preserve">code </w:t>
      </w:r>
      <w:r>
        <w:rPr>
          <w:rFonts w:ascii="Noto Serif CJK JP" w:hAnsi="Noto Serif CJK JP" w:cs="Noto Serif CJK JP"/>
        </w:rPr>
        <w:t>へ近い点は「全て近い」か「少数だけ近い」という二分性が得られ、</w:t>
      </w:r>
      <w:r>
        <w:rPr>
          <w:rFonts w:eastAsia="Noto Serif CJK JP" w:cs="Noto Serif CJK JP"/>
        </w:rPr>
        <w:t xml:space="preserve">e&lt;d/3 </w:t>
      </w:r>
      <w:r>
        <w:rPr>
          <w:rFonts w:ascii="Noto Serif CJK JP" w:hAnsi="Noto Serif CJK JP" w:cs="Noto Serif CJK JP"/>
        </w:rPr>
        <w:t>へ改善できる。</w:t>
      </w:r>
    </w:p>
    <w:p>
      <w:pPr>
        <w:pStyle w:val="AppendixBody"/>
        <w:rPr/>
      </w:pPr>
      <w:r>
        <w:rPr>
          <w:rFonts w:ascii="Noto Serif CJK JP" w:hAnsi="Noto Serif CJK JP" w:cs="Noto Serif CJK JP"/>
        </w:rPr>
        <w:t xml:space="preserve">後続研究は </w:t>
      </w:r>
      <w:r>
        <w:rPr>
          <w:rFonts w:eastAsia="Noto Serif CJK JP" w:cs="Noto Serif CJK JP"/>
        </w:rPr>
        <w:t xml:space="preserve">RS proximity gap </w:t>
      </w:r>
      <w:r>
        <w:rPr>
          <w:rFonts w:ascii="Noto Serif CJK JP" w:hAnsi="Noto Serif CJK JP" w:cs="Noto Serif CJK JP"/>
        </w:rPr>
        <w:t>をさらに解析し、</w:t>
      </w:r>
      <w:r>
        <w:rPr>
          <w:rFonts w:eastAsia="Noto Serif CJK JP" w:cs="Noto Serif CJK JP"/>
        </w:rPr>
        <w:t xml:space="preserve">e&lt;d/2 </w:t>
      </w:r>
      <w:r>
        <w:rPr>
          <w:rFonts w:ascii="Noto Serif CJK JP" w:hAnsi="Noto Serif CJK JP" w:cs="Noto Serif CJK JP"/>
        </w:rPr>
        <w:t xml:space="preserve">まで扱う代わりに </w:t>
      </w:r>
      <w:r>
        <w:rPr>
          <w:rFonts w:eastAsia="Noto Serif CJK JP" w:cs="Noto Serif CJK JP"/>
        </w:rPr>
        <w:t xml:space="preserve">near-code probability </w:t>
      </w:r>
      <w:r>
        <w:rPr>
          <w:rFonts w:ascii="Noto Serif CJK JP" w:hAnsi="Noto Serif CJK JP" w:cs="Noto Serif CJK JP"/>
        </w:rPr>
        <w:t xml:space="preserve">の上界を </w:t>
      </w:r>
      <w:r>
        <w:rPr>
          <w:rFonts w:eastAsia="Noto Serif CJK JP" w:cs="Noto Serif CJK JP"/>
        </w:rPr>
        <w:t xml:space="preserve">n/|F| </w:t>
      </w:r>
      <w:r>
        <w:rPr>
          <w:rFonts w:ascii="Noto Serif CJK JP" w:hAnsi="Noto Serif CJK JP" w:cs="Noto Serif CJK JP"/>
        </w:rPr>
        <w:t>とする。原論文の定理本文と実装パラメータに差があるのは、実装がこの後続の改善解析を取り込むためである。</w:t>
      </w:r>
    </w:p>
    <w:p>
      <w:pPr>
        <w:pStyle w:val="KeyIdea"/>
        <w:pBdr>
          <w:left w:val="single" w:sz="18" w:space="8" w:color="4C9F9A"/>
        </w:pBdr>
        <w:shd w:val="clear" w:fill="E8F5F2"/>
        <w:rPr/>
      </w:pPr>
      <w:r>
        <w:rPr>
          <w:rFonts w:ascii="Noto Sans CJK JP" w:hAnsi="Noto Sans CJK JP" w:cs="Noto Sans CJK JP"/>
          <w:b/>
        </w:rPr>
        <w:t xml:space="preserve">直観 </w:t>
      </w:r>
      <w:r>
        <w:rPr>
          <w:rFonts w:eastAsia="Noto Sans CJK JP" w:cs="Noto Sans CJK JP"/>
          <w:b/>
        </w:rPr>
        <w:t xml:space="preserve">| </w:t>
      </w:r>
      <w:r>
        <w:rPr>
          <w:rFonts w:eastAsia="Noto Sans CJK JP" w:cs="Noto Sans CJK JP"/>
        </w:rPr>
        <w:t xml:space="preserve">affine line </w:t>
      </w:r>
      <w:r>
        <w:rPr>
          <w:rFonts w:ascii="Noto Sans CJK JP" w:hAnsi="Noto Sans CJK JP" w:cs="Noto Sans CJK JP"/>
        </w:rPr>
        <w:t xml:space="preserve">は乱数 </w:t>
      </w:r>
      <w:r>
        <w:rPr>
          <w:rFonts w:eastAsia="Noto Sans CJK JP" w:cs="Noto Sans CJK JP"/>
        </w:rPr>
        <w:t xml:space="preserve">α </w:t>
      </w:r>
      <w:r>
        <w:rPr>
          <w:rFonts w:ascii="Noto Sans CJK JP" w:hAnsi="Noto Sans CJK JP" w:cs="Noto Sans CJK JP"/>
        </w:rPr>
        <w:t xml:space="preserve">を動かしたときの候補応答の集合である。偽応答が多数の </w:t>
      </w:r>
      <w:r>
        <w:rPr>
          <w:rFonts w:eastAsia="Noto Sans CJK JP" w:cs="Noto Sans CJK JP"/>
        </w:rPr>
        <w:t xml:space="preserve">α </w:t>
      </w:r>
      <w:r>
        <w:rPr>
          <w:rFonts w:ascii="Noto Sans CJK JP" w:hAnsi="Noto Sans CJK JP" w:cs="Noto Sans CJK JP"/>
        </w:rPr>
        <w:t xml:space="preserve">で </w:t>
      </w:r>
      <w:r>
        <w:rPr>
          <w:rFonts w:eastAsia="Noto Sans CJK JP" w:cs="Noto Sans CJK JP"/>
        </w:rPr>
        <w:t xml:space="preserve">code </w:t>
      </w:r>
      <w:r>
        <w:rPr>
          <w:rFonts w:ascii="Noto Sans CJK JP" w:hAnsi="Noto Sans CJK JP" w:cs="Noto Sans CJK JP"/>
        </w:rPr>
        <w:t>の近傍へ入り続けるなら、低次数構造そのものに矛盾する、というのが改善解析の核である。</w:t>
      </w:r>
    </w:p>
    <w:p>
      <w:pPr>
        <w:pStyle w:val="Heading2"/>
        <w:rPr/>
      </w:pPr>
      <w:bookmarkStart w:id="490" w:name="__RefHeading___Toc14290_2001588783"/>
      <w:bookmarkEnd w:id="490"/>
      <w:r>
        <w:rPr/>
        <w:t>D.4</w:t>
        <w:tab/>
      </w:r>
      <w:r>
        <w:rPr/>
        <w:t>線形制約・二次制約の検査</w:t>
      </w:r>
    </w:p>
    <w:p>
      <w:pPr>
        <w:pStyle w:val="Heading3"/>
        <w:rPr/>
      </w:pPr>
      <w:bookmarkStart w:id="491" w:name="__RefHeading___Toc14292_2001588783"/>
      <w:bookmarkEnd w:id="491"/>
      <w:r>
        <w:rPr/>
        <w:t>D.4.1</w:t>
        <w:tab/>
      </w:r>
      <w:r>
        <w:rPr/>
        <w:t>ランダム内積による多数制約の一括化</w:t>
      </w:r>
    </w:p>
    <w:p>
      <w:pPr>
        <w:pStyle w:val="AppendixBody"/>
        <w:rPr/>
      </w:pPr>
      <w:r>
        <w:rPr>
          <w:rFonts w:ascii="Noto Serif CJK JP" w:hAnsi="Noto Serif CJK JP" w:cs="Noto Serif CJK JP"/>
        </w:rPr>
        <w:t xml:space="preserve">残差ベクトル </w:t>
      </w:r>
      <w:r>
        <w:rPr>
          <w:rFonts w:eastAsia="Noto Serif CJK JP" w:cs="Noto Serif CJK JP"/>
        </w:rPr>
        <w:t xml:space="preserve">v=Ax−b </w:t>
      </w:r>
      <w:r>
        <w:rPr>
          <w:rFonts w:ascii="Noto Serif CJK JP" w:hAnsi="Noto Serif CJK JP" w:cs="Noto Serif CJK JP"/>
        </w:rPr>
        <w:t>が</w:t>
      </w:r>
      <w:r>
        <w:rPr>
          <w:rFonts w:eastAsia="Noto Serif CJK JP" w:cs="Noto Serif CJK JP"/>
        </w:rPr>
        <w:t>0</w:t>
      </w:r>
      <w:r>
        <w:rPr>
          <w:rFonts w:ascii="Noto Serif CJK JP" w:hAnsi="Noto Serif CJK JP" w:cs="Noto Serif CJK JP"/>
        </w:rPr>
        <w:t>でなければ、</w:t>
      </w:r>
      <w:r>
        <w:rPr>
          <w:rFonts w:eastAsia="Noto Serif CJK JP" w:cs="Noto Serif CJK JP"/>
        </w:rPr>
        <w:t>r</w:t>
      </w:r>
      <w:r>
        <w:rPr>
          <w:rFonts w:ascii="Noto Serif CJK JP" w:hAnsi="Noto Serif CJK JP" w:cs="Noto Serif CJK JP"/>
        </w:rPr>
        <w:t xml:space="preserve">を一様に選んだとき </w:t>
      </w:r>
      <w:r>
        <w:rPr>
          <w:rFonts w:eastAsia="Noto Serif CJK JP" w:cs="Noto Serif CJK JP"/>
        </w:rPr>
        <w:t xml:space="preserve">r^T v=0 </w:t>
      </w:r>
      <w:r>
        <w:rPr>
          <w:rFonts w:ascii="Noto Serif CJK JP" w:hAnsi="Noto Serif CJK JP" w:cs="Noto Serif CJK JP"/>
        </w:rPr>
        <w:t>となる確率はちょうど</w:t>
      </w:r>
      <w:r>
        <w:rPr>
          <w:rFonts w:eastAsia="Noto Serif CJK JP" w:cs="Noto Serif CJK JP"/>
        </w:rPr>
        <w:t>1/|F|</w:t>
      </w:r>
      <w:r>
        <w:rPr>
          <w:rFonts w:ascii="Noto Serif CJK JP" w:hAnsi="Noto Serif CJK JP" w:cs="Noto Serif CJK JP"/>
        </w:rPr>
        <w:t>である。</w:t>
      </w:r>
      <w:r>
        <w:rPr>
          <w:rFonts w:eastAsia="Noto Serif CJK JP" w:cs="Noto Serif CJK JP"/>
        </w:rPr>
        <w:t>v</w:t>
      </w:r>
      <w:r>
        <w:rPr>
          <w:rFonts w:ascii="Noto Serif CJK JP" w:hAnsi="Noto Serif CJK JP" w:cs="Noto Serif CJK JP"/>
        </w:rPr>
        <w:t>の非零成分を</w:t>
      </w:r>
      <w:r>
        <w:rPr>
          <w:rFonts w:eastAsia="Noto Serif CJK JP" w:cs="Noto Serif CJK JP"/>
        </w:rPr>
        <w:t>1</w:t>
      </w:r>
      <w:r>
        <w:rPr>
          <w:rFonts w:ascii="Noto Serif CJK JP" w:hAnsi="Noto Serif CJK JP" w:cs="Noto Serif CJK JP"/>
        </w:rPr>
        <w:t xml:space="preserve">つ固定すると、他の </w:t>
      </w:r>
      <w:r>
        <w:rPr>
          <w:rFonts w:eastAsia="Noto Serif CJK JP" w:cs="Noto Serif CJK JP"/>
        </w:rPr>
        <w:t xml:space="preserve">r </w:t>
      </w:r>
      <w:r>
        <w:rPr>
          <w:rFonts w:ascii="Noto Serif CJK JP" w:hAnsi="Noto Serif CJK JP" w:cs="Noto Serif CJK JP"/>
        </w:rPr>
        <w:t>成分を固定した後、その成分に許される値がただ</w:t>
      </w:r>
      <w:r>
        <w:rPr>
          <w:rFonts w:eastAsia="Noto Serif CJK JP" w:cs="Noto Serif CJK JP"/>
        </w:rPr>
        <w:t>1</w:t>
      </w:r>
      <w:r>
        <w:rPr>
          <w:rFonts w:ascii="Noto Serif CJK JP" w:hAnsi="Noto Serif CJK JP" w:cs="Noto Serif CJK JP"/>
        </w:rPr>
        <w:t>つだからである。</w:t>
      </w:r>
    </w:p>
    <w:p>
      <w:pPr>
        <w:pStyle w:val="AppendixEquation"/>
        <w:rPr/>
      </w:pPr>
      <w:r>
        <w:rPr>
          <w:rFonts w:eastAsia="STIX Math" w:cs="STIX Math"/>
        </w:rPr>
        <w:t>v ≠ 0,  r ← F^N   ⇒   Pr[r^T v = 0] = 1/|F|</w:t>
      </w:r>
    </w:p>
    <w:p>
      <w:pPr>
        <w:pStyle w:val="AppendixBody"/>
        <w:rPr/>
      </w:pPr>
      <w:r>
        <w:rPr>
          <w:rFonts w:ascii="Noto Serif CJK JP" w:hAnsi="Noto Serif CJK JP" w:cs="Noto Serif CJK JP"/>
        </w:rPr>
        <w:t>これにより数百万本の等式を</w:t>
      </w:r>
      <w:r>
        <w:rPr>
          <w:rFonts w:eastAsia="Noto Serif CJK JP" w:cs="Noto Serif CJK JP"/>
        </w:rPr>
        <w:t>1</w:t>
      </w:r>
      <w:r>
        <w:rPr>
          <w:rFonts w:ascii="Noto Serif CJK JP" w:hAnsi="Noto Serif CJK JP" w:cs="Noto Serif CJK JP"/>
        </w:rPr>
        <w:t xml:space="preserve">本へ圧縮できる。ただし </w:t>
      </w:r>
      <w:r>
        <w:rPr>
          <w:rFonts w:eastAsia="Noto Serif CJK JP" w:cs="Noto Serif CJK JP"/>
        </w:rPr>
        <w:t xml:space="preserve">verifier </w:t>
      </w:r>
      <w:r>
        <w:rPr>
          <w:rFonts w:ascii="Noto Serif CJK JP" w:hAnsi="Noto Serif CJK JP" w:cs="Noto Serif CJK JP"/>
        </w:rPr>
        <w:t xml:space="preserve">は </w:t>
      </w:r>
      <w:r>
        <w:rPr>
          <w:rFonts w:eastAsia="Noto Serif CJK JP" w:cs="Noto Serif CJK JP"/>
        </w:rPr>
        <w:t xml:space="preserve">x </w:t>
      </w:r>
      <w:r>
        <w:rPr>
          <w:rFonts w:ascii="Noto Serif CJK JP" w:hAnsi="Noto Serif CJK JP" w:cs="Noto Serif CJK JP"/>
        </w:rPr>
        <w:t>全体を読まないので、</w:t>
      </w:r>
      <w:r>
        <w:rPr>
          <w:rFonts w:eastAsia="Noto Serif CJK JP" w:cs="Noto Serif CJK JP"/>
        </w:rPr>
        <w:t xml:space="preserve">prover </w:t>
      </w:r>
      <w:r>
        <w:rPr>
          <w:rFonts w:ascii="Noto Serif CJK JP" w:hAnsi="Noto Serif CJK JP" w:cs="Noto Serif CJK JP"/>
        </w:rPr>
        <w:t xml:space="preserve">が送る低次数 </w:t>
      </w:r>
      <w:r>
        <w:rPr>
          <w:rFonts w:eastAsia="Noto Serif CJK JP" w:cs="Noto Serif CJK JP"/>
        </w:rPr>
        <w:t xml:space="preserve">polynomial </w:t>
      </w:r>
      <w:r>
        <w:rPr>
          <w:rFonts w:ascii="Noto Serif CJK JP" w:hAnsi="Noto Serif CJK JP" w:cs="Noto Serif CJK JP"/>
        </w:rPr>
        <w:t xml:space="preserve">と </w:t>
      </w:r>
      <w:r>
        <w:rPr>
          <w:rFonts w:eastAsia="Noto Serif CJK JP" w:cs="Noto Serif CJK JP"/>
        </w:rPr>
        <w:t xml:space="preserve">U </w:t>
      </w:r>
      <w:r>
        <w:rPr>
          <w:rFonts w:ascii="Noto Serif CJK JP" w:hAnsi="Noto Serif CJK JP" w:cs="Noto Serif CJK JP"/>
        </w:rPr>
        <w:t xml:space="preserve">の少数列を照合し、集約結果が本当に </w:t>
      </w:r>
      <w:r>
        <w:rPr>
          <w:rFonts w:eastAsia="Noto Serif CJK JP" w:cs="Noto Serif CJK JP"/>
        </w:rPr>
        <w:t xml:space="preserve">committed witness </w:t>
      </w:r>
      <w:r>
        <w:rPr>
          <w:rFonts w:ascii="Noto Serif CJK JP" w:hAnsi="Noto Serif CJK JP" w:cs="Noto Serif CJK JP"/>
        </w:rPr>
        <w:t>から計算されたことを確認する。</w:t>
      </w:r>
    </w:p>
    <w:p>
      <w:pPr>
        <w:pStyle w:val="Heading3"/>
        <w:rPr/>
      </w:pPr>
      <w:bookmarkStart w:id="492" w:name="__RefHeading___Toc14294_2001588783"/>
      <w:bookmarkEnd w:id="492"/>
      <w:r>
        <w:rPr/>
        <w:t>D.4.2</w:t>
        <w:tab/>
      </w:r>
      <w:r>
        <w:rPr/>
        <w:t xml:space="preserve">線形制約 </w:t>
      </w:r>
      <w:r>
        <w:rPr/>
        <w:t xml:space="preserve">test </w:t>
      </w:r>
      <w:r>
        <w:rPr/>
        <w:t>の小例</w:t>
      </w:r>
    </w:p>
    <w:p>
      <w:pPr>
        <w:pStyle w:val="AppendixBody"/>
        <w:rPr/>
      </w:pPr>
      <w:r>
        <w:rPr>
          <w:rFonts w:eastAsia="Noto Serif CJK JP" w:cs="Noto Serif CJK JP"/>
        </w:rPr>
        <w:t xml:space="preserve">F17 </w:t>
      </w:r>
      <w:r>
        <w:rPr>
          <w:rFonts w:ascii="Noto Serif CJK JP" w:hAnsi="Noto Serif CJK JP" w:cs="Noto Serif CJK JP"/>
        </w:rPr>
        <w:t xml:space="preserve">上で </w:t>
      </w:r>
      <w:r>
        <w:rPr>
          <w:rFonts w:eastAsia="Noto Serif CJK JP" w:cs="Noto Serif CJK JP"/>
        </w:rPr>
        <w:t xml:space="preserve">w=(x,a,b,c)=(2,3,4,12) </w:t>
      </w:r>
      <w:r>
        <w:rPr>
          <w:rFonts w:ascii="Noto Serif CJK JP" w:hAnsi="Noto Serif CJK JP" w:cs="Noto Serif CJK JP"/>
        </w:rPr>
        <w:t>とし、</w:t>
      </w:r>
      <w:r>
        <w:rPr>
          <w:rFonts w:eastAsia="Noto Serif CJK JP" w:cs="Noto Serif CJK JP"/>
        </w:rPr>
        <w:t>a=x+1</w:t>
      </w:r>
      <w:r>
        <w:rPr>
          <w:rFonts w:ascii="Noto Serif CJK JP" w:hAnsi="Noto Serif CJK JP" w:cs="Noto Serif CJK JP"/>
        </w:rPr>
        <w:t>、</w:t>
      </w:r>
      <w:r>
        <w:rPr>
          <w:rFonts w:eastAsia="Noto Serif CJK JP" w:cs="Noto Serif CJK JP"/>
        </w:rPr>
        <w:t>b=x+2</w:t>
      </w:r>
      <w:r>
        <w:rPr>
          <w:rFonts w:ascii="Noto Serif CJK JP" w:hAnsi="Noto Serif CJK JP" w:cs="Noto Serif CJK JP"/>
        </w:rPr>
        <w:t>、</w:t>
      </w:r>
      <w:r>
        <w:rPr>
          <w:rFonts w:eastAsia="Noto Serif CJK JP" w:cs="Noto Serif CJK JP"/>
        </w:rPr>
        <w:t xml:space="preserve">c=12 </w:t>
      </w:r>
      <w:r>
        <w:rPr>
          <w:rFonts w:ascii="Noto Serif CJK JP" w:hAnsi="Noto Serif CJK JP" w:cs="Noto Serif CJK JP"/>
        </w:rPr>
        <w:t>を線形制約として書く。</w:t>
      </w:r>
    </w:p>
    <w:p>
      <w:pPr>
        <w:pStyle w:val="AppendixEquation"/>
        <w:rPr/>
      </w:pPr>
      <w:r>
        <w:rPr>
          <w:rFonts w:eastAsia="STIX Math" w:cs="STIX Math"/>
        </w:rPr>
        <w:t>a−x=1,     b−x=2,     c=12</w:t>
      </w:r>
    </w:p>
    <w:p>
      <w:pPr>
        <w:pStyle w:val="AppendixBody"/>
        <w:rPr/>
      </w:pPr>
      <w:r>
        <w:rPr>
          <w:rFonts w:ascii="Noto Serif CJK JP" w:hAnsi="Noto Serif CJK JP" w:cs="Noto Serif CJK JP"/>
        </w:rPr>
        <w:t xml:space="preserve">残差は </w:t>
      </w:r>
      <w:r>
        <w:rPr>
          <w:rFonts w:eastAsia="Noto Serif CJK JP" w:cs="Noto Serif CJK JP"/>
        </w:rPr>
        <w:t xml:space="preserve">(0,0,0) </w:t>
      </w:r>
      <w:r>
        <w:rPr>
          <w:rFonts w:ascii="Noto Serif CJK JP" w:hAnsi="Noto Serif CJK JP" w:cs="Noto Serif CJK JP"/>
        </w:rPr>
        <w:t xml:space="preserve">である。仮に </w:t>
      </w:r>
      <w:r>
        <w:rPr>
          <w:rFonts w:eastAsia="Noto Serif CJK JP" w:cs="Noto Serif CJK JP"/>
        </w:rPr>
        <w:t xml:space="preserve">a=5 </w:t>
      </w:r>
      <w:r>
        <w:rPr>
          <w:rFonts w:ascii="Noto Serif CJK JP" w:hAnsi="Noto Serif CJK JP" w:cs="Noto Serif CJK JP"/>
        </w:rPr>
        <w:t>と偽れば第</w:t>
      </w:r>
      <w:r>
        <w:rPr>
          <w:rFonts w:eastAsia="Noto Serif CJK JP" w:cs="Noto Serif CJK JP"/>
        </w:rPr>
        <w:t>1</w:t>
      </w:r>
      <w:r>
        <w:rPr>
          <w:rFonts w:ascii="Noto Serif CJK JP" w:hAnsi="Noto Serif CJK JP" w:cs="Noto Serif CJK JP"/>
        </w:rPr>
        <w:t>残差は</w:t>
      </w:r>
      <w:r>
        <w:rPr>
          <w:rFonts w:eastAsia="Noto Serif CJK JP" w:cs="Noto Serif CJK JP"/>
        </w:rPr>
        <w:t>2</w:t>
      </w:r>
      <w:r>
        <w:rPr>
          <w:rFonts w:ascii="Noto Serif CJK JP" w:hAnsi="Noto Serif CJK JP" w:cs="Noto Serif CJK JP"/>
        </w:rPr>
        <w:t>になる。</w:t>
      </w:r>
      <w:r>
        <w:rPr>
          <w:rFonts w:eastAsia="Noto Serif CJK JP" w:cs="Noto Serif CJK JP"/>
        </w:rPr>
        <w:t xml:space="preserve">r=(7,4,9) </w:t>
      </w:r>
      <w:r>
        <w:rPr>
          <w:rFonts w:ascii="Noto Serif CJK JP" w:hAnsi="Noto Serif CJK JP" w:cs="Noto Serif CJK JP"/>
        </w:rPr>
        <w:t xml:space="preserve">を選ぶと集約残差は </w:t>
      </w:r>
      <w:r>
        <w:rPr>
          <w:rFonts w:eastAsia="Noto Serif CJK JP" w:cs="Noto Serif CJK JP"/>
        </w:rPr>
        <w:t xml:space="preserve">7·2=14≠0 </w:t>
      </w:r>
      <w:r>
        <w:rPr>
          <w:rFonts w:ascii="Noto Serif CJK JP" w:hAnsi="Noto Serif CJK JP" w:cs="Noto Serif CJK JP"/>
        </w:rPr>
        <w:t>となり、</w:t>
      </w:r>
      <w:r>
        <w:rPr>
          <w:rFonts w:eastAsia="Noto Serif CJK JP" w:cs="Noto Serif CJK JP"/>
        </w:rPr>
        <w:t xml:space="preserve">global check </w:t>
      </w:r>
      <w:r>
        <w:rPr>
          <w:rFonts w:ascii="Noto Serif CJK JP" w:hAnsi="Noto Serif CJK JP" w:cs="Noto Serif CJK JP"/>
        </w:rPr>
        <w:t>で検出される。偶然</w:t>
      </w:r>
      <w:r>
        <w:rPr>
          <w:rFonts w:eastAsia="Noto Serif CJK JP" w:cs="Noto Serif CJK JP"/>
        </w:rPr>
        <w:t>0</w:t>
      </w:r>
      <w:r>
        <w:rPr>
          <w:rFonts w:ascii="Noto Serif CJK JP" w:hAnsi="Noto Serif CJK JP" w:cs="Noto Serif CJK JP"/>
        </w:rPr>
        <w:t>になる可能性は</w:t>
      </w:r>
      <w:r>
        <w:rPr>
          <w:rFonts w:eastAsia="Noto Serif CJK JP" w:cs="Noto Serif CJK JP"/>
        </w:rPr>
        <w:t>1/17</w:t>
      </w:r>
      <w:r>
        <w:rPr>
          <w:rFonts w:ascii="Noto Serif CJK JP" w:hAnsi="Noto Serif CJK JP" w:cs="Noto Serif CJK JP"/>
        </w:rPr>
        <w:t>である。</w:t>
      </w:r>
    </w:p>
    <w:p>
      <w:pPr>
        <w:pStyle w:val="AppendixBody"/>
        <w:rPr/>
      </w:pPr>
      <w:r>
        <w:rPr>
          <w:rFonts w:ascii="Noto Serif CJK JP" w:hAnsi="Noto Serif CJK JP" w:cs="Noto Serif CJK JP"/>
        </w:rPr>
        <w:t xml:space="preserve">実 </w:t>
      </w:r>
      <w:r>
        <w:rPr>
          <w:rFonts w:eastAsia="Noto Serif CJK JP" w:cs="Noto Serif CJK JP"/>
        </w:rPr>
        <w:t xml:space="preserve">protocol </w:t>
      </w:r>
      <w:r>
        <w:rPr>
          <w:rFonts w:ascii="Noto Serif CJK JP" w:hAnsi="Noto Serif CJK JP" w:cs="Noto Serif CJK JP"/>
        </w:rPr>
        <w:t xml:space="preserve">では </w:t>
      </w:r>
      <w:r>
        <w:rPr>
          <w:rFonts w:eastAsia="Noto Serif CJK JP" w:cs="Noto Serif CJK JP"/>
        </w:rPr>
        <w:t xml:space="preserve">r^T A </w:t>
      </w:r>
      <w:r>
        <w:rPr>
          <w:rFonts w:ascii="Noto Serif CJK JP" w:hAnsi="Noto Serif CJK JP" w:cs="Noto Serif CJK JP"/>
        </w:rPr>
        <w:t xml:space="preserve">を ℓ 個ずつ </w:t>
      </w:r>
      <w:r>
        <w:rPr>
          <w:rFonts w:eastAsia="Noto Serif CJK JP" w:cs="Noto Serif CJK JP"/>
        </w:rPr>
        <w:t xml:space="preserve">block </w:t>
      </w:r>
      <w:r>
        <w:rPr>
          <w:rFonts w:ascii="Noto Serif CJK JP" w:hAnsi="Noto Serif CJK JP" w:cs="Noto Serif CJK JP"/>
        </w:rPr>
        <w:t xml:space="preserve">化し、各 </w:t>
      </w:r>
      <w:r>
        <w:rPr>
          <w:rFonts w:eastAsia="Noto Serif CJK JP" w:cs="Noto Serif CJK JP"/>
        </w:rPr>
        <w:t xml:space="preserve">block </w:t>
      </w:r>
      <w:r>
        <w:rPr>
          <w:rFonts w:ascii="Noto Serif CJK JP" w:hAnsi="Noto Serif CJK JP" w:cs="Noto Serif CJK JP"/>
        </w:rPr>
        <w:t xml:space="preserve">を補間多項式 </w:t>
      </w:r>
      <w:r>
        <w:rPr>
          <w:rFonts w:eastAsia="Noto Serif CJK JP" w:cs="Noto Serif CJK JP"/>
        </w:rPr>
        <w:t xml:space="preserve">ri(X) </w:t>
      </w:r>
      <w:r>
        <w:rPr>
          <w:rFonts w:ascii="Noto Serif CJK JP" w:hAnsi="Noto Serif CJK JP" w:cs="Noto Serif CJK JP"/>
        </w:rPr>
        <w:t>にする。</w:t>
      </w:r>
      <w:r>
        <w:rPr>
          <w:rFonts w:eastAsia="Noto Serif CJK JP" w:cs="Noto Serif CJK JP"/>
        </w:rPr>
        <w:t xml:space="preserve">row polynomial pi(X) </w:t>
      </w:r>
      <w:r>
        <w:rPr>
          <w:rFonts w:ascii="Noto Serif CJK JP" w:hAnsi="Noto Serif CJK JP" w:cs="Noto Serif CJK JP"/>
        </w:rPr>
        <w:t xml:space="preserve">との積を足した </w:t>
      </w:r>
      <w:r>
        <w:rPr>
          <w:rFonts w:eastAsia="Noto Serif CJK JP" w:cs="Noto Serif CJK JP"/>
        </w:rPr>
        <w:t xml:space="preserve">q(X)=Σ ri(X)pi(X) </w:t>
      </w:r>
      <w:r>
        <w:rPr>
          <w:rFonts w:ascii="Noto Serif CJK JP" w:hAnsi="Noto Serif CJK JP" w:cs="Noto Serif CJK JP"/>
        </w:rPr>
        <w:t>を送ることで、</w:t>
      </w:r>
      <w:r>
        <w:rPr>
          <w:rFonts w:eastAsia="Noto Serif CJK JP" w:cs="Noto Serif CJK JP"/>
        </w:rPr>
        <w:t xml:space="preserve">message points </w:t>
      </w:r>
      <w:r>
        <w:rPr>
          <w:rFonts w:ascii="Noto Serif CJK JP" w:hAnsi="Noto Serif CJK JP" w:cs="Noto Serif CJK JP"/>
        </w:rPr>
        <w:t xml:space="preserve">と </w:t>
      </w:r>
      <w:r>
        <w:rPr>
          <w:rFonts w:eastAsia="Noto Serif CJK JP" w:cs="Noto Serif CJK JP"/>
        </w:rPr>
        <w:t xml:space="preserve">code points </w:t>
      </w:r>
      <w:r>
        <w:rPr>
          <w:rFonts w:ascii="Noto Serif CJK JP" w:hAnsi="Noto Serif CJK JP" w:cs="Noto Serif CJK JP"/>
        </w:rPr>
        <w:t>の双方で同じ集約を評価できる。</w:t>
      </w:r>
    </w:p>
    <w:p>
      <w:pPr>
        <w:pStyle w:val="Heading3"/>
        <w:rPr/>
      </w:pPr>
      <w:bookmarkStart w:id="493" w:name="__RefHeading___Toc14296_2001588783"/>
      <w:bookmarkEnd w:id="493"/>
      <w:r>
        <w:rPr/>
        <w:t>D.4.3</w:t>
        <w:tab/>
      </w:r>
      <w:r>
        <w:rPr/>
        <w:t xml:space="preserve">二次制約 </w:t>
      </w:r>
      <w:r>
        <w:rPr/>
        <w:t xml:space="preserve">test </w:t>
      </w:r>
      <w:r>
        <w:rPr/>
        <w:t>の小例</w:t>
      </w:r>
    </w:p>
    <w:p>
      <w:pPr>
        <w:pStyle w:val="AppendixBody"/>
        <w:rPr/>
      </w:pPr>
      <w:r>
        <w:rPr>
          <w:rFonts w:ascii="Noto Serif CJK JP" w:hAnsi="Noto Serif CJK JP" w:cs="Noto Serif CJK JP"/>
        </w:rPr>
        <w:t xml:space="preserve">乗算 </w:t>
      </w:r>
      <w:r>
        <w:rPr>
          <w:rFonts w:eastAsia="Noto Serif CJK JP" w:cs="Noto Serif CJK JP"/>
        </w:rPr>
        <w:t xml:space="preserve">gate </w:t>
      </w:r>
      <w:r>
        <w:rPr>
          <w:rFonts w:ascii="Noto Serif CJK JP" w:hAnsi="Noto Serif CJK JP" w:cs="Noto Serif CJK JP"/>
        </w:rPr>
        <w:t xml:space="preserve">は </w:t>
      </w:r>
      <w:r>
        <w:rPr>
          <w:rFonts w:eastAsia="Noto Serif CJK JP" w:cs="Noto Serif CJK JP"/>
        </w:rPr>
        <w:t xml:space="preserve">a·b=c </w:t>
      </w:r>
      <w:r>
        <w:rPr>
          <w:rFonts w:ascii="Noto Serif CJK JP" w:hAnsi="Noto Serif CJK JP" w:cs="Noto Serif CJK JP"/>
        </w:rPr>
        <w:t xml:space="preserve">という二次制約になる。上の例では </w:t>
      </w:r>
      <w:r>
        <w:rPr>
          <w:rFonts w:eastAsia="Noto Serif CJK JP" w:cs="Noto Serif CJK JP"/>
        </w:rPr>
        <w:t xml:space="preserve">3·4−12=0 </w:t>
      </w:r>
      <w:r>
        <w:rPr>
          <w:rFonts w:ascii="Noto Serif CJK JP" w:hAnsi="Noto Serif CJK JP" w:cs="Noto Serif CJK JP"/>
        </w:rPr>
        <w:t xml:space="preserve">である。複数 </w:t>
      </w:r>
      <w:r>
        <w:rPr>
          <w:rFonts w:eastAsia="Noto Serif CJK JP" w:cs="Noto Serif CJK JP"/>
        </w:rPr>
        <w:t xml:space="preserve">gate </w:t>
      </w:r>
      <w:r>
        <w:rPr>
          <w:rFonts w:ascii="Noto Serif CJK JP" w:hAnsi="Noto Serif CJK JP" w:cs="Noto Serif CJK JP"/>
        </w:rPr>
        <w:t xml:space="preserve">では各残差を </w:t>
      </w:r>
      <w:r>
        <w:rPr>
          <w:rFonts w:eastAsia="Noto Serif CJK JP" w:cs="Noto Serif CJK JP"/>
        </w:rPr>
        <w:t xml:space="preserve">random coefficient </w:t>
      </w:r>
      <w:r>
        <w:rPr>
          <w:rFonts w:ascii="Noto Serif CJK JP" w:hAnsi="Noto Serif CJK JP" w:cs="Noto Serif CJK JP"/>
        </w:rPr>
        <w:t>で足し合わせる。</w:t>
      </w:r>
    </w:p>
    <w:p>
      <w:pPr>
        <w:pStyle w:val="AppendixEquation"/>
        <w:rPr/>
      </w:pPr>
      <w:r>
        <w:rPr>
          <w:rFonts w:eastAsia="STIX Math" w:cs="STIX Math"/>
        </w:rPr>
        <w:t>p₀(X)=Σᵢ rᵢ·(pᵢˣ(X)pᵢʸ(X)−pᵢᶻ(X))</w:t>
      </w:r>
    </w:p>
    <w:p>
      <w:pPr>
        <w:pStyle w:val="AppendixBody"/>
        <w:rPr/>
      </w:pPr>
      <w:r>
        <w:rPr>
          <w:rFonts w:eastAsia="Noto Serif CJK JP" w:cs="Noto Serif CJK JP"/>
        </w:rPr>
        <w:t xml:space="preserve">p^x,p^y,p^z </w:t>
      </w:r>
      <w:r>
        <w:rPr>
          <w:rFonts w:ascii="Noto Serif CJK JP" w:hAnsi="Noto Serif CJK JP" w:cs="Noto Serif CJK JP"/>
        </w:rPr>
        <w:t xml:space="preserve">の次数が </w:t>
      </w:r>
      <w:r>
        <w:rPr>
          <w:rFonts w:eastAsia="Noto Serif CJK JP" w:cs="Noto Serif CJK JP"/>
        </w:rPr>
        <w:t xml:space="preserve">&lt;k </w:t>
      </w:r>
      <w:r>
        <w:rPr>
          <w:rFonts w:ascii="Noto Serif CJK JP" w:hAnsi="Noto Serif CJK JP" w:cs="Noto Serif CJK JP"/>
        </w:rPr>
        <w:t xml:space="preserve">なら積の次数は </w:t>
      </w:r>
      <w:r>
        <w:rPr>
          <w:rFonts w:eastAsia="Noto Serif CJK JP" w:cs="Noto Serif CJK JP"/>
        </w:rPr>
        <w:t>&lt;2k−1</w:t>
      </w:r>
      <w:r>
        <w:rPr>
          <w:rFonts w:ascii="Noto Serif CJK JP" w:hAnsi="Noto Serif CJK JP" w:cs="Noto Serif CJK JP"/>
        </w:rPr>
        <w:t xml:space="preserve">。正しい </w:t>
      </w:r>
      <w:r>
        <w:rPr>
          <w:rFonts w:eastAsia="Noto Serif CJK JP" w:cs="Noto Serif CJK JP"/>
        </w:rPr>
        <w:t xml:space="preserve">witness </w:t>
      </w:r>
      <w:r>
        <w:rPr>
          <w:rFonts w:ascii="Noto Serif CJK JP" w:hAnsi="Noto Serif CJK JP" w:cs="Noto Serif CJK JP"/>
        </w:rPr>
        <w:t xml:space="preserve">では </w:t>
      </w:r>
      <w:r>
        <w:rPr>
          <w:rFonts w:eastAsia="Noto Serif CJK JP" w:cs="Noto Serif CJK JP"/>
        </w:rPr>
        <w:t xml:space="preserve">message points ζc </w:t>
      </w:r>
      <w:r>
        <w:rPr>
          <w:rFonts w:ascii="Noto Serif CJK JP" w:hAnsi="Noto Serif CJK JP" w:cs="Noto Serif CJK JP"/>
        </w:rPr>
        <w:t xml:space="preserve">全てで </w:t>
      </w:r>
      <w:r>
        <w:rPr>
          <w:rFonts w:eastAsia="Noto Serif CJK JP" w:cs="Noto Serif CJK JP"/>
        </w:rPr>
        <w:t xml:space="preserve">p0(ζc)=0 </w:t>
      </w:r>
      <w:r>
        <w:rPr>
          <w:rFonts w:ascii="Noto Serif CJK JP" w:hAnsi="Noto Serif CJK JP" w:cs="Noto Serif CJK JP"/>
        </w:rPr>
        <w:t xml:space="preserve">になる。偽 </w:t>
      </w:r>
      <w:r>
        <w:rPr>
          <w:rFonts w:eastAsia="Noto Serif CJK JP" w:cs="Noto Serif CJK JP"/>
        </w:rPr>
        <w:t xml:space="preserve">c=13 </w:t>
      </w:r>
      <w:r>
        <w:rPr>
          <w:rFonts w:ascii="Noto Serif CJK JP" w:hAnsi="Noto Serif CJK JP" w:cs="Noto Serif CJK JP"/>
        </w:rPr>
        <w:t xml:space="preserve">なら残差は </w:t>
      </w:r>
      <w:r>
        <w:rPr>
          <w:rFonts w:eastAsia="Noto Serif CJK JP" w:cs="Noto Serif CJK JP"/>
        </w:rPr>
        <w:t>3·4−13=−1≡16</w:t>
      </w:r>
      <w:r>
        <w:rPr>
          <w:rFonts w:ascii="Noto Serif CJK JP" w:hAnsi="Noto Serif CJK JP" w:cs="Noto Serif CJK JP"/>
        </w:rPr>
        <w:t>。</w:t>
      </w:r>
      <w:r>
        <w:rPr>
          <w:rFonts w:eastAsia="Noto Serif CJK JP" w:cs="Noto Serif CJK JP"/>
        </w:rPr>
        <w:t xml:space="preserve">random coefficient 7 </w:t>
      </w:r>
      <w:r>
        <w:rPr>
          <w:rFonts w:ascii="Noto Serif CJK JP" w:hAnsi="Noto Serif CJK JP" w:cs="Noto Serif CJK JP"/>
        </w:rPr>
        <w:t xml:space="preserve">なら </w:t>
      </w:r>
      <w:r>
        <w:rPr>
          <w:rFonts w:eastAsia="Noto Serif CJK JP" w:cs="Noto Serif CJK JP"/>
        </w:rPr>
        <w:t xml:space="preserve">7·16≡10≠0 </w:t>
      </w:r>
      <w:r>
        <w:rPr>
          <w:rFonts w:ascii="Noto Serif CJK JP" w:hAnsi="Noto Serif CJK JP" w:cs="Noto Serif CJK JP"/>
        </w:rPr>
        <w:t>である。</w:t>
      </w:r>
    </w:p>
    <w:p>
      <w:pPr>
        <w:pStyle w:val="AppendixBody"/>
        <w:rPr/>
      </w:pPr>
      <w:r>
        <w:rPr>
          <w:rFonts w:eastAsia="Noto Serif CJK JP" w:cs="Noto Serif CJK JP"/>
        </w:rPr>
        <w:t xml:space="preserve">cheating prover </w:t>
      </w:r>
      <w:r>
        <w:rPr>
          <w:rFonts w:ascii="Noto Serif CJK JP" w:hAnsi="Noto Serif CJK JP" w:cs="Noto Serif CJK JP"/>
        </w:rPr>
        <w:t xml:space="preserve">が別の </w:t>
      </w:r>
      <w:r>
        <w:rPr>
          <w:rFonts w:eastAsia="Noto Serif CJK JP" w:cs="Noto Serif CJK JP"/>
        </w:rPr>
        <w:t xml:space="preserve">p0 </w:t>
      </w:r>
      <w:r>
        <w:rPr>
          <w:rFonts w:ascii="Noto Serif CJK JP" w:hAnsi="Noto Serif CJK JP" w:cs="Noto Serif CJK JP"/>
        </w:rPr>
        <w:t xml:space="preserve">を送って </w:t>
      </w:r>
      <w:r>
        <w:rPr>
          <w:rFonts w:eastAsia="Noto Serif CJK JP" w:cs="Noto Serif CJK JP"/>
        </w:rPr>
        <w:t xml:space="preserve">message-point check </w:t>
      </w:r>
      <w:r>
        <w:rPr>
          <w:rFonts w:ascii="Noto Serif CJK JP" w:hAnsi="Noto Serif CJK JP" w:cs="Noto Serif CJK JP"/>
        </w:rPr>
        <w:t xml:space="preserve">を満たしても、正しい </w:t>
      </w:r>
      <w:r>
        <w:rPr>
          <w:rFonts w:eastAsia="Noto Serif CJK JP" w:cs="Noto Serif CJK JP"/>
        </w:rPr>
        <w:t xml:space="preserve">p0 </w:t>
      </w:r>
      <w:r>
        <w:rPr>
          <w:rFonts w:ascii="Noto Serif CJK JP" w:hAnsi="Noto Serif CJK JP" w:cs="Noto Serif CJK JP"/>
        </w:rPr>
        <w:t>との差は次数 ≤</w:t>
      </w:r>
      <w:r>
        <w:rPr>
          <w:rFonts w:eastAsia="Noto Serif CJK JP" w:cs="Noto Serif CJK JP"/>
        </w:rPr>
        <w:t xml:space="preserve">2k−2 </w:t>
      </w:r>
      <w:r>
        <w:rPr>
          <w:rFonts w:ascii="Noto Serif CJK JP" w:hAnsi="Noto Serif CJK JP" w:cs="Noto Serif CJK JP"/>
        </w:rPr>
        <w:t>の非零多項式なので、</w:t>
      </w:r>
      <w:r>
        <w:rPr>
          <w:rFonts w:eastAsia="Noto Serif CJK JP" w:cs="Noto Serif CJK JP"/>
        </w:rPr>
        <w:t xml:space="preserve">code points </w:t>
      </w:r>
      <w:r>
        <w:rPr>
          <w:rFonts w:ascii="Noto Serif CJK JP" w:hAnsi="Noto Serif CJK JP" w:cs="Noto Serif CJK JP"/>
        </w:rPr>
        <w:t>で一致できるのは高々</w:t>
      </w:r>
      <w:r>
        <w:rPr>
          <w:rFonts w:eastAsia="Noto Serif CJK JP" w:cs="Noto Serif CJK JP"/>
        </w:rPr>
        <w:t>2k−2</w:t>
      </w:r>
      <w:r>
        <w:rPr>
          <w:rFonts w:ascii="Noto Serif CJK JP" w:hAnsi="Noto Serif CJK JP" w:cs="Noto Serif CJK JP"/>
        </w:rPr>
        <w:t>点。</w:t>
      </w:r>
      <w:r>
        <w:rPr>
          <w:rFonts w:eastAsia="Noto Serif CJK JP" w:cs="Noto Serif CJK JP"/>
        </w:rPr>
        <w:t xml:space="preserve">random columns </w:t>
      </w:r>
      <w:r>
        <w:rPr>
          <w:rFonts w:ascii="Noto Serif CJK JP" w:hAnsi="Noto Serif CJK JP" w:cs="Noto Serif CJK JP"/>
        </w:rPr>
        <w:t>がそれ以外を引けば不正が露見する。</w:t>
      </w:r>
    </w:p>
    <w:p>
      <w:pPr>
        <w:pStyle w:val="Heading3"/>
        <w:rPr/>
      </w:pPr>
      <w:bookmarkStart w:id="494" w:name="__RefHeading___Toc14298_2001588783"/>
      <w:bookmarkEnd w:id="494"/>
      <w:r>
        <w:rPr/>
        <w:t>D.4.4</w:t>
        <w:tab/>
      </w:r>
      <w:r>
        <w:rPr/>
        <w:t xml:space="preserve">算術回路と </w:t>
      </w:r>
      <w:r>
        <w:rPr/>
        <w:t xml:space="preserve">R1CS </w:t>
      </w:r>
      <w:r>
        <w:rPr/>
        <w:t>との関係</w:t>
      </w:r>
    </w:p>
    <w:p>
      <w:pPr>
        <w:pStyle w:val="AppendixBody"/>
        <w:rPr/>
      </w:pPr>
      <w:r>
        <w:rPr>
          <w:rFonts w:eastAsia="Noto Serif CJK JP" w:cs="Noto Serif CJK JP"/>
        </w:rPr>
        <w:t xml:space="preserve">Ligero </w:t>
      </w:r>
      <w:r>
        <w:rPr>
          <w:rFonts w:ascii="Noto Serif CJK JP" w:hAnsi="Noto Serif CJK JP" w:cs="Noto Serif CJK JP"/>
        </w:rPr>
        <w:t xml:space="preserve">は </w:t>
      </w:r>
      <w:r>
        <w:rPr>
          <w:rFonts w:eastAsia="Noto Serif CJK JP" w:cs="Noto Serif CJK JP"/>
        </w:rPr>
        <w:t xml:space="preserve">witness </w:t>
      </w:r>
      <w:r>
        <w:rPr>
          <w:rFonts w:ascii="Noto Serif CJK JP" w:hAnsi="Noto Serif CJK JP" w:cs="Noto Serif CJK JP"/>
        </w:rPr>
        <w:t xml:space="preserve">と全 </w:t>
      </w:r>
      <w:r>
        <w:rPr>
          <w:rFonts w:eastAsia="Noto Serif CJK JP" w:cs="Noto Serif CJK JP"/>
        </w:rPr>
        <w:t xml:space="preserve">gate output </w:t>
      </w:r>
      <w:r>
        <w:rPr>
          <w:rFonts w:ascii="Noto Serif CJK JP" w:hAnsi="Noto Serif CJK JP" w:cs="Noto Serif CJK JP"/>
        </w:rPr>
        <w:t xml:space="preserve">を </w:t>
      </w:r>
      <w:r>
        <w:rPr>
          <w:rFonts w:eastAsia="Noto Serif CJK JP" w:cs="Noto Serif CJK JP"/>
        </w:rPr>
        <w:t xml:space="preserve">extended witness w </w:t>
      </w:r>
      <w:r>
        <w:rPr>
          <w:rFonts w:ascii="Noto Serif CJK JP" w:hAnsi="Noto Serif CJK JP" w:cs="Noto Serif CJK JP"/>
        </w:rPr>
        <w:t>へ並べる。</w:t>
      </w:r>
      <w:r>
        <w:rPr>
          <w:rFonts w:eastAsia="Noto Serif CJK JP" w:cs="Noto Serif CJK JP"/>
        </w:rPr>
        <w:t xml:space="preserve">wiring/copy/addition </w:t>
      </w:r>
      <w:r>
        <w:rPr>
          <w:rFonts w:ascii="Noto Serif CJK JP" w:hAnsi="Noto Serif CJK JP" w:cs="Noto Serif CJK JP"/>
        </w:rPr>
        <w:t xml:space="preserve">は線形写像 </w:t>
      </w:r>
      <w:r>
        <w:rPr>
          <w:rFonts w:eastAsia="Noto Serif CJK JP" w:cs="Noto Serif CJK JP"/>
        </w:rPr>
        <w:t xml:space="preserve">Pxw, Pyw, Pzw, Paddw </w:t>
      </w:r>
      <w:r>
        <w:rPr>
          <w:rFonts w:ascii="Noto Serif CJK JP" w:hAnsi="Noto Serif CJK JP" w:cs="Noto Serif CJK JP"/>
        </w:rPr>
        <w:t>として、</w:t>
      </w:r>
      <w:r>
        <w:rPr>
          <w:rFonts w:eastAsia="Noto Serif CJK JP" w:cs="Noto Serif CJK JP"/>
        </w:rPr>
        <w:t xml:space="preserve">multiplication </w:t>
      </w:r>
      <w:r>
        <w:rPr>
          <w:rFonts w:ascii="Noto Serif CJK JP" w:hAnsi="Noto Serif CJK JP" w:cs="Noto Serif CJK JP"/>
        </w:rPr>
        <w:t xml:space="preserve">は </w:t>
      </w:r>
      <w:r>
        <w:rPr>
          <w:rFonts w:eastAsia="Noto Serif CJK JP" w:cs="Noto Serif CJK JP"/>
        </w:rPr>
        <w:t xml:space="preserve">x⊙y−z=0 </w:t>
      </w:r>
      <w:r>
        <w:rPr>
          <w:rFonts w:ascii="Noto Serif CJK JP" w:hAnsi="Noto Serif CJK JP" w:cs="Noto Serif CJK JP"/>
        </w:rPr>
        <w:t>として表す。</w:t>
      </w:r>
    </w:p>
    <w:p>
      <w:pPr>
        <w:pStyle w:val="AppendixBody"/>
        <w:rPr/>
      </w:pPr>
      <w:r>
        <w:rPr>
          <w:rFonts w:eastAsia="Noto Serif CJK JP" w:cs="Noto Serif CJK JP"/>
        </w:rPr>
        <w:t xml:space="preserve">R1CS </w:t>
      </w:r>
      <w:r>
        <w:rPr>
          <w:rFonts w:ascii="Noto Serif CJK JP" w:hAnsi="Noto Serif CJK JP" w:cs="Noto Serif CJK JP"/>
        </w:rPr>
        <w:t xml:space="preserve">の各制約 </w:t>
      </w:r>
      <w:r>
        <w:rPr>
          <w:rFonts w:eastAsia="Noto Serif CJK JP" w:cs="Noto Serif CJK JP"/>
        </w:rPr>
        <w:t xml:space="preserve">(A_i w)·(B_i w)=C_i w </w:t>
      </w:r>
      <w:r>
        <w:rPr>
          <w:rFonts w:ascii="Noto Serif CJK JP" w:hAnsi="Noto Serif CJK JP" w:cs="Noto Serif CJK JP"/>
        </w:rPr>
        <w:t>も同じ「線形抽出した三つの値の積」という形である。</w:t>
      </w:r>
      <w:r>
        <w:rPr>
          <w:rFonts w:eastAsia="Noto Serif CJK JP" w:cs="Noto Serif CJK JP"/>
        </w:rPr>
        <w:t xml:space="preserve">Ligero </w:t>
      </w:r>
      <w:r>
        <w:rPr>
          <w:rFonts w:ascii="Noto Serif CJK JP" w:hAnsi="Noto Serif CJK JP" w:cs="Noto Serif CJK JP"/>
        </w:rPr>
        <w:t xml:space="preserve">原論文は </w:t>
      </w:r>
      <w:r>
        <w:rPr>
          <w:rFonts w:eastAsia="Noto Serif CJK JP" w:cs="Noto Serif CJK JP"/>
        </w:rPr>
        <w:t xml:space="preserve">circuit </w:t>
      </w:r>
      <w:r>
        <w:rPr>
          <w:rFonts w:ascii="Noto Serif CJK JP" w:hAnsi="Noto Serif CJK JP" w:cs="Noto Serif CJK JP"/>
        </w:rPr>
        <w:t xml:space="preserve">から直接構成するが、現代的には </w:t>
      </w:r>
      <w:r>
        <w:rPr>
          <w:rFonts w:eastAsia="Noto Serif CJK JP" w:cs="Noto Serif CJK JP"/>
        </w:rPr>
        <w:t xml:space="preserve">R1CS arithmetization </w:t>
      </w:r>
      <w:r>
        <w:rPr>
          <w:rFonts w:ascii="Noto Serif CJK JP" w:hAnsi="Noto Serif CJK JP" w:cs="Noto Serif CJK JP"/>
        </w:rPr>
        <w:t>の一種として理解できる。</w:t>
      </w:r>
    </w:p>
    <w:p>
      <w:pPr>
        <w:pStyle w:val="Heading2"/>
        <w:rPr/>
      </w:pPr>
      <w:bookmarkStart w:id="495" w:name="__RefHeading___Toc14300_2001588783"/>
      <w:bookmarkEnd w:id="495"/>
      <w:r>
        <w:rPr/>
        <w:t>D.5</w:t>
        <w:tab/>
        <w:t xml:space="preserve">Zero knowledge </w:t>
      </w:r>
      <w:r>
        <w:rPr/>
        <w:t>の線形代数</w:t>
      </w:r>
    </w:p>
    <w:p>
      <w:pPr>
        <w:pStyle w:val="Heading3"/>
        <w:rPr/>
      </w:pPr>
      <w:bookmarkStart w:id="496" w:name="__RefHeading___Toc14302_2001588783"/>
      <w:bookmarkEnd w:id="496"/>
      <w:r>
        <w:rPr/>
        <w:t>D.5.1</w:t>
        <w:tab/>
      </w:r>
      <w:r>
        <w:rPr/>
        <w:t xml:space="preserve">なぜ </w:t>
      </w:r>
      <w:r>
        <w:rPr/>
        <w:t xml:space="preserve">k &gt; ℓ+t </w:t>
      </w:r>
      <w:r>
        <w:rPr/>
        <w:t xml:space="preserve">で局所 </w:t>
      </w:r>
      <w:r>
        <w:rPr/>
        <w:t xml:space="preserve">opening </w:t>
      </w:r>
      <w:r>
        <w:rPr/>
        <w:t>を隠せるか</w:t>
      </w:r>
    </w:p>
    <w:p>
      <w:pPr>
        <w:pStyle w:val="Normal"/>
        <w:keepLines/>
        <w:widowControl/>
        <w:spacing w:before="80" w:after="20"/>
        <w:jc w:val="center"/>
        <w:rPr/>
      </w:pPr>
      <w:r>
        <w:rPr/>
        <w:drawing>
          <wp:inline distT="0" distB="0" distL="0" distR="0">
            <wp:extent cx="5806440" cy="336804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5806440" cy="3368040"/>
                    </a:xfrm>
                    <a:prstGeom prst="rect">
                      <a:avLst/>
                    </a:prstGeom>
                    <a:noFill/>
                  </pic:spPr>
                </pic:pic>
              </a:graphicData>
            </a:graphic>
          </wp:inline>
        </w:drawing>
      </w:r>
    </w:p>
    <w:p>
      <w:pPr>
        <w:pStyle w:val="ImageCaption"/>
        <w:jc w:val="center"/>
        <w:rPr/>
      </w:pPr>
      <w:r>
        <w:rPr/>
        <w:t>図</w:t>
      </w:r>
      <w:r>
        <w:rPr/>
        <w:t>D-6</w:t>
      </w:r>
      <w:r>
        <w:rPr/>
        <w:t>　</w:t>
      </w:r>
      <w:r>
        <w:rPr/>
        <w:t xml:space="preserve">message constraints </w:t>
      </w:r>
      <w:r>
        <w:rPr/>
        <w:t xml:space="preserve">と </w:t>
      </w:r>
      <w:r>
        <w:rPr/>
        <w:t xml:space="preserve">opened evaluations </w:t>
      </w:r>
      <w:r>
        <w:rPr/>
        <w:t>を課しても多項式係数の自由度が残る条件。</w:t>
      </w:r>
    </w:p>
    <w:p>
      <w:pPr>
        <w:pStyle w:val="AppendixBody"/>
        <w:rPr/>
      </w:pPr>
      <w:r>
        <w:rPr>
          <w:rFonts w:ascii="Noto Serif CJK JP" w:hAnsi="Noto Serif CJK JP" w:cs="Noto Serif CJK JP"/>
        </w:rPr>
        <w:t xml:space="preserve">次数 </w:t>
      </w:r>
      <w:r>
        <w:rPr>
          <w:rFonts w:eastAsia="Noto Serif CJK JP" w:cs="Noto Serif CJK JP"/>
        </w:rPr>
        <w:t xml:space="preserve">&lt;k </w:t>
      </w:r>
      <w:r>
        <w:rPr>
          <w:rFonts w:ascii="Noto Serif CJK JP" w:hAnsi="Noto Serif CJK JP" w:cs="Noto Serif CJK JP"/>
        </w:rPr>
        <w:t xml:space="preserve">の多項式全体は </w:t>
      </w:r>
      <w:r>
        <w:rPr>
          <w:rFonts w:eastAsia="Noto Serif CJK JP" w:cs="Noto Serif CJK JP"/>
        </w:rPr>
        <w:t xml:space="preserve">k </w:t>
      </w:r>
      <w:r>
        <w:rPr>
          <w:rFonts w:ascii="Noto Serif CJK JP" w:hAnsi="Noto Serif CJK JP" w:cs="Noto Serif CJK JP"/>
        </w:rPr>
        <w:t xml:space="preserve">次元のベクトル空間である。ℓ 個の </w:t>
      </w:r>
      <w:r>
        <w:rPr>
          <w:rFonts w:eastAsia="Noto Serif CJK JP" w:cs="Noto Serif CJK JP"/>
        </w:rPr>
        <w:t xml:space="preserve">message evaluations </w:t>
      </w:r>
      <w:r>
        <w:rPr>
          <w:rFonts w:ascii="Noto Serif CJK JP" w:hAnsi="Noto Serif CJK JP" w:cs="Noto Serif CJK JP"/>
        </w:rPr>
        <w:t xml:space="preserve">と </w:t>
      </w:r>
      <w:r>
        <w:rPr>
          <w:rFonts w:eastAsia="Noto Serif CJK JP" w:cs="Noto Serif CJK JP"/>
        </w:rPr>
        <w:t xml:space="preserve">t </w:t>
      </w:r>
      <w:r>
        <w:rPr>
          <w:rFonts w:ascii="Noto Serif CJK JP" w:hAnsi="Noto Serif CJK JP" w:cs="Noto Serif CJK JP"/>
        </w:rPr>
        <w:t xml:space="preserve">個の </w:t>
      </w:r>
      <w:r>
        <w:rPr>
          <w:rFonts w:eastAsia="Noto Serif CJK JP" w:cs="Noto Serif CJK JP"/>
        </w:rPr>
        <w:t xml:space="preserve">opened code evaluations </w:t>
      </w:r>
      <w:r>
        <w:rPr>
          <w:rFonts w:ascii="Noto Serif CJK JP" w:hAnsi="Noto Serif CJK JP" w:cs="Noto Serif CJK JP"/>
        </w:rPr>
        <w:t>は、相異なる点での線形条件を合計 ℓ</w:t>
      </w:r>
      <w:r>
        <w:rPr>
          <w:rFonts w:eastAsia="Noto Serif CJK JP" w:cs="Noto Serif CJK JP"/>
        </w:rPr>
        <w:t xml:space="preserve">+t </w:t>
      </w:r>
      <w:r>
        <w:rPr>
          <w:rFonts w:ascii="Noto Serif CJK JP" w:hAnsi="Noto Serif CJK JP" w:cs="Noto Serif CJK JP"/>
        </w:rPr>
        <w:t>本与える。</w:t>
      </w:r>
      <w:r>
        <w:rPr>
          <w:rFonts w:eastAsia="Noto Serif CJK JP" w:cs="Noto Serif CJK JP"/>
        </w:rPr>
        <w:t xml:space="preserve">Vandermonde </w:t>
      </w:r>
      <w:r>
        <w:rPr>
          <w:rFonts w:ascii="Noto Serif CJK JP" w:hAnsi="Noto Serif CJK JP" w:cs="Noto Serif CJK JP"/>
        </w:rPr>
        <w:t xml:space="preserve">行列が </w:t>
      </w:r>
      <w:r>
        <w:rPr>
          <w:rFonts w:eastAsia="Noto Serif CJK JP" w:cs="Noto Serif CJK JP"/>
        </w:rPr>
        <w:t xml:space="preserve">full rank </w:t>
      </w:r>
      <w:r>
        <w:rPr>
          <w:rFonts w:ascii="Noto Serif CJK JP" w:hAnsi="Noto Serif CJK JP" w:cs="Noto Serif CJK JP"/>
        </w:rPr>
        <w:t>なので、</w:t>
      </w:r>
      <w:r>
        <w:rPr>
          <w:rFonts w:eastAsia="Noto Serif CJK JP" w:cs="Noto Serif CJK JP"/>
        </w:rPr>
        <w:t xml:space="preserve">k&gt;ℓ+t </w:t>
      </w:r>
      <w:r>
        <w:rPr>
          <w:rFonts w:ascii="Noto Serif CJK JP" w:hAnsi="Noto Serif CJK JP" w:cs="Noto Serif CJK JP"/>
        </w:rPr>
        <w:t>なら少なくとも</w:t>
      </w:r>
      <w:r>
        <w:rPr>
          <w:rFonts w:eastAsia="Noto Serif CJK JP" w:cs="Noto Serif CJK JP"/>
        </w:rPr>
        <w:t>1</w:t>
      </w:r>
      <w:r>
        <w:rPr>
          <w:rFonts w:ascii="Noto Serif CJK JP" w:hAnsi="Noto Serif CJK JP" w:cs="Noto Serif CJK JP"/>
        </w:rPr>
        <w:t>次元の自由度が残る。</w:t>
      </w:r>
    </w:p>
    <w:p>
      <w:pPr>
        <w:pStyle w:val="AppendixEquation"/>
        <w:rPr/>
      </w:pPr>
      <w:r>
        <w:rPr>
          <w:rFonts w:eastAsia="STIX Math" w:cs="STIX Math"/>
        </w:rPr>
        <w:t>dimension of solution space = k − rank(Eval) = k − (ℓ+t) &gt; 0</w:t>
      </w:r>
    </w:p>
    <w:p>
      <w:pPr>
        <w:pStyle w:val="AppendixBody"/>
        <w:rPr/>
      </w:pPr>
      <w:r>
        <w:rPr>
          <w:rFonts w:ascii="Noto Serif CJK JP" w:hAnsi="Noto Serif CJK JP" w:cs="Noto Serif CJK JP"/>
        </w:rPr>
        <w:t>より強く、</w:t>
      </w:r>
      <w:r>
        <w:rPr>
          <w:rFonts w:eastAsia="Noto Serif CJK JP" w:cs="Noto Serif CJK JP"/>
        </w:rPr>
        <w:t xml:space="preserve">message </w:t>
      </w:r>
      <w:r>
        <w:rPr>
          <w:rFonts w:ascii="Noto Serif CJK JP" w:hAnsi="Noto Serif CJK JP" w:cs="Noto Serif CJK JP"/>
        </w:rPr>
        <w:t xml:space="preserve">を固定してランダム多項式を選んだとき、任意の </w:t>
      </w:r>
      <w:r>
        <w:rPr>
          <w:rFonts w:eastAsia="Noto Serif CJK JP" w:cs="Noto Serif CJK JP"/>
        </w:rPr>
        <w:t xml:space="preserve">t </w:t>
      </w:r>
      <w:r>
        <w:rPr>
          <w:rFonts w:ascii="Noto Serif CJK JP" w:hAnsi="Noto Serif CJK JP" w:cs="Noto Serif CJK JP"/>
        </w:rPr>
        <w:t xml:space="preserve">個の </w:t>
      </w:r>
      <w:r>
        <w:rPr>
          <w:rFonts w:eastAsia="Noto Serif CJK JP" w:cs="Noto Serif CJK JP"/>
        </w:rPr>
        <w:t xml:space="preserve">code evaluations </w:t>
      </w:r>
      <w:r>
        <w:rPr>
          <w:rFonts w:ascii="Noto Serif CJK JP" w:hAnsi="Noto Serif CJK JP" w:cs="Noto Serif CJK JP"/>
        </w:rPr>
        <w:t xml:space="preserve">は </w:t>
      </w:r>
      <w:r>
        <w:rPr>
          <w:rFonts w:eastAsia="Noto Serif CJK JP" w:cs="Noto Serif CJK JP"/>
        </w:rPr>
        <w:t xml:space="preserve">F^t </w:t>
      </w:r>
      <w:r>
        <w:rPr>
          <w:rFonts w:ascii="Noto Serif CJK JP" w:hAnsi="Noto Serif CJK JP" w:cs="Noto Serif CJK JP"/>
        </w:rPr>
        <w:t xml:space="preserve">上で一様になる。したがって </w:t>
      </w:r>
      <w:r>
        <w:rPr>
          <w:rFonts w:eastAsia="Noto Serif CJK JP" w:cs="Noto Serif CJK JP"/>
        </w:rPr>
        <w:t xml:space="preserve">verifier </w:t>
      </w:r>
      <w:r>
        <w:rPr>
          <w:rFonts w:ascii="Noto Serif CJK JP" w:hAnsi="Noto Serif CJK JP" w:cs="Noto Serif CJK JP"/>
        </w:rPr>
        <w:t xml:space="preserve">が見る </w:t>
      </w:r>
      <w:r>
        <w:rPr>
          <w:rFonts w:eastAsia="Noto Serif CJK JP" w:cs="Noto Serif CJK JP"/>
        </w:rPr>
        <w:t xml:space="preserve">opened values </w:t>
      </w:r>
      <w:r>
        <w:rPr>
          <w:rFonts w:ascii="Noto Serif CJK JP" w:hAnsi="Noto Serif CJK JP" w:cs="Noto Serif CJK JP"/>
        </w:rPr>
        <w:t xml:space="preserve">の分布は </w:t>
      </w:r>
      <w:r>
        <w:rPr>
          <w:rFonts w:eastAsia="Noto Serif CJK JP" w:cs="Noto Serif CJK JP"/>
        </w:rPr>
        <w:t>message</w:t>
      </w:r>
      <w:r>
        <w:rPr>
          <w:rFonts w:ascii="Noto Serif CJK JP" w:hAnsi="Noto Serif CJK JP" w:cs="Noto Serif CJK JP"/>
        </w:rPr>
        <w:t xml:space="preserve">、すなわち </w:t>
      </w:r>
      <w:r>
        <w:rPr>
          <w:rFonts w:eastAsia="Noto Serif CJK JP" w:cs="Noto Serif CJK JP"/>
        </w:rPr>
        <w:t xml:space="preserve">witness </w:t>
      </w:r>
      <w:r>
        <w:rPr>
          <w:rFonts w:ascii="Noto Serif CJK JP" w:hAnsi="Noto Serif CJK JP" w:cs="Noto Serif CJK JP"/>
        </w:rPr>
        <w:t>に依存しない。</w:t>
      </w:r>
    </w:p>
    <w:p>
      <w:pPr>
        <w:pStyle w:val="CautionBox"/>
        <w:pBdr>
          <w:left w:val="single" w:sz="18" w:space="8" w:color="D9A441"/>
        </w:pBdr>
        <w:shd w:val="clear" w:fill="FBF3DF"/>
        <w:rPr/>
      </w:pPr>
      <w:r>
        <w:rPr>
          <w:rFonts w:ascii="Noto Sans CJK JP" w:hAnsi="Noto Sans CJK JP" w:cs="Noto Sans CJK JP"/>
          <w:b/>
        </w:rPr>
        <w:t xml:space="preserve">境界条件 </w:t>
      </w:r>
      <w:r>
        <w:rPr>
          <w:rFonts w:eastAsia="Noto Sans CJK JP" w:cs="Noto Sans CJK JP"/>
          <w:b/>
        </w:rPr>
        <w:t xml:space="preserve">| </w:t>
      </w:r>
      <w:r>
        <w:rPr>
          <w:rFonts w:eastAsia="Noto Sans CJK JP" w:cs="Noto Sans CJK JP"/>
        </w:rPr>
        <w:t xml:space="preserve">k=ℓ+t </w:t>
      </w:r>
      <w:r>
        <w:rPr>
          <w:rFonts w:ascii="Noto Sans CJK JP" w:hAnsi="Noto Sans CJK JP" w:cs="Noto Sans CJK JP"/>
        </w:rPr>
        <w:t>では係数が一意に決まり、</w:t>
      </w:r>
      <w:r>
        <w:rPr>
          <w:rFonts w:eastAsia="Noto Sans CJK JP" w:cs="Noto Sans CJK JP"/>
        </w:rPr>
        <w:t xml:space="preserve">opened values </w:t>
      </w:r>
      <w:r>
        <w:rPr>
          <w:rFonts w:ascii="Noto Sans CJK JP" w:hAnsi="Noto Sans CJK JP" w:cs="Noto Sans CJK JP"/>
        </w:rPr>
        <w:t>を指定すると乱数の余地がなくなる。</w:t>
      </w:r>
      <w:r>
        <w:rPr>
          <w:rFonts w:eastAsia="Noto Sans CJK JP" w:cs="Noto Sans CJK JP"/>
        </w:rPr>
        <w:t xml:space="preserve">k&lt;ℓ+t </w:t>
      </w:r>
      <w:r>
        <w:rPr>
          <w:rFonts w:ascii="Noto Sans CJK JP" w:hAnsi="Noto Sans CJK JP" w:cs="Noto Sans CJK JP"/>
        </w:rPr>
        <w:t xml:space="preserve">では一般に条件が過剰で、任意の </w:t>
      </w:r>
      <w:r>
        <w:rPr>
          <w:rFonts w:eastAsia="Noto Sans CJK JP" w:cs="Noto Sans CJK JP"/>
        </w:rPr>
        <w:t xml:space="preserve">opened values </w:t>
      </w:r>
      <w:r>
        <w:rPr>
          <w:rFonts w:ascii="Noto Sans CJK JP" w:hAnsi="Noto Sans CJK JP" w:cs="Noto Sans CJK JP"/>
        </w:rPr>
        <w:t>を実現できない。</w:t>
      </w:r>
    </w:p>
    <w:p>
      <w:pPr>
        <w:pStyle w:val="Heading3"/>
        <w:rPr/>
      </w:pPr>
      <w:bookmarkStart w:id="497" w:name="__RefHeading___Toc14304_2001588783"/>
      <w:bookmarkEnd w:id="497"/>
      <w:r>
        <w:rPr/>
        <w:t>D.5.2</w:t>
        <w:tab/>
      </w:r>
      <w:r>
        <w:rPr/>
        <w:t xml:space="preserve">大域応答を </w:t>
      </w:r>
      <w:r>
        <w:rPr/>
        <w:t xml:space="preserve">affine blinding </w:t>
      </w:r>
      <w:r>
        <w:rPr/>
        <w:t>で隠す</w:t>
      </w:r>
    </w:p>
    <w:p>
      <w:pPr>
        <w:pStyle w:val="AppendixBody"/>
        <w:rPr/>
      </w:pPr>
      <w:r>
        <w:rPr>
          <w:rFonts w:eastAsia="Noto Serif CJK JP" w:cs="Noto Serif CJK JP"/>
        </w:rPr>
        <w:t xml:space="preserve">r^T U </w:t>
      </w:r>
      <w:r>
        <w:rPr>
          <w:rFonts w:ascii="Noto Serif CJK JP" w:hAnsi="Noto Serif CJK JP" w:cs="Noto Serif CJK JP"/>
        </w:rPr>
        <w:t xml:space="preserve">は </w:t>
      </w:r>
      <w:r>
        <w:rPr>
          <w:rFonts w:eastAsia="Noto Serif CJK JP" w:cs="Noto Serif CJK JP"/>
        </w:rPr>
        <w:t xml:space="preserve">codeword </w:t>
      </w:r>
      <w:r>
        <w:rPr>
          <w:rFonts w:ascii="Noto Serif CJK JP" w:hAnsi="Noto Serif CJK JP" w:cs="Noto Serif CJK JP"/>
        </w:rPr>
        <w:t>だが、</w:t>
      </w:r>
      <w:r>
        <w:rPr>
          <w:rFonts w:eastAsia="Noto Serif CJK JP" w:cs="Noto Serif CJK JP"/>
        </w:rPr>
        <w:t xml:space="preserve">witness </w:t>
      </w:r>
      <w:r>
        <w:rPr>
          <w:rFonts w:ascii="Noto Serif CJK JP" w:hAnsi="Noto Serif CJK JP" w:cs="Noto Serif CJK JP"/>
        </w:rPr>
        <w:t xml:space="preserve">の線形関数を含む。そこで同じ </w:t>
      </w:r>
      <w:r>
        <w:rPr>
          <w:rFonts w:eastAsia="Noto Serif CJK JP" w:cs="Noto Serif CJK JP"/>
        </w:rPr>
        <w:t xml:space="preserve">code L </w:t>
      </w:r>
      <w:r>
        <w:rPr>
          <w:rFonts w:ascii="Noto Serif CJK JP" w:hAnsi="Noto Serif CJK JP" w:cs="Noto Serif CJK JP"/>
        </w:rPr>
        <w:t xml:space="preserve">から一様な </w:t>
      </w:r>
      <w:r>
        <w:rPr>
          <w:rFonts w:eastAsia="Noto Serif CJK JP" w:cs="Noto Serif CJK JP"/>
        </w:rPr>
        <w:t xml:space="preserve">u0 </w:t>
      </w:r>
      <w:r>
        <w:rPr>
          <w:rFonts w:ascii="Noto Serif CJK JP" w:hAnsi="Noto Serif CJK JP" w:cs="Noto Serif CJK JP"/>
        </w:rPr>
        <w:t>を選び、</w:t>
      </w:r>
      <w:r>
        <w:rPr>
          <w:rFonts w:eastAsia="Noto Serif CJK JP" w:cs="Noto Serif CJK JP"/>
        </w:rPr>
        <w:t xml:space="preserve">v=r^T U+u0 </w:t>
      </w:r>
      <w:r>
        <w:rPr>
          <w:rFonts w:ascii="Noto Serif CJK JP" w:hAnsi="Noto Serif CJK JP" w:cs="Noto Serif CJK JP"/>
        </w:rPr>
        <w:t>を返す。有限アーベル群上で固定値に一様乱数を足すと一様分布なので、</w:t>
      </w:r>
      <w:r>
        <w:rPr>
          <w:rFonts w:eastAsia="Noto Serif CJK JP" w:cs="Noto Serif CJK JP"/>
        </w:rPr>
        <w:t xml:space="preserve">v </w:t>
      </w:r>
      <w:r>
        <w:rPr>
          <w:rFonts w:ascii="Noto Serif CJK JP" w:hAnsi="Noto Serif CJK JP" w:cs="Noto Serif CJK JP"/>
        </w:rPr>
        <w:t xml:space="preserve">は </w:t>
      </w:r>
      <w:r>
        <w:rPr>
          <w:rFonts w:eastAsia="Noto Serif CJK JP" w:cs="Noto Serif CJK JP"/>
        </w:rPr>
        <w:t xml:space="preserve">witness independent </w:t>
      </w:r>
      <w:r>
        <w:rPr>
          <w:rFonts w:ascii="Noto Serif CJK JP" w:hAnsi="Noto Serif CJK JP" w:cs="Noto Serif CJK JP"/>
        </w:rPr>
        <w:t>になる。</w:t>
      </w:r>
    </w:p>
    <w:p>
      <w:pPr>
        <w:pStyle w:val="AppendixEquation"/>
        <w:rPr/>
      </w:pPr>
      <w:r>
        <w:rPr>
          <w:rFonts w:eastAsia="STIX Math" w:cs="STIX Math"/>
        </w:rPr>
        <w:t>u₀ ← L uniform   ⇒   for every fixed a∈L,  a+u₀ is uniform over L</w:t>
      </w:r>
    </w:p>
    <w:p>
      <w:pPr>
        <w:pStyle w:val="AppendixBody"/>
        <w:rPr/>
      </w:pPr>
      <w:r>
        <w:rPr>
          <w:rFonts w:eastAsia="Noto Serif CJK JP" w:cs="Noto Serif CJK JP"/>
        </w:rPr>
        <w:t xml:space="preserve">soundness </w:t>
      </w:r>
      <w:r>
        <w:rPr>
          <w:rFonts w:ascii="Noto Serif CJK JP" w:hAnsi="Noto Serif CJK JP" w:cs="Noto Serif CJK JP"/>
        </w:rPr>
        <w:t xml:space="preserve">は </w:t>
      </w:r>
      <w:r>
        <w:rPr>
          <w:rFonts w:eastAsia="Noto Serif CJK JP" w:cs="Noto Serif CJK JP"/>
        </w:rPr>
        <w:t xml:space="preserve">u0 </w:t>
      </w:r>
      <w:r>
        <w:rPr>
          <w:rFonts w:ascii="Noto Serif CJK JP" w:hAnsi="Noto Serif CJK JP" w:cs="Noto Serif CJK JP"/>
        </w:rPr>
        <w:t>が正直に選ばれることを仮定できない。</w:t>
      </w:r>
      <w:r>
        <w:rPr>
          <w:rFonts w:eastAsia="Noto Serif CJK JP" w:cs="Noto Serif CJK JP"/>
        </w:rPr>
        <w:t xml:space="preserve">Appendix B </w:t>
      </w:r>
      <w:r>
        <w:rPr>
          <w:rFonts w:ascii="Noto Serif CJK JP" w:hAnsi="Noto Serif CJK JP" w:cs="Noto Serif CJK JP"/>
        </w:rPr>
        <w:t xml:space="preserve">の </w:t>
      </w:r>
      <w:r>
        <w:rPr>
          <w:rFonts w:eastAsia="Noto Serif CJK JP" w:cs="Noto Serif CJK JP"/>
        </w:rPr>
        <w:t xml:space="preserve">affine tests </w:t>
      </w:r>
      <w:r>
        <w:rPr>
          <w:rFonts w:ascii="Noto Serif CJK JP" w:hAnsi="Noto Serif CJK JP" w:cs="Noto Serif CJK JP"/>
        </w:rPr>
        <w:t>は、</w:t>
      </w:r>
      <w:r>
        <w:rPr>
          <w:rFonts w:eastAsia="Noto Serif CJK JP" w:cs="Noto Serif CJK JP"/>
        </w:rPr>
        <w:t xml:space="preserve">u0 </w:t>
      </w:r>
      <w:r>
        <w:rPr>
          <w:rFonts w:ascii="Noto Serif CJK JP" w:hAnsi="Noto Serif CJK JP" w:cs="Noto Serif CJK JP"/>
        </w:rPr>
        <w:t xml:space="preserve">が </w:t>
      </w:r>
      <w:r>
        <w:rPr>
          <w:rFonts w:eastAsia="Noto Serif CJK JP" w:cs="Noto Serif CJK JP"/>
        </w:rPr>
        <w:t xml:space="preserve">adversarial </w:t>
      </w:r>
      <w:r>
        <w:rPr>
          <w:rFonts w:ascii="Noto Serif CJK JP" w:hAnsi="Noto Serif CJK JP" w:cs="Noto Serif CJK JP"/>
        </w:rPr>
        <w:t xml:space="preserve">でも </w:t>
      </w:r>
      <w:r>
        <w:rPr>
          <w:rFonts w:eastAsia="Noto Serif CJK JP" w:cs="Noto Serif CJK JP"/>
        </w:rPr>
        <w:t xml:space="preserve">U </w:t>
      </w:r>
      <w:r>
        <w:rPr>
          <w:rFonts w:ascii="Noto Serif CJK JP" w:hAnsi="Noto Serif CJK JP" w:cs="Noto Serif CJK JP"/>
        </w:rPr>
        <w:t xml:space="preserve">の不正を検出できるよう、応答と </w:t>
      </w:r>
      <w:r>
        <w:rPr>
          <w:rFonts w:eastAsia="Noto Serif CJK JP" w:cs="Noto Serif CJK JP"/>
        </w:rPr>
        <w:t xml:space="preserve">opened blinder values </w:t>
      </w:r>
      <w:r>
        <w:rPr>
          <w:rFonts w:ascii="Noto Serif CJK JP" w:hAnsi="Noto Serif CJK JP" w:cs="Noto Serif CJK JP"/>
        </w:rPr>
        <w:t>を同じ列で照合する。</w:t>
      </w:r>
    </w:p>
    <w:p>
      <w:pPr>
        <w:pStyle w:val="Heading3"/>
        <w:rPr/>
      </w:pPr>
      <w:bookmarkStart w:id="498" w:name="__RefHeading___Toc14306_2001588783"/>
      <w:bookmarkEnd w:id="498"/>
      <w:r>
        <w:rPr/>
        <w:t>D.5.3</w:t>
        <w:tab/>
        <w:t xml:space="preserve">Simulator </w:t>
      </w:r>
      <w:r>
        <w:rPr/>
        <w:t>は何をしているか</w:t>
      </w:r>
    </w:p>
    <w:p>
      <w:pPr>
        <w:pStyle w:val="AppendixBody"/>
        <w:rPr/>
      </w:pPr>
      <w:r>
        <w:rPr>
          <w:rFonts w:eastAsia="Noto Serif CJK JP" w:cs="Noto Serif CJK JP"/>
        </w:rPr>
        <w:t xml:space="preserve">honest-verifier simulator </w:t>
      </w:r>
      <w:r>
        <w:rPr>
          <w:rFonts w:ascii="Noto Serif CJK JP" w:hAnsi="Noto Serif CJK JP" w:cs="Noto Serif CJK JP"/>
        </w:rPr>
        <w:t xml:space="preserve">は </w:t>
      </w:r>
      <w:r>
        <w:rPr>
          <w:rFonts w:eastAsia="Noto Serif CJK JP" w:cs="Noto Serif CJK JP"/>
        </w:rPr>
        <w:t xml:space="preserve">witness </w:t>
      </w:r>
      <w:r>
        <w:rPr>
          <w:rFonts w:ascii="Noto Serif CJK JP" w:hAnsi="Noto Serif CJK JP" w:cs="Noto Serif CJK JP"/>
        </w:rPr>
        <w:t>を使わず、</w:t>
      </w:r>
      <w:r>
        <w:rPr>
          <w:rFonts w:eastAsia="Noto Serif CJK JP" w:cs="Noto Serif CJK JP"/>
        </w:rPr>
        <w:t xml:space="preserve">verifier challenge </w:t>
      </w:r>
      <w:r>
        <w:rPr>
          <w:rFonts w:ascii="Noto Serif CJK JP" w:hAnsi="Noto Serif CJK JP" w:cs="Noto Serif CJK JP"/>
        </w:rPr>
        <w:t xml:space="preserve">と </w:t>
      </w:r>
      <w:r>
        <w:rPr>
          <w:rFonts w:eastAsia="Noto Serif CJK JP" w:cs="Noto Serif CJK JP"/>
        </w:rPr>
        <w:t xml:space="preserve">query set </w:t>
      </w:r>
      <w:r>
        <w:rPr>
          <w:rFonts w:ascii="Noto Serif CJK JP" w:hAnsi="Noto Serif CJK JP" w:cs="Noto Serif CJK JP"/>
        </w:rPr>
        <w:t xml:space="preserve">を受け取る。まず </w:t>
      </w:r>
      <w:r>
        <w:rPr>
          <w:rFonts w:eastAsia="Noto Serif CJK JP" w:cs="Noto Serif CJK JP"/>
        </w:rPr>
        <w:t xml:space="preserve">response polynomial </w:t>
      </w:r>
      <w:r>
        <w:rPr>
          <w:rFonts w:ascii="Noto Serif CJK JP" w:hAnsi="Noto Serif CJK JP" w:cs="Noto Serif CJK JP"/>
        </w:rPr>
        <w:t xml:space="preserve">と </w:t>
      </w:r>
      <w:r>
        <w:rPr>
          <w:rFonts w:eastAsia="Noto Serif CJK JP" w:cs="Noto Serif CJK JP"/>
        </w:rPr>
        <w:t xml:space="preserve">queried main values </w:t>
      </w:r>
      <w:r>
        <w:rPr>
          <w:rFonts w:ascii="Noto Serif CJK JP" w:hAnsi="Noto Serif CJK JP" w:cs="Noto Serif CJK JP"/>
        </w:rPr>
        <w:t>を、それぞれ本物と同じ制約空間から一様に選ぶ。その後、</w:t>
      </w:r>
      <w:r>
        <w:rPr>
          <w:rFonts w:eastAsia="Noto Serif CJK JP" w:cs="Noto Serif CJK JP"/>
        </w:rPr>
        <w:t xml:space="preserve">consistency equations </w:t>
      </w:r>
      <w:r>
        <w:rPr>
          <w:rFonts w:ascii="Noto Serif CJK JP" w:hAnsi="Noto Serif CJK JP" w:cs="Noto Serif CJK JP"/>
        </w:rPr>
        <w:t xml:space="preserve">が成立するよう </w:t>
      </w:r>
      <w:r>
        <w:rPr>
          <w:rFonts w:eastAsia="Noto Serif CJK JP" w:cs="Noto Serif CJK JP"/>
        </w:rPr>
        <w:t xml:space="preserve">queried blinder values </w:t>
      </w:r>
      <w:r>
        <w:rPr>
          <w:rFonts w:ascii="Noto Serif CJK JP" w:hAnsi="Noto Serif CJK JP" w:cs="Noto Serif CJK JP"/>
        </w:rPr>
        <w:t>を逆算する。</w:t>
      </w:r>
    </w:p>
    <w:p>
      <w:pPr>
        <w:pStyle w:val="AppendixBody"/>
        <w:rPr/>
      </w:pPr>
      <w:r>
        <w:rPr>
          <w:rFonts w:ascii="Noto Serif CJK JP" w:hAnsi="Noto Serif CJK JP" w:cs="Noto Serif CJK JP"/>
        </w:rPr>
        <w:t xml:space="preserve">本物の分布でも </w:t>
      </w:r>
      <w:r>
        <w:rPr>
          <w:rFonts w:eastAsia="Noto Serif CJK JP" w:cs="Noto Serif CJK JP"/>
        </w:rPr>
        <w:t xml:space="preserve">randomized encoding </w:t>
      </w:r>
      <w:r>
        <w:rPr>
          <w:rFonts w:ascii="Noto Serif CJK JP" w:hAnsi="Noto Serif CJK JP" w:cs="Noto Serif CJK JP"/>
        </w:rPr>
        <w:t xml:space="preserve">により </w:t>
      </w:r>
      <w:r>
        <w:rPr>
          <w:rFonts w:eastAsia="Noto Serif CJK JP" w:cs="Noto Serif CJK JP"/>
        </w:rPr>
        <w:t xml:space="preserve">main openings </w:t>
      </w:r>
      <w:r>
        <w:rPr>
          <w:rFonts w:ascii="Noto Serif CJK JP" w:hAnsi="Noto Serif CJK JP" w:cs="Noto Serif CJK JP"/>
        </w:rPr>
        <w:t>は一様、</w:t>
      </w:r>
      <w:r>
        <w:rPr>
          <w:rFonts w:eastAsia="Noto Serif CJK JP" w:cs="Noto Serif CJK JP"/>
        </w:rPr>
        <w:t xml:space="preserve">blinders </w:t>
      </w:r>
      <w:r>
        <w:rPr>
          <w:rFonts w:ascii="Noto Serif CJK JP" w:hAnsi="Noto Serif CJK JP" w:cs="Noto Serif CJK JP"/>
        </w:rPr>
        <w:t xml:space="preserve">により </w:t>
      </w:r>
      <w:r>
        <w:rPr>
          <w:rFonts w:eastAsia="Noto Serif CJK JP" w:cs="Noto Serif CJK JP"/>
        </w:rPr>
        <w:t xml:space="preserve">responses </w:t>
      </w:r>
      <w:r>
        <w:rPr>
          <w:rFonts w:ascii="Noto Serif CJK JP" w:hAnsi="Noto Serif CJK JP" w:cs="Noto Serif CJK JP"/>
        </w:rPr>
        <w:t>も一様であるため、「先に一様値を選んで最後に等式を解く」</w:t>
      </w:r>
      <w:r>
        <w:rPr>
          <w:rFonts w:eastAsia="Noto Serif CJK JP" w:cs="Noto Serif CJK JP"/>
        </w:rPr>
        <w:t xml:space="preserve">simulator </w:t>
      </w:r>
      <w:r>
        <w:rPr>
          <w:rFonts w:ascii="Noto Serif CJK JP" w:hAnsi="Noto Serif CJK JP" w:cs="Noto Serif CJK JP"/>
        </w:rPr>
        <w:t xml:space="preserve">と同一分布になる。これは </w:t>
      </w:r>
      <w:r>
        <w:rPr>
          <w:rFonts w:eastAsia="Noto Serif CJK JP" w:cs="Noto Serif CJK JP"/>
        </w:rPr>
        <w:t xml:space="preserve">computational indistinguishability </w:t>
      </w:r>
      <w:r>
        <w:rPr>
          <w:rFonts w:ascii="Noto Serif CJK JP" w:hAnsi="Noto Serif CJK JP" w:cs="Noto Serif CJK JP"/>
        </w:rPr>
        <w:t xml:space="preserve">ではなく </w:t>
      </w:r>
      <w:r>
        <w:rPr>
          <w:rFonts w:eastAsia="Noto Serif CJK JP" w:cs="Noto Serif CJK JP"/>
        </w:rPr>
        <w:t xml:space="preserve">perfect HVZK </w:t>
      </w:r>
      <w:r>
        <w:rPr>
          <w:rFonts w:ascii="Noto Serif CJK JP" w:hAnsi="Noto Serif CJK JP" w:cs="Noto Serif CJK JP"/>
        </w:rPr>
        <w:t>である。</w:t>
      </w:r>
    </w:p>
    <w:p>
      <w:pPr>
        <w:pStyle w:val="Heading2"/>
        <w:rPr/>
      </w:pPr>
      <w:bookmarkStart w:id="499" w:name="__RefHeading___Toc14308_2001588783"/>
      <w:bookmarkEnd w:id="499"/>
      <w:r>
        <w:rPr/>
        <w:t>D.6</w:t>
        <w:tab/>
        <w:t xml:space="preserve">Merkle commitment </w:t>
      </w:r>
      <w:r>
        <w:rPr/>
        <w:t xml:space="preserve">と </w:t>
      </w:r>
      <w:r>
        <w:rPr/>
        <w:t>Fiat-Shamir</w:t>
      </w:r>
    </w:p>
    <w:p>
      <w:pPr>
        <w:pStyle w:val="AppendixBody"/>
        <w:rPr/>
      </w:pPr>
      <w:r>
        <w:rPr>
          <w:rFonts w:ascii="Noto Serif CJK JP" w:hAnsi="Noto Serif CJK JP" w:cs="Noto Serif CJK JP"/>
        </w:rPr>
        <w:t xml:space="preserve">抽象 </w:t>
      </w:r>
      <w:r>
        <w:rPr>
          <w:rFonts w:eastAsia="Noto Serif CJK JP" w:cs="Noto Serif CJK JP"/>
        </w:rPr>
        <w:t xml:space="preserve">ZKIPCP </w:t>
      </w:r>
      <w:r>
        <w:rPr>
          <w:rFonts w:ascii="Noto Serif CJK JP" w:hAnsi="Noto Serif CJK JP" w:cs="Noto Serif CJK JP"/>
        </w:rPr>
        <w:t xml:space="preserve">は </w:t>
      </w:r>
      <w:r>
        <w:rPr>
          <w:rFonts w:eastAsia="Noto Serif CJK JP" w:cs="Noto Serif CJK JP"/>
        </w:rPr>
        <w:t xml:space="preserve">U </w:t>
      </w:r>
      <w:r>
        <w:rPr>
          <w:rFonts w:ascii="Noto Serif CJK JP" w:hAnsi="Noto Serif CJK JP" w:cs="Noto Serif CJK JP"/>
        </w:rPr>
        <w:t xml:space="preserve">への </w:t>
      </w:r>
      <w:r>
        <w:rPr>
          <w:rFonts w:eastAsia="Noto Serif CJK JP" w:cs="Noto Serif CJK JP"/>
        </w:rPr>
        <w:t xml:space="preserve">oracle access </w:t>
      </w:r>
      <w:r>
        <w:rPr>
          <w:rFonts w:ascii="Noto Serif CJK JP" w:hAnsi="Noto Serif CJK JP" w:cs="Noto Serif CJK JP"/>
        </w:rPr>
        <w:t xml:space="preserve">を仮定する。実際には </w:t>
      </w:r>
      <w:r>
        <w:rPr>
          <w:rFonts w:eastAsia="Noto Serif CJK JP" w:cs="Noto Serif CJK JP"/>
        </w:rPr>
        <w:t xml:space="preserve">prover </w:t>
      </w:r>
      <w:r>
        <w:rPr>
          <w:rFonts w:ascii="Noto Serif CJK JP" w:hAnsi="Noto Serif CJK JP" w:cs="Noto Serif CJK JP"/>
        </w:rPr>
        <w:t xml:space="preserve">が </w:t>
      </w:r>
      <w:r>
        <w:rPr>
          <w:rFonts w:eastAsia="Noto Serif CJK JP" w:cs="Noto Serif CJK JP"/>
        </w:rPr>
        <w:t xml:space="preserve">U </w:t>
      </w:r>
      <w:r>
        <w:rPr>
          <w:rFonts w:ascii="Noto Serif CJK JP" w:hAnsi="Noto Serif CJK JP" w:cs="Noto Serif CJK JP"/>
        </w:rPr>
        <w:t xml:space="preserve">の各列を </w:t>
      </w:r>
      <w:r>
        <w:rPr>
          <w:rFonts w:eastAsia="Noto Serif CJK JP" w:cs="Noto Serif CJK JP"/>
        </w:rPr>
        <w:t xml:space="preserve">leaf </w:t>
      </w:r>
      <w:r>
        <w:rPr>
          <w:rFonts w:ascii="Noto Serif CJK JP" w:hAnsi="Noto Serif CJK JP" w:cs="Noto Serif CJK JP"/>
        </w:rPr>
        <w:t xml:space="preserve">として </w:t>
      </w:r>
      <w:r>
        <w:rPr>
          <w:rFonts w:eastAsia="Noto Serif CJK JP" w:cs="Noto Serif CJK JP"/>
        </w:rPr>
        <w:t xml:space="preserve">Merkle root </w:t>
      </w:r>
      <w:r>
        <w:rPr>
          <w:rFonts w:ascii="Noto Serif CJK JP" w:hAnsi="Noto Serif CJK JP" w:cs="Noto Serif CJK JP"/>
        </w:rPr>
        <w:t>を送る。</w:t>
      </w:r>
      <w:r>
        <w:rPr>
          <w:rFonts w:eastAsia="Noto Serif CJK JP" w:cs="Noto Serif CJK JP"/>
        </w:rPr>
        <w:t xml:space="preserve">root </w:t>
      </w:r>
      <w:r>
        <w:rPr>
          <w:rFonts w:ascii="Noto Serif CJK JP" w:hAnsi="Noto Serif CJK JP" w:cs="Noto Serif CJK JP"/>
        </w:rPr>
        <w:t xml:space="preserve">送信後に </w:t>
      </w:r>
      <w:r>
        <w:rPr>
          <w:rFonts w:eastAsia="Noto Serif CJK JP" w:cs="Noto Serif CJK JP"/>
        </w:rPr>
        <w:t xml:space="preserve">query </w:t>
      </w:r>
      <w:r>
        <w:rPr>
          <w:rFonts w:ascii="Noto Serif CJK JP" w:hAnsi="Noto Serif CJK JP" w:cs="Noto Serif CJK JP"/>
        </w:rPr>
        <w:t>が決まるため、</w:t>
      </w:r>
      <w:r>
        <w:rPr>
          <w:rFonts w:eastAsia="Noto Serif CJK JP" w:cs="Noto Serif CJK JP"/>
        </w:rPr>
        <w:t xml:space="preserve">collision resistance </w:t>
      </w:r>
      <w:r>
        <w:rPr>
          <w:rFonts w:ascii="Noto Serif CJK JP" w:hAnsi="Noto Serif CJK JP" w:cs="Noto Serif CJK JP"/>
        </w:rPr>
        <w:t>が破られない限り、</w:t>
      </w:r>
      <w:r>
        <w:rPr>
          <w:rFonts w:eastAsia="Noto Serif CJK JP" w:cs="Noto Serif CJK JP"/>
        </w:rPr>
        <w:t xml:space="preserve">prover </w:t>
      </w:r>
      <w:r>
        <w:rPr>
          <w:rFonts w:ascii="Noto Serif CJK JP" w:hAnsi="Noto Serif CJK JP" w:cs="Noto Serif CJK JP"/>
        </w:rPr>
        <w:t xml:space="preserve">は </w:t>
      </w:r>
      <w:r>
        <w:rPr>
          <w:rFonts w:eastAsia="Noto Serif CJK JP" w:cs="Noto Serif CJK JP"/>
        </w:rPr>
        <w:t xml:space="preserve">query </w:t>
      </w:r>
      <w:r>
        <w:rPr>
          <w:rFonts w:ascii="Noto Serif CJK JP" w:hAnsi="Noto Serif CJK JP" w:cs="Noto Serif CJK JP"/>
        </w:rPr>
        <w:t xml:space="preserve">に応じて別の </w:t>
      </w:r>
      <w:r>
        <w:rPr>
          <w:rFonts w:eastAsia="Noto Serif CJK JP" w:cs="Noto Serif CJK JP"/>
        </w:rPr>
        <w:t xml:space="preserve">U </w:t>
      </w:r>
      <w:r>
        <w:rPr>
          <w:rFonts w:ascii="Noto Serif CJK JP" w:hAnsi="Noto Serif CJK JP" w:cs="Noto Serif CJK JP"/>
        </w:rPr>
        <w:t>へ差し替えられない。</w:t>
      </w:r>
    </w:p>
    <w:p>
      <w:pPr>
        <w:pStyle w:val="AppendixBody"/>
        <w:rPr/>
      </w:pPr>
      <w:r>
        <w:rPr>
          <w:rFonts w:ascii="Noto Serif CJK JP" w:hAnsi="Noto Serif CJK JP" w:cs="Noto Serif CJK JP"/>
        </w:rPr>
        <w:t xml:space="preserve">ただし </w:t>
      </w:r>
      <w:r>
        <w:rPr>
          <w:rFonts w:eastAsia="Noto Serif CJK JP" w:cs="Noto Serif CJK JP"/>
        </w:rPr>
        <w:t xml:space="preserve">Merkle tree </w:t>
      </w:r>
      <w:r>
        <w:rPr>
          <w:rFonts w:ascii="Noto Serif CJK JP" w:hAnsi="Noto Serif CJK JP" w:cs="Noto Serif CJK JP"/>
        </w:rPr>
        <w:t xml:space="preserve">自体は </w:t>
      </w:r>
      <w:r>
        <w:rPr>
          <w:rFonts w:eastAsia="Noto Serif CJK JP" w:cs="Noto Serif CJK JP"/>
        </w:rPr>
        <w:t xml:space="preserve">hiding </w:t>
      </w:r>
      <w:r>
        <w:rPr>
          <w:rFonts w:ascii="Noto Serif CJK JP" w:hAnsi="Noto Serif CJK JP" w:cs="Noto Serif CJK JP"/>
        </w:rPr>
        <w:t>ではない。</w:t>
      </w:r>
      <w:r>
        <w:rPr>
          <w:rFonts w:eastAsia="Noto Serif CJK JP" w:cs="Noto Serif CJK JP"/>
        </w:rPr>
        <w:t xml:space="preserve">interactive compiler </w:t>
      </w:r>
      <w:r>
        <w:rPr>
          <w:rFonts w:ascii="Noto Serif CJK JP" w:hAnsi="Noto Serif CJK JP" w:cs="Noto Serif CJK JP"/>
        </w:rPr>
        <w:t xml:space="preserve">では各 </w:t>
      </w:r>
      <w:r>
        <w:rPr>
          <w:rFonts w:eastAsia="Noto Serif CJK JP" w:cs="Noto Serif CJK JP"/>
        </w:rPr>
        <w:t xml:space="preserve">symbol </w:t>
      </w:r>
      <w:r>
        <w:rPr>
          <w:rFonts w:ascii="Noto Serif CJK JP" w:hAnsi="Noto Serif CJK JP" w:cs="Noto Serif CJK JP"/>
        </w:rPr>
        <w:t xml:space="preserve">を </w:t>
      </w:r>
      <w:r>
        <w:rPr>
          <w:rFonts w:eastAsia="Noto Serif CJK JP" w:cs="Noto Serif CJK JP"/>
        </w:rPr>
        <w:t xml:space="preserve">statistically hiding commitment </w:t>
      </w:r>
      <w:r>
        <w:rPr>
          <w:rFonts w:ascii="Noto Serif CJK JP" w:hAnsi="Noto Serif CJK JP" w:cs="Noto Serif CJK JP"/>
        </w:rPr>
        <w:t xml:space="preserve">に入れてから </w:t>
      </w:r>
      <w:r>
        <w:rPr>
          <w:rFonts w:eastAsia="Noto Serif CJK JP" w:cs="Noto Serif CJK JP"/>
        </w:rPr>
        <w:t xml:space="preserve">Merkle </w:t>
      </w:r>
      <w:r>
        <w:rPr>
          <w:rFonts w:ascii="Noto Serif CJK JP" w:hAnsi="Noto Serif CJK JP" w:cs="Noto Serif CJK JP"/>
        </w:rPr>
        <w:t xml:space="preserve">化する。非対話実装では </w:t>
      </w:r>
      <w:r>
        <w:rPr>
          <w:rFonts w:eastAsia="Noto Serif CJK JP" w:cs="Noto Serif CJK JP"/>
        </w:rPr>
        <w:t xml:space="preserve">randomized encoding/blinding </w:t>
      </w:r>
      <w:r>
        <w:rPr>
          <w:rFonts w:ascii="Noto Serif CJK JP" w:hAnsi="Noto Serif CJK JP" w:cs="Noto Serif CJK JP"/>
        </w:rPr>
        <w:t xml:space="preserve">を含む </w:t>
      </w:r>
      <w:r>
        <w:rPr>
          <w:rFonts w:eastAsia="Noto Serif CJK JP" w:cs="Noto Serif CJK JP"/>
        </w:rPr>
        <w:t xml:space="preserve">proof layout </w:t>
      </w:r>
      <w:r>
        <w:rPr>
          <w:rFonts w:ascii="Noto Serif CJK JP" w:hAnsi="Noto Serif CJK JP" w:cs="Noto Serif CJK JP"/>
        </w:rPr>
        <w:t xml:space="preserve">と、低エントロピー </w:t>
      </w:r>
      <w:r>
        <w:rPr>
          <w:rFonts w:eastAsia="Noto Serif CJK JP" w:cs="Noto Serif CJK JP"/>
        </w:rPr>
        <w:t xml:space="preserve">leaf </w:t>
      </w:r>
      <w:r>
        <w:rPr>
          <w:rFonts w:ascii="Noto Serif CJK JP" w:hAnsi="Noto Serif CJK JP" w:cs="Noto Serif CJK JP"/>
        </w:rPr>
        <w:t>の扱いを明確にする必要がある。</w:t>
      </w:r>
    </w:p>
    <w:p>
      <w:pPr>
        <w:pStyle w:val="AppendixBody"/>
        <w:rPr/>
      </w:pPr>
      <w:r>
        <w:rPr>
          <w:rFonts w:eastAsia="Noto Serif CJK JP" w:cs="Noto Serif CJK JP"/>
        </w:rPr>
        <w:t xml:space="preserve">Fiat-Shamir </w:t>
      </w:r>
      <w:r>
        <w:rPr>
          <w:rFonts w:ascii="Noto Serif CJK JP" w:hAnsi="Noto Serif CJK JP" w:cs="Noto Serif CJK JP"/>
        </w:rPr>
        <w:t xml:space="preserve">は </w:t>
      </w:r>
      <w:r>
        <w:rPr>
          <w:rFonts w:eastAsia="Noto Serif CJK JP" w:cs="Noto Serif CJK JP"/>
        </w:rPr>
        <w:t xml:space="preserve">verifier </w:t>
      </w:r>
      <w:r>
        <w:rPr>
          <w:rFonts w:ascii="Noto Serif CJK JP" w:hAnsi="Noto Serif CJK JP" w:cs="Noto Serif CJK JP"/>
        </w:rPr>
        <w:t xml:space="preserve">の </w:t>
      </w:r>
      <w:r>
        <w:rPr>
          <w:rFonts w:eastAsia="Noto Serif CJK JP" w:cs="Noto Serif CJK JP"/>
        </w:rPr>
        <w:t xml:space="preserve">public randomness </w:t>
      </w:r>
      <w:r>
        <w:rPr>
          <w:rFonts w:ascii="Noto Serif CJK JP" w:hAnsi="Noto Serif CJK JP" w:cs="Noto Serif CJK JP"/>
        </w:rPr>
        <w:t xml:space="preserve">を </w:t>
      </w:r>
      <w:r>
        <w:rPr>
          <w:rFonts w:eastAsia="Noto Serif CJK JP" w:cs="Noto Serif CJK JP"/>
        </w:rPr>
        <w:t xml:space="preserve">transcript hash </w:t>
      </w:r>
      <w:r>
        <w:rPr>
          <w:rFonts w:ascii="Noto Serif CJK JP" w:hAnsi="Noto Serif CJK JP" w:cs="Noto Serif CJK JP"/>
        </w:rPr>
        <w:t>から生成する。</w:t>
      </w:r>
      <w:r>
        <w:rPr>
          <w:rFonts w:eastAsia="Noto Serif CJK JP" w:cs="Noto Serif CJK JP"/>
        </w:rPr>
        <w:t xml:space="preserve">challenge </w:t>
      </w:r>
      <w:r>
        <w:rPr>
          <w:rFonts w:ascii="Noto Serif CJK JP" w:hAnsi="Noto Serif CJK JP" w:cs="Noto Serif CJK JP"/>
        </w:rPr>
        <w:t xml:space="preserve">を生成する各段階で </w:t>
      </w:r>
      <w:r>
        <w:rPr>
          <w:rFonts w:eastAsia="Noto Serif CJK JP" w:cs="Noto Serif CJK JP"/>
        </w:rPr>
        <w:t xml:space="preserve">domain-separation tag </w:t>
      </w:r>
      <w:r>
        <w:rPr>
          <w:rFonts w:ascii="Noto Serif CJK JP" w:hAnsi="Noto Serif CJK JP" w:cs="Noto Serif CJK JP"/>
        </w:rPr>
        <w:t>を入れ、</w:t>
      </w:r>
      <w:r>
        <w:rPr>
          <w:rFonts w:eastAsia="Noto Serif CJK JP" w:cs="Noto Serif CJK JP"/>
        </w:rPr>
        <w:t>root</w:t>
      </w:r>
      <w:r>
        <w:rPr>
          <w:rFonts w:ascii="Noto Serif CJK JP" w:hAnsi="Noto Serif CJK JP" w:cs="Noto Serif CJK JP"/>
        </w:rPr>
        <w:t xml:space="preserve">、先行 </w:t>
      </w:r>
      <w:r>
        <w:rPr>
          <w:rFonts w:eastAsia="Noto Serif CJK JP" w:cs="Noto Serif CJK JP"/>
        </w:rPr>
        <w:t>response</w:t>
      </w:r>
      <w:r>
        <w:rPr>
          <w:rFonts w:ascii="Noto Serif CJK JP" w:hAnsi="Noto Serif CJK JP" w:cs="Noto Serif CJK JP"/>
        </w:rPr>
        <w:t>、</w:t>
      </w:r>
      <w:r>
        <w:rPr>
          <w:rFonts w:eastAsia="Noto Serif CJK JP" w:cs="Noto Serif CJK JP"/>
        </w:rPr>
        <w:t xml:space="preserve">statement </w:t>
      </w:r>
      <w:r>
        <w:rPr>
          <w:rFonts w:ascii="Noto Serif CJK JP" w:hAnsi="Noto Serif CJK JP" w:cs="Noto Serif CJK JP"/>
        </w:rPr>
        <w:t xml:space="preserve">を全て </w:t>
      </w:r>
      <w:r>
        <w:rPr>
          <w:rFonts w:eastAsia="Noto Serif CJK JP" w:cs="Noto Serif CJK JP"/>
        </w:rPr>
        <w:t xml:space="preserve">hash input </w:t>
      </w:r>
      <w:r>
        <w:rPr>
          <w:rFonts w:ascii="Noto Serif CJK JP" w:hAnsi="Noto Serif CJK JP" w:cs="Noto Serif CJK JP"/>
        </w:rPr>
        <w:t>に含める。</w:t>
      </w:r>
    </w:p>
    <w:p>
      <w:pPr>
        <w:pStyle w:val="AppendixEquation"/>
        <w:rPr/>
      </w:pPr>
      <w:r>
        <w:rPr>
          <w:rFonts w:eastAsia="STIX Math" w:cs="STIX Math"/>
        </w:rPr>
        <w:t>challengeᵢ = H(tagᵢ ∥ statement ∥ transcript-so-far)</w:t>
      </w:r>
    </w:p>
    <w:p>
      <w:pPr>
        <w:pStyle w:val="AppendixBody"/>
        <w:rPr/>
      </w:pPr>
      <w:r>
        <w:rPr>
          <w:rFonts w:eastAsia="Noto Serif CJK JP" w:cs="Noto Serif CJK JP"/>
        </w:rPr>
        <w:t xml:space="preserve">classical ROM </w:t>
      </w:r>
      <w:r>
        <w:rPr>
          <w:rFonts w:ascii="Noto Serif CJK JP" w:hAnsi="Noto Serif CJK JP" w:cs="Noto Serif CJK JP"/>
        </w:rPr>
        <w:t xml:space="preserve">では </w:t>
      </w:r>
      <w:r>
        <w:rPr>
          <w:rFonts w:eastAsia="Noto Serif CJK JP" w:cs="Noto Serif CJK JP"/>
        </w:rPr>
        <w:t xml:space="preserve">adversary </w:t>
      </w:r>
      <w:r>
        <w:rPr>
          <w:rFonts w:ascii="Noto Serif CJK JP" w:hAnsi="Noto Serif CJK JP" w:cs="Noto Serif CJK JP"/>
        </w:rPr>
        <w:t xml:space="preserve">が複数 </w:t>
      </w:r>
      <w:r>
        <w:rPr>
          <w:rFonts w:eastAsia="Noto Serif CJK JP" w:cs="Noto Serif CJK JP"/>
        </w:rPr>
        <w:t xml:space="preserve">hash query </w:t>
      </w:r>
      <w:r>
        <w:rPr>
          <w:rFonts w:ascii="Noto Serif CJK JP" w:hAnsi="Noto Serif CJK JP" w:cs="Noto Serif CJK JP"/>
        </w:rPr>
        <w:t xml:space="preserve">で良い </w:t>
      </w:r>
      <w:r>
        <w:rPr>
          <w:rFonts w:eastAsia="Noto Serif CJK JP" w:cs="Noto Serif CJK JP"/>
        </w:rPr>
        <w:t xml:space="preserve">challenge </w:t>
      </w:r>
      <w:r>
        <w:rPr>
          <w:rFonts w:ascii="Noto Serif CJK JP" w:hAnsi="Noto Serif CJK JP" w:cs="Noto Serif CJK JP"/>
        </w:rPr>
        <w:t>を探索できるため、</w:t>
      </w:r>
      <w:r>
        <w:rPr>
          <w:rFonts w:eastAsia="Noto Serif CJK JP" w:cs="Noto Serif CJK JP"/>
        </w:rPr>
        <w:t xml:space="preserve">interactive soundness </w:t>
      </w:r>
      <w:r>
        <w:rPr>
          <w:rFonts w:ascii="Noto Serif CJK JP" w:hAnsi="Noto Serif CJK JP" w:cs="Noto Serif CJK JP"/>
        </w:rPr>
        <w:t xml:space="preserve">に </w:t>
      </w:r>
      <w:r>
        <w:rPr>
          <w:rFonts w:eastAsia="Noto Serif CJK JP" w:cs="Noto Serif CJK JP"/>
        </w:rPr>
        <w:t xml:space="preserve">query bound T </w:t>
      </w:r>
      <w:r>
        <w:rPr>
          <w:rFonts w:ascii="Noto Serif CJK JP" w:hAnsi="Noto Serif CJK JP" w:cs="Noto Serif CJK JP"/>
        </w:rPr>
        <w:t xml:space="preserve">を掛けた項と </w:t>
      </w:r>
      <w:r>
        <w:rPr>
          <w:rFonts w:eastAsia="Noto Serif CJK JP" w:cs="Noto Serif CJK JP"/>
        </w:rPr>
        <w:t xml:space="preserve">hash collision </w:t>
      </w:r>
      <w:r>
        <w:rPr>
          <w:rFonts w:ascii="Noto Serif CJK JP" w:hAnsi="Noto Serif CJK JP" w:cs="Noto Serif CJK JP"/>
        </w:rPr>
        <w:t xml:space="preserve">項が加わる。量子 </w:t>
      </w:r>
      <w:r>
        <w:rPr>
          <w:rFonts w:eastAsia="Noto Serif CJK JP" w:cs="Noto Serif CJK JP"/>
        </w:rPr>
        <w:t xml:space="preserve">adversary </w:t>
      </w:r>
      <w:r>
        <w:rPr>
          <w:rFonts w:ascii="Noto Serif CJK JP" w:hAnsi="Noto Serif CJK JP" w:cs="Noto Serif CJK JP"/>
        </w:rPr>
        <w:t xml:space="preserve">を扱うには </w:t>
      </w:r>
      <w:r>
        <w:rPr>
          <w:rFonts w:eastAsia="Noto Serif CJK JP" w:cs="Noto Serif CJK JP"/>
        </w:rPr>
        <w:t xml:space="preserve">QROM </w:t>
      </w:r>
      <w:r>
        <w:rPr>
          <w:rFonts w:ascii="Noto Serif CJK JP" w:hAnsi="Noto Serif CJK JP" w:cs="Noto Serif CJK JP"/>
        </w:rPr>
        <w:t>固有の解析が必要であり、</w:t>
      </w:r>
      <w:r>
        <w:rPr>
          <w:rFonts w:eastAsia="Noto Serif CJK JP" w:cs="Noto Serif CJK JP"/>
        </w:rPr>
        <w:t xml:space="preserve">hash-only </w:t>
      </w:r>
      <w:r>
        <w:rPr>
          <w:rFonts w:ascii="Noto Serif CJK JP" w:hAnsi="Noto Serif CJK JP" w:cs="Noto Serif CJK JP"/>
        </w:rPr>
        <w:t>であることだけでは自動的に完全な耐量子証明にはならない。</w:t>
      </w:r>
    </w:p>
    <w:p>
      <w:pPr>
        <w:pStyle w:val="Heading2"/>
        <w:rPr/>
      </w:pPr>
      <w:bookmarkStart w:id="500" w:name="__RefHeading___Toc14310_2001588783"/>
      <w:bookmarkEnd w:id="500"/>
      <w:r>
        <w:rPr/>
        <w:t>D.7</w:t>
        <w:tab/>
      </w:r>
      <w:r>
        <w:rPr/>
        <w:t>平方根通信量と健全性パラメータ</w:t>
      </w:r>
    </w:p>
    <w:p>
      <w:pPr>
        <w:pStyle w:val="Heading3"/>
        <w:rPr/>
      </w:pPr>
      <w:bookmarkStart w:id="501" w:name="__RefHeading___Toc14312_2001588783"/>
      <w:bookmarkEnd w:id="501"/>
      <w:r>
        <w:rPr/>
        <w:t>D.7.1</w:t>
        <w:tab/>
        <w:t xml:space="preserve">Aℓ+Bs/ℓ </w:t>
      </w:r>
      <w:r>
        <w:rPr/>
        <w:t>の最小化</w:t>
      </w:r>
    </w:p>
    <w:p>
      <w:pPr>
        <w:pStyle w:val="AppendixBody"/>
        <w:rPr/>
      </w:pPr>
      <w:r>
        <w:rPr>
          <w:rFonts w:eastAsia="Noto Serif CJK JP" w:cs="Noto Serif CJK JP"/>
        </w:rPr>
        <w:t xml:space="preserve">extended witness </w:t>
      </w:r>
      <w:r>
        <w:rPr>
          <w:rFonts w:ascii="Noto Serif CJK JP" w:hAnsi="Noto Serif CJK JP" w:cs="Noto Serif CJK JP"/>
        </w:rPr>
        <w:t xml:space="preserve">長を </w:t>
      </w:r>
      <w:r>
        <w:rPr>
          <w:rFonts w:eastAsia="Noto Serif CJK JP" w:cs="Noto Serif CJK JP"/>
        </w:rPr>
        <w:t xml:space="preserve">s </w:t>
      </w:r>
      <w:r>
        <w:rPr>
          <w:rFonts w:ascii="Noto Serif CJK JP" w:hAnsi="Noto Serif CJK JP" w:cs="Noto Serif CJK JP"/>
        </w:rPr>
        <w:t>とし、</w:t>
      </w:r>
      <w:r>
        <w:rPr>
          <w:rFonts w:eastAsia="Noto Serif CJK JP" w:cs="Noto Serif CJK JP"/>
        </w:rPr>
        <w:t>1</w:t>
      </w:r>
      <w:r>
        <w:rPr>
          <w:rFonts w:ascii="Noto Serif CJK JP" w:hAnsi="Noto Serif CJK JP" w:cs="Noto Serif CJK JP"/>
        </w:rPr>
        <w:t xml:space="preserve">行の </w:t>
      </w:r>
      <w:r>
        <w:rPr>
          <w:rFonts w:eastAsia="Noto Serif CJK JP" w:cs="Noto Serif CJK JP"/>
        </w:rPr>
        <w:t xml:space="preserve">message </w:t>
      </w:r>
      <w:r>
        <w:rPr>
          <w:rFonts w:ascii="Noto Serif CJK JP" w:hAnsi="Noto Serif CJK JP" w:cs="Noto Serif CJK JP"/>
        </w:rPr>
        <w:t xml:space="preserve">幅を ℓ とすると、行数は </w:t>
      </w:r>
      <w:r>
        <w:rPr>
          <w:rFonts w:eastAsia="Noto Serif CJK JP" w:cs="Noto Serif CJK JP"/>
        </w:rPr>
        <w:t xml:space="preserve">m≈s/ℓ </w:t>
      </w:r>
      <w:r>
        <w:rPr>
          <w:rFonts w:ascii="Noto Serif CJK JP" w:hAnsi="Noto Serif CJK JP" w:cs="Noto Serif CJK JP"/>
        </w:rPr>
        <w:t xml:space="preserve">である。長い </w:t>
      </w:r>
      <w:r>
        <w:rPr>
          <w:rFonts w:eastAsia="Noto Serif CJK JP" w:cs="Noto Serif CJK JP"/>
        </w:rPr>
        <w:t xml:space="preserve">response </w:t>
      </w:r>
      <w:r>
        <w:rPr>
          <w:rFonts w:ascii="Noto Serif CJK JP" w:hAnsi="Noto Serif CJK JP" w:cs="Noto Serif CJK JP"/>
        </w:rPr>
        <w:t>の通信は ℓ に比例し、</w:t>
      </w:r>
      <w:r>
        <w:rPr>
          <w:rFonts w:eastAsia="Noto Serif CJK JP" w:cs="Noto Serif CJK JP"/>
        </w:rPr>
        <w:t xml:space="preserve">t </w:t>
      </w:r>
      <w:r>
        <w:rPr>
          <w:rFonts w:ascii="Noto Serif CJK JP" w:hAnsi="Noto Serif CJK JP" w:cs="Noto Serif CJK JP"/>
        </w:rPr>
        <w:t xml:space="preserve">列を開く通信は </w:t>
      </w:r>
      <w:r>
        <w:rPr>
          <w:rFonts w:eastAsia="Noto Serif CJK JP" w:cs="Noto Serif CJK JP"/>
        </w:rPr>
        <w:t xml:space="preserve">m </w:t>
      </w:r>
      <w:r>
        <w:rPr>
          <w:rFonts w:ascii="Noto Serif CJK JP" w:hAnsi="Noto Serif CJK JP" w:cs="Noto Serif CJK JP"/>
        </w:rPr>
        <w:t>に比例するため、主要項は次になる。</w:t>
      </w:r>
    </w:p>
    <w:p>
      <w:pPr>
        <w:pStyle w:val="AppendixEquation"/>
        <w:rPr/>
      </w:pPr>
      <w:r>
        <w:rPr>
          <w:rFonts w:eastAsia="STIX Math" w:cs="STIX Math"/>
        </w:rPr>
        <w:t>C(ℓ)=Aℓ+B·s/ℓ</w:t>
      </w:r>
    </w:p>
    <w:p>
      <w:pPr>
        <w:pStyle w:val="AppendixBody"/>
        <w:rPr/>
      </w:pPr>
      <w:r>
        <w:rPr>
          <w:rFonts w:ascii="Noto Serif CJK JP" w:hAnsi="Noto Serif CJK JP" w:cs="Noto Serif CJK JP"/>
        </w:rPr>
        <w:t xml:space="preserve">微分すると </w:t>
      </w:r>
      <w:r>
        <w:rPr>
          <w:rFonts w:eastAsia="Noto Serif CJK JP" w:cs="Noto Serif CJK JP"/>
        </w:rPr>
        <w:t>C′(ℓ)=A−Bs/ℓ²</w:t>
      </w:r>
      <w:r>
        <w:rPr>
          <w:rFonts w:ascii="Noto Serif CJK JP" w:hAnsi="Noto Serif CJK JP" w:cs="Noto Serif CJK JP"/>
        </w:rPr>
        <w:t>。</w:t>
      </w:r>
      <w:r>
        <w:rPr>
          <w:rFonts w:eastAsia="Noto Serif CJK JP" w:cs="Noto Serif CJK JP"/>
        </w:rPr>
        <w:t>0</w:t>
      </w:r>
      <w:r>
        <w:rPr>
          <w:rFonts w:ascii="Noto Serif CJK JP" w:hAnsi="Noto Serif CJK JP" w:cs="Noto Serif CJK JP"/>
        </w:rPr>
        <w:t>と置けば ℓ</w:t>
      </w:r>
      <w:r>
        <w:rPr>
          <w:rFonts w:eastAsia="Noto Serif CJK JP" w:cs="Noto Serif CJK JP"/>
        </w:rPr>
        <w:t>*=√(Bs/A)</w:t>
      </w:r>
      <w:r>
        <w:rPr>
          <w:rFonts w:ascii="Noto Serif CJK JP" w:hAnsi="Noto Serif CJK JP" w:cs="Noto Serif CJK JP"/>
        </w:rPr>
        <w:t xml:space="preserve">。このとき二項は等しく、最小通信量は </w:t>
      </w:r>
      <w:r>
        <w:rPr>
          <w:rFonts w:eastAsia="Noto Serif CJK JP" w:cs="Noto Serif CJK JP"/>
        </w:rPr>
        <w:t xml:space="preserve">2√(ABs)=Θ(√s) </w:t>
      </w:r>
      <w:r>
        <w:rPr>
          <w:rFonts w:ascii="Noto Serif CJK JP" w:hAnsi="Noto Serif CJK JP" w:cs="Noto Serif CJK JP"/>
        </w:rPr>
        <w:t>である。</w:t>
      </w:r>
      <w:r>
        <w:rPr>
          <w:rFonts w:eastAsia="Noto Serif CJK JP" w:cs="Noto Serif CJK JP"/>
        </w:rPr>
        <w:t xml:space="preserve">AM-GM </w:t>
      </w:r>
      <w:r>
        <w:rPr>
          <w:rFonts w:ascii="Noto Serif CJK JP" w:hAnsi="Noto Serif CJK JP" w:cs="Noto Serif CJK JP"/>
        </w:rPr>
        <w:t xml:space="preserve">でも </w:t>
      </w:r>
      <w:r>
        <w:rPr>
          <w:rFonts w:eastAsia="Noto Serif CJK JP" w:cs="Noto Serif CJK JP"/>
        </w:rPr>
        <w:t xml:space="preserve">Aℓ+Bs/ℓ≥2√(ABs) </w:t>
      </w:r>
      <w:r>
        <w:rPr>
          <w:rFonts w:ascii="Noto Serif CJK JP" w:hAnsi="Noto Serif CJK JP" w:cs="Noto Serif CJK JP"/>
        </w:rPr>
        <w:t>と直ちに分かる。</w:t>
      </w:r>
    </w:p>
    <w:p>
      <w:pPr>
        <w:pStyle w:val="Normal"/>
        <w:keepLines/>
        <w:widowControl/>
        <w:spacing w:before="80" w:after="20"/>
        <w:jc w:val="center"/>
        <w:rPr/>
      </w:pPr>
      <w:r>
        <w:rPr/>
        <w:drawing>
          <wp:inline distT="0" distB="0" distL="0" distR="0">
            <wp:extent cx="5806440" cy="351917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5806440" cy="3519170"/>
                    </a:xfrm>
                    <a:prstGeom prst="rect">
                      <a:avLst/>
                    </a:prstGeom>
                    <a:noFill/>
                  </pic:spPr>
                </pic:pic>
              </a:graphicData>
            </a:graphic>
          </wp:inline>
        </w:drawing>
      </w:r>
    </w:p>
    <w:p>
      <w:pPr>
        <w:pStyle w:val="ImageCaption"/>
        <w:jc w:val="center"/>
        <w:rPr/>
      </w:pPr>
      <w:r>
        <w:rPr/>
        <w:t>図</w:t>
      </w:r>
      <w:r>
        <w:rPr/>
        <w:t>D-7</w:t>
      </w:r>
      <w:r>
        <w:rPr/>
        <w:t>　横幅を増やす費用と、列の高さを減らす利益の均衡が平方根点を作る。</w:t>
      </w:r>
    </w:p>
    <w:p>
      <w:pPr>
        <w:pStyle w:val="AppendixBody"/>
        <w:rPr/>
      </w:pPr>
      <w:r>
        <w:rPr>
          <w:rFonts w:ascii="Noto Serif CJK JP" w:hAnsi="Noto Serif CJK JP" w:cs="Noto Serif CJK JP"/>
        </w:rPr>
        <w:t xml:space="preserve">実際の </w:t>
      </w:r>
      <w:r>
        <w:rPr>
          <w:rFonts w:eastAsia="Noto Serif CJK JP" w:cs="Noto Serif CJK JP"/>
        </w:rPr>
        <w:t xml:space="preserve">A,B </w:t>
      </w:r>
      <w:r>
        <w:rPr>
          <w:rFonts w:ascii="Noto Serif CJK JP" w:hAnsi="Noto Serif CJK JP" w:cs="Noto Serif CJK JP"/>
        </w:rPr>
        <w:t xml:space="preserve">は </w:t>
      </w:r>
      <w:r>
        <w:rPr>
          <w:rFonts w:eastAsia="Noto Serif CJK JP" w:cs="Noto Serif CJK JP"/>
        </w:rPr>
        <w:t>field bit length</w:t>
      </w:r>
      <w:r>
        <w:rPr>
          <w:rFonts w:ascii="Noto Serif CJK JP" w:hAnsi="Noto Serif CJK JP" w:cs="Noto Serif CJK JP"/>
        </w:rPr>
        <w:t>、</w:t>
      </w:r>
      <w:r>
        <w:rPr>
          <w:rFonts w:eastAsia="Noto Serif CJK JP" w:cs="Noto Serif CJK JP"/>
        </w:rPr>
        <w:t>σ</w:t>
      </w:r>
      <w:r>
        <w:rPr>
          <w:rFonts w:ascii="Noto Serif CJK JP" w:hAnsi="Noto Serif CJK JP" w:cs="Noto Serif CJK JP"/>
        </w:rPr>
        <w:t>、</w:t>
      </w:r>
      <w:r>
        <w:rPr>
          <w:rFonts w:eastAsia="Noto Serif CJK JP" w:cs="Noto Serif CJK JP"/>
        </w:rPr>
        <w:t>t</w:t>
      </w:r>
      <w:r>
        <w:rPr>
          <w:rFonts w:ascii="Noto Serif CJK JP" w:hAnsi="Noto Serif CJK JP" w:cs="Noto Serif CJK JP"/>
        </w:rPr>
        <w:t>、</w:t>
      </w:r>
      <w:r>
        <w:rPr>
          <w:rFonts w:eastAsia="Noto Serif CJK JP" w:cs="Noto Serif CJK JP"/>
        </w:rPr>
        <w:t>blinder rows</w:t>
      </w:r>
      <w:r>
        <w:rPr>
          <w:rFonts w:ascii="Noto Serif CJK JP" w:hAnsi="Noto Serif CJK JP" w:cs="Noto Serif CJK JP"/>
        </w:rPr>
        <w:t>、</w:t>
      </w:r>
      <w:r>
        <w:rPr>
          <w:rFonts w:eastAsia="Noto Serif CJK JP" w:cs="Noto Serif CJK JP"/>
        </w:rPr>
        <w:t xml:space="preserve">Merkle path length </w:t>
      </w:r>
      <w:r>
        <w:rPr>
          <w:rFonts w:ascii="Noto Serif CJK JP" w:hAnsi="Noto Serif CJK JP" w:cs="Noto Serif CJK JP"/>
        </w:rPr>
        <w:t>を含む。したがって最適 ℓ は単純な √</w:t>
      </w:r>
      <w:r>
        <w:rPr>
          <w:rFonts w:eastAsia="Noto Serif CJK JP" w:cs="Noto Serif CJK JP"/>
        </w:rPr>
        <w:t xml:space="preserve">s </w:t>
      </w:r>
      <w:r>
        <w:rPr>
          <w:rFonts w:ascii="Noto Serif CJK JP" w:hAnsi="Noto Serif CJK JP" w:cs="Noto Serif CJK JP"/>
        </w:rPr>
        <w:t>ではなく、それらの係数を含む √</w:t>
      </w:r>
      <w:r>
        <w:rPr>
          <w:rFonts w:eastAsia="Noto Serif CJK JP" w:cs="Noto Serif CJK JP"/>
        </w:rPr>
        <w:t xml:space="preserve">(Bs/A) </w:t>
      </w:r>
      <w:r>
        <w:rPr>
          <w:rFonts w:ascii="Noto Serif CJK JP" w:hAnsi="Noto Serif CJK JP" w:cs="Noto Serif CJK JP"/>
        </w:rPr>
        <w:t>である。</w:t>
      </w:r>
    </w:p>
    <w:p>
      <w:pPr>
        <w:pStyle w:val="Heading3"/>
        <w:rPr/>
      </w:pPr>
      <w:bookmarkStart w:id="502" w:name="__RefHeading___Toc14314_2001588783"/>
      <w:bookmarkEnd w:id="502"/>
      <w:r>
        <w:rPr/>
        <w:t>D.7.2</w:t>
        <w:tab/>
      </w:r>
      <w:r>
        <w:rPr/>
        <w:t xml:space="preserve">最終 </w:t>
      </w:r>
      <w:r>
        <w:rPr/>
        <w:t xml:space="preserve">soundness formula </w:t>
      </w:r>
      <w:r>
        <w:rPr/>
        <w:t>の読み方</w:t>
      </w:r>
    </w:p>
    <w:p>
      <w:pPr>
        <w:pStyle w:val="AppendixBody"/>
        <w:rPr/>
      </w:pPr>
      <w:r>
        <w:rPr>
          <w:rFonts w:ascii="Noto Serif CJK JP" w:hAnsi="Noto Serif CJK JP" w:cs="Noto Serif CJK JP"/>
        </w:rPr>
        <w:t xml:space="preserve">原論文の </w:t>
      </w:r>
      <w:r>
        <w:rPr>
          <w:rFonts w:eastAsia="Noto Serif CJK JP" w:cs="Noto Serif CJK JP"/>
        </w:rPr>
        <w:t xml:space="preserve">refined formula </w:t>
      </w:r>
      <w:r>
        <w:rPr>
          <w:rFonts w:ascii="Noto Serif CJK JP" w:hAnsi="Noto Serif CJK JP" w:cs="Noto Serif CJK JP"/>
        </w:rPr>
        <w:t>は概略、次の四種類の失敗確率の和である。</w:t>
      </w:r>
    </w:p>
    <w:p>
      <w:pPr>
        <w:pStyle w:val="AppendixEquation"/>
        <w:rPr/>
      </w:pPr>
      <w:r>
        <w:rPr>
          <w:rFonts w:eastAsia="STIX Math" w:cs="STIX Math"/>
        </w:rPr>
        <w:t>ε ≤ ((n+3)/|F|)^σ + (1−e/n)^t + ((k+ℓ)/n)^t + (2k/n)^t</w:t>
      </w:r>
    </w:p>
    <w:tbl>
      <w:tblPr>
        <w:tblW w:w="9411"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before="0" w:after="0"/>
              <w:jc w:val="center"/>
              <w:rPr/>
            </w:pPr>
            <w:r>
              <w:rPr>
                <w:rFonts w:ascii="Noto Sans CJK JP" w:hAnsi="Noto Sans CJK JP" w:cs="Noto Sans CJK JP" w:eastAsia="Noto Sans CJK JP"/>
                <w:b/>
                <w:sz w:val="18"/>
              </w:rPr>
              <w:t>項</w:t>
            </w:r>
          </w:p>
        </w:tc>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before="0" w:after="0"/>
              <w:jc w:val="center"/>
              <w:rPr/>
            </w:pPr>
            <w:r>
              <w:rPr>
                <w:rFonts w:ascii="Noto Sans CJK JP" w:hAnsi="Noto Sans CJK JP" w:cs="Noto Sans CJK JP" w:eastAsia="Noto Sans CJK JP"/>
                <w:b/>
                <w:sz w:val="18"/>
              </w:rPr>
              <w:t>意味</w:t>
            </w:r>
          </w:p>
        </w:tc>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before="0" w:after="0"/>
              <w:jc w:val="center"/>
              <w:rPr/>
            </w:pPr>
            <w:r>
              <w:rPr>
                <w:rFonts w:ascii="Noto Sans CJK JP" w:hAnsi="Noto Sans CJK JP" w:cs="Noto Sans CJK JP" w:eastAsia="Noto Sans CJK JP"/>
                <w:b/>
                <w:sz w:val="18"/>
              </w:rPr>
              <w:t>主に効くパラメータ</w:t>
            </w:r>
          </w:p>
        </w:tc>
      </w:tr>
      <w:tr>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((n+3)/|F|)^σ</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ascii="Noto Serif CJK JP" w:hAnsi="Noto Serif CJK JP" w:cs="Noto Serif CJK JP"/>
                <w:sz w:val="17"/>
              </w:rPr>
              <w:t>ランダム集約が偽構造を偶然隠す</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field size |F|</w:t>
            </w:r>
            <w:r>
              <w:rPr>
                <w:rFonts w:ascii="Noto Serif CJK JP" w:hAnsi="Noto Serif CJK JP" w:cs="Noto Serif CJK JP"/>
                <w:sz w:val="17"/>
              </w:rPr>
              <w:t xml:space="preserve">、反復 </w:t>
            </w:r>
            <w:r>
              <w:rPr>
                <w:rFonts w:eastAsia="Noto Serif CJK JP" w:cs="Noto Serif CJK JP"/>
                <w:sz w:val="17"/>
              </w:rPr>
              <w:t>σ</w:t>
            </w:r>
          </w:p>
        </w:tc>
      </w:tr>
      <w:tr>
        <w:trPr/>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(1−e/n)^t</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t</w:t>
            </w:r>
            <w:r>
              <w:rPr>
                <w:rFonts w:ascii="Noto Serif CJK JP" w:hAnsi="Noto Serif CJK JP" w:cs="Noto Serif CJK JP"/>
                <w:sz w:val="17"/>
              </w:rPr>
              <w:t>列が誤り列を全て外す</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 xml:space="preserve">query </w:t>
            </w:r>
            <w:r>
              <w:rPr>
                <w:rFonts w:ascii="Noto Serif CJK JP" w:hAnsi="Noto Serif CJK JP" w:cs="Noto Serif CJK JP"/>
                <w:sz w:val="17"/>
              </w:rPr>
              <w:t xml:space="preserve">数 </w:t>
            </w:r>
            <w:r>
              <w:rPr>
                <w:rFonts w:eastAsia="Noto Serif CJK JP" w:cs="Noto Serif CJK JP"/>
                <w:sz w:val="17"/>
              </w:rPr>
              <w:t>t</w:t>
            </w:r>
            <w:r>
              <w:rPr>
                <w:rFonts w:ascii="Noto Serif CJK JP" w:hAnsi="Noto Serif CJK JP" w:cs="Noto Serif CJK JP"/>
                <w:sz w:val="17"/>
              </w:rPr>
              <w:t xml:space="preserve">、相対距離 </w:t>
            </w:r>
            <w:r>
              <w:rPr>
                <w:rFonts w:eastAsia="Noto Serif CJK JP" w:cs="Noto Serif CJK JP"/>
                <w:sz w:val="17"/>
              </w:rPr>
              <w:t>e/n</w:t>
            </w:r>
          </w:p>
        </w:tc>
      </w:tr>
      <w:tr>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((k+ℓ)/n)^t</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ascii="Noto Serif CJK JP" w:hAnsi="Noto Serif CJK JP" w:cs="Noto Serif CJK JP"/>
                <w:sz w:val="17"/>
              </w:rPr>
              <w:t xml:space="preserve">線形 </w:t>
            </w:r>
            <w:r>
              <w:rPr>
                <w:rFonts w:eastAsia="Noto Serif CJK JP" w:cs="Noto Serif CJK JP"/>
                <w:sz w:val="17"/>
              </w:rPr>
              <w:t xml:space="preserve">test </w:t>
            </w:r>
            <w:r>
              <w:rPr>
                <w:rFonts w:ascii="Noto Serif CJK JP" w:hAnsi="Noto Serif CJK JP" w:cs="Noto Serif CJK JP"/>
                <w:sz w:val="17"/>
              </w:rPr>
              <w:t>の偽多項式と一致する点だけを引く</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rate k/n</w:t>
            </w:r>
            <w:r>
              <w:rPr>
                <w:rFonts w:ascii="Noto Serif CJK JP" w:hAnsi="Noto Serif CJK JP" w:cs="Noto Serif CJK JP"/>
                <w:sz w:val="17"/>
              </w:rPr>
              <w:t>、</w:t>
            </w:r>
            <w:r>
              <w:rPr>
                <w:rFonts w:eastAsia="Noto Serif CJK JP" w:cs="Noto Serif CJK JP"/>
                <w:sz w:val="17"/>
              </w:rPr>
              <w:t>packing ℓ</w:t>
            </w:r>
            <w:r>
              <w:rPr>
                <w:rFonts w:ascii="Noto Serif CJK JP" w:hAnsi="Noto Serif CJK JP" w:cs="Noto Serif CJK JP"/>
                <w:sz w:val="17"/>
              </w:rPr>
              <w:t>、</w:t>
            </w:r>
            <w:r>
              <w:rPr>
                <w:rFonts w:eastAsia="Noto Serif CJK JP" w:cs="Noto Serif CJK JP"/>
                <w:sz w:val="17"/>
              </w:rPr>
              <w:t>t</w:t>
            </w:r>
          </w:p>
        </w:tc>
      </w:tr>
      <w:tr>
        <w:trPr/>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(2k/n)^t</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ascii="Noto Serif CJK JP" w:hAnsi="Noto Serif CJK JP" w:cs="Noto Serif CJK JP"/>
                <w:sz w:val="17"/>
              </w:rPr>
              <w:t xml:space="preserve">二次 </w:t>
            </w:r>
            <w:r>
              <w:rPr>
                <w:rFonts w:eastAsia="Noto Serif CJK JP" w:cs="Noto Serif CJK JP"/>
                <w:sz w:val="17"/>
              </w:rPr>
              <w:t xml:space="preserve">test </w:t>
            </w:r>
            <w:r>
              <w:rPr>
                <w:rFonts w:ascii="Noto Serif CJK JP" w:hAnsi="Noto Serif CJK JP" w:cs="Noto Serif CJK JP"/>
                <w:sz w:val="17"/>
              </w:rPr>
              <w:t>の偽多項式と一致する点だけを引く</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degree 2k−2</w:t>
            </w:r>
            <w:r>
              <w:rPr>
                <w:rFonts w:ascii="Noto Serif CJK JP" w:hAnsi="Noto Serif CJK JP" w:cs="Noto Serif CJK JP"/>
                <w:sz w:val="17"/>
              </w:rPr>
              <w:t>、</w:t>
            </w:r>
            <w:r>
              <w:rPr>
                <w:rFonts w:eastAsia="Noto Serif CJK JP" w:cs="Noto Serif CJK JP"/>
                <w:sz w:val="17"/>
              </w:rPr>
              <w:t>rate</w:t>
            </w:r>
            <w:r>
              <w:rPr>
                <w:rFonts w:ascii="Noto Serif CJK JP" w:hAnsi="Noto Serif CJK JP" w:cs="Noto Serif CJK JP"/>
                <w:sz w:val="17"/>
              </w:rPr>
              <w:t>、</w:t>
            </w:r>
            <w:r>
              <w:rPr>
                <w:rFonts w:eastAsia="Noto Serif CJK JP" w:cs="Noto Serif CJK JP"/>
                <w:sz w:val="17"/>
              </w:rPr>
              <w:t>t</w:t>
            </w:r>
          </w:p>
        </w:tc>
      </w:tr>
    </w:tbl>
    <w:p>
      <w:pPr>
        <w:pStyle w:val="ImageCaption"/>
        <w:jc w:val="center"/>
        <w:rPr/>
      </w:pPr>
      <w:r>
        <w:rPr/>
        <w:t>表</w:t>
      </w:r>
      <w:r>
        <w:rPr/>
        <w:t>D-2</w:t>
      </w:r>
      <w:r>
        <w:rPr/>
        <w:t>　健全性誤差の各項。</w:t>
      </w:r>
    </w:p>
    <w:p>
      <w:pPr>
        <w:pStyle w:val="AppendixBody"/>
        <w:rPr/>
      </w:pPr>
      <w:r>
        <w:rPr>
          <w:rFonts w:eastAsia="Noto Serif CJK JP" w:cs="Noto Serif CJK JP"/>
        </w:rPr>
        <w:t xml:space="preserve">t </w:t>
      </w:r>
      <w:r>
        <w:rPr>
          <w:rFonts w:ascii="Noto Serif CJK JP" w:hAnsi="Noto Serif CJK JP" w:cs="Noto Serif CJK JP"/>
        </w:rPr>
        <w:t xml:space="preserve">を増やすと開く列が増えて </w:t>
      </w:r>
      <w:r>
        <w:rPr>
          <w:rFonts w:eastAsia="Noto Serif CJK JP" w:cs="Noto Serif CJK JP"/>
        </w:rPr>
        <w:t xml:space="preserve">proof </w:t>
      </w:r>
      <w:r>
        <w:rPr>
          <w:rFonts w:ascii="Noto Serif CJK JP" w:hAnsi="Noto Serif CJK JP" w:cs="Noto Serif CJK JP"/>
        </w:rPr>
        <w:t>が大きくなる。</w:t>
      </w:r>
      <w:r>
        <w:rPr>
          <w:rFonts w:eastAsia="Noto Serif CJK JP" w:cs="Noto Serif CJK JP"/>
        </w:rPr>
        <w:t xml:space="preserve">σ </w:t>
      </w:r>
      <w:r>
        <w:rPr>
          <w:rFonts w:ascii="Noto Serif CJK JP" w:hAnsi="Noto Serif CJK JP" w:cs="Noto Serif CJK JP"/>
        </w:rPr>
        <w:t xml:space="preserve">を増やすと長い </w:t>
      </w:r>
      <w:r>
        <w:rPr>
          <w:rFonts w:eastAsia="Noto Serif CJK JP" w:cs="Noto Serif CJK JP"/>
        </w:rPr>
        <w:t xml:space="preserve">response </w:t>
      </w:r>
      <w:r>
        <w:rPr>
          <w:rFonts w:ascii="Noto Serif CJK JP" w:hAnsi="Noto Serif CJK JP" w:cs="Noto Serif CJK JP"/>
        </w:rPr>
        <w:t>が増える。</w:t>
      </w:r>
      <w:r>
        <w:rPr>
          <w:rFonts w:eastAsia="Noto Serif CJK JP" w:cs="Noto Serif CJK JP"/>
        </w:rPr>
        <w:t xml:space="preserve">|F| </w:t>
      </w:r>
      <w:r>
        <w:rPr>
          <w:rFonts w:ascii="Noto Serif CJK JP" w:hAnsi="Noto Serif CJK JP" w:cs="Noto Serif CJK JP"/>
        </w:rPr>
        <w:t xml:space="preserve">を大きくすると </w:t>
      </w:r>
      <w:r>
        <w:rPr>
          <w:rFonts w:eastAsia="Noto Serif CJK JP" w:cs="Noto Serif CJK JP"/>
        </w:rPr>
        <w:t xml:space="preserve">algebraic error </w:t>
      </w:r>
      <w:r>
        <w:rPr>
          <w:rFonts w:ascii="Noto Serif CJK JP" w:hAnsi="Noto Serif CJK JP" w:cs="Noto Serif CJK JP"/>
        </w:rPr>
        <w:t>は減るが、</w:t>
      </w:r>
      <w:r>
        <w:rPr>
          <w:rFonts w:eastAsia="Noto Serif CJK JP" w:cs="Noto Serif CJK JP"/>
        </w:rPr>
        <w:t xml:space="preserve">1 field element </w:t>
      </w:r>
      <w:r>
        <w:rPr>
          <w:rFonts w:ascii="Noto Serif CJK JP" w:hAnsi="Noto Serif CJK JP" w:cs="Noto Serif CJK JP"/>
        </w:rPr>
        <w:t>のビット数と実装コストが増える。</w:t>
      </w:r>
      <w:r>
        <w:rPr>
          <w:rFonts w:eastAsia="Noto Serif CJK JP" w:cs="Noto Serif CJK JP"/>
        </w:rPr>
        <w:t xml:space="preserve">Ligero </w:t>
      </w:r>
      <w:r>
        <w:rPr>
          <w:rFonts w:ascii="Noto Serif CJK JP" w:hAnsi="Noto Serif CJK JP" w:cs="Noto Serif CJK JP"/>
        </w:rPr>
        <w:t xml:space="preserve">の </w:t>
      </w:r>
      <w:r>
        <w:rPr>
          <w:rFonts w:eastAsia="Noto Serif CJK JP" w:cs="Noto Serif CJK JP"/>
        </w:rPr>
        <w:t xml:space="preserve">parameter selection </w:t>
      </w:r>
      <w:r>
        <w:rPr>
          <w:rFonts w:ascii="Noto Serif CJK JP" w:hAnsi="Noto Serif CJK JP" w:cs="Noto Serif CJK JP"/>
        </w:rPr>
        <w:t xml:space="preserve">は、この三者と </w:t>
      </w:r>
      <w:r>
        <w:rPr>
          <w:rFonts w:eastAsia="Noto Serif CJK JP" w:cs="Noto Serif CJK JP"/>
        </w:rPr>
        <w:t xml:space="preserve">matrix aspect ratio </w:t>
      </w:r>
      <w:r>
        <w:rPr>
          <w:rFonts w:ascii="Noto Serif CJK JP" w:hAnsi="Noto Serif CJK JP" w:cs="Noto Serif CJK JP"/>
        </w:rPr>
        <w:t>を同時に最適化する問題である。</w:t>
      </w:r>
    </w:p>
    <w:p>
      <w:pPr>
        <w:pStyle w:val="Heading2"/>
        <w:rPr/>
      </w:pPr>
      <w:bookmarkStart w:id="503" w:name="__RefHeading___Toc14316_2001588783"/>
      <w:bookmarkEnd w:id="503"/>
      <w:r>
        <w:rPr/>
        <w:t>D.8</w:t>
        <w:tab/>
        <w:t xml:space="preserve">Mini Ligero: F17 </w:t>
      </w:r>
      <w:r>
        <w:rPr/>
        <w:t xml:space="preserve">上の一貫した </w:t>
      </w:r>
      <w:r>
        <w:rPr/>
        <w:t>toy computation</w:t>
      </w:r>
    </w:p>
    <w:p>
      <w:pPr>
        <w:pStyle w:val="Normal"/>
        <w:keepLines/>
        <w:widowControl/>
        <w:spacing w:before="80" w:after="20"/>
        <w:jc w:val="center"/>
        <w:rPr/>
      </w:pPr>
      <w:r>
        <w:rPr/>
        <w:drawing>
          <wp:inline distT="0" distB="0" distL="0" distR="0">
            <wp:extent cx="5806440" cy="319722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5806440" cy="3197225"/>
                    </a:xfrm>
                    <a:prstGeom prst="rect">
                      <a:avLst/>
                    </a:prstGeom>
                    <a:noFill/>
                  </pic:spPr>
                </pic:pic>
              </a:graphicData>
            </a:graphic>
          </wp:inline>
        </w:drawing>
      </w:r>
    </w:p>
    <w:p>
      <w:pPr>
        <w:pStyle w:val="ImageCaption"/>
        <w:jc w:val="center"/>
        <w:rPr/>
      </w:pPr>
      <w:r>
        <w:rPr/>
        <w:t>図</w:t>
      </w:r>
      <w:r>
        <w:rPr/>
        <w:t>D-8</w:t>
      </w:r>
      <w:r>
        <w:rPr/>
        <w:t xml:space="preserve">　小さな算術回路から </w:t>
      </w:r>
      <w:r>
        <w:rPr/>
        <w:t xml:space="preserve">randomized RS </w:t>
      </w:r>
      <w:r>
        <w:rPr/>
        <w:t>行列、三つの検査、</w:t>
      </w:r>
      <w:r>
        <w:rPr/>
        <w:t xml:space="preserve">Merkle/Fiat-Shamir </w:t>
      </w:r>
      <w:r>
        <w:rPr/>
        <w:t>へ至る流れ。</w:t>
      </w:r>
    </w:p>
    <w:p>
      <w:pPr>
        <w:pStyle w:val="AppendixBody"/>
        <w:rPr/>
      </w:pPr>
      <w:r>
        <w:rPr>
          <w:rFonts w:ascii="Noto Serif CJK JP" w:hAnsi="Noto Serif CJK JP" w:cs="Noto Serif CJK JP"/>
        </w:rPr>
        <w:t xml:space="preserve">公開 </w:t>
      </w:r>
      <w:r>
        <w:rPr>
          <w:rFonts w:eastAsia="Noto Serif CJK JP" w:cs="Noto Serif CJK JP"/>
        </w:rPr>
        <w:t xml:space="preserve">statement </w:t>
      </w:r>
      <w:r>
        <w:rPr>
          <w:rFonts w:ascii="Noto Serif CJK JP" w:hAnsi="Noto Serif CJK JP" w:cs="Noto Serif CJK JP"/>
        </w:rPr>
        <w:t>を「</w:t>
      </w:r>
      <w:r>
        <w:rPr>
          <w:rFonts w:eastAsia="Noto Serif CJK JP" w:cs="Noto Serif CJK JP"/>
        </w:rPr>
        <w:t xml:space="preserve">F17 </w:t>
      </w:r>
      <w:r>
        <w:rPr>
          <w:rFonts w:ascii="Noto Serif CJK JP" w:hAnsi="Noto Serif CJK JP" w:cs="Noto Serif CJK JP"/>
        </w:rPr>
        <w:t xml:space="preserve">上で </w:t>
      </w:r>
      <w:r>
        <w:rPr>
          <w:rFonts w:eastAsia="Noto Serif CJK JP" w:cs="Noto Serif CJK JP"/>
        </w:rPr>
        <w:t xml:space="preserve">(x+1)(x+2)=12 </w:t>
      </w:r>
      <w:r>
        <w:rPr>
          <w:rFonts w:ascii="Noto Serif CJK JP" w:hAnsi="Noto Serif CJK JP" w:cs="Noto Serif CJK JP"/>
        </w:rPr>
        <w:t xml:space="preserve">を満たす </w:t>
      </w:r>
      <w:r>
        <w:rPr>
          <w:rFonts w:eastAsia="Noto Serif CJK JP" w:cs="Noto Serif CJK JP"/>
        </w:rPr>
        <w:t xml:space="preserve">x </w:t>
      </w:r>
      <w:r>
        <w:rPr>
          <w:rFonts w:ascii="Noto Serif CJK JP" w:hAnsi="Noto Serif CJK JP" w:cs="Noto Serif CJK JP"/>
        </w:rPr>
        <w:t>が存在する」とし、</w:t>
      </w:r>
      <w:r>
        <w:rPr>
          <w:rFonts w:eastAsia="Noto Serif CJK JP" w:cs="Noto Serif CJK JP"/>
        </w:rPr>
        <w:t xml:space="preserve">private witness x=2 </w:t>
      </w:r>
      <w:r>
        <w:rPr>
          <w:rFonts w:ascii="Noto Serif CJK JP" w:hAnsi="Noto Serif CJK JP" w:cs="Noto Serif CJK JP"/>
        </w:rPr>
        <w:t>を使う。</w:t>
      </w:r>
      <w:r>
        <w:rPr>
          <w:rFonts w:eastAsia="Noto Serif CJK JP" w:cs="Noto Serif CJK JP"/>
        </w:rPr>
        <w:t xml:space="preserve">gate values </w:t>
      </w:r>
      <w:r>
        <w:rPr>
          <w:rFonts w:ascii="Noto Serif CJK JP" w:hAnsi="Noto Serif CJK JP" w:cs="Noto Serif CJK JP"/>
        </w:rPr>
        <w:t xml:space="preserve">は </w:t>
      </w:r>
      <w:r>
        <w:rPr>
          <w:rFonts w:eastAsia="Noto Serif CJK JP" w:cs="Noto Serif CJK JP"/>
        </w:rPr>
        <w:t>a=x+1=3</w:t>
      </w:r>
      <w:r>
        <w:rPr>
          <w:rFonts w:ascii="Noto Serif CJK JP" w:hAnsi="Noto Serif CJK JP" w:cs="Noto Serif CJK JP"/>
        </w:rPr>
        <w:t>、</w:t>
      </w:r>
      <w:r>
        <w:rPr>
          <w:rFonts w:eastAsia="Noto Serif CJK JP" w:cs="Noto Serif CJK JP"/>
        </w:rPr>
        <w:t>b=x+2=4</w:t>
      </w:r>
      <w:r>
        <w:rPr>
          <w:rFonts w:ascii="Noto Serif CJK JP" w:hAnsi="Noto Serif CJK JP" w:cs="Noto Serif CJK JP"/>
        </w:rPr>
        <w:t>、</w:t>
      </w:r>
      <w:r>
        <w:rPr>
          <w:rFonts w:eastAsia="Noto Serif CJK JP" w:cs="Noto Serif CJK JP"/>
        </w:rPr>
        <w:t>c=ab=12</w:t>
      </w:r>
      <w:r>
        <w:rPr>
          <w:rFonts w:ascii="Noto Serif CJK JP" w:hAnsi="Noto Serif CJK JP" w:cs="Noto Serif CJK JP"/>
        </w:rPr>
        <w:t>。</w:t>
      </w:r>
      <w:r>
        <w:rPr>
          <w:rFonts w:eastAsia="Noto Serif CJK JP" w:cs="Noto Serif CJK JP"/>
        </w:rPr>
        <w:t xml:space="preserve">extended witness </w:t>
      </w:r>
      <w:r>
        <w:rPr>
          <w:rFonts w:ascii="Noto Serif CJK JP" w:hAnsi="Noto Serif CJK JP" w:cs="Noto Serif CJK JP"/>
        </w:rPr>
        <w:t xml:space="preserve">は </w:t>
      </w:r>
      <w:r>
        <w:rPr>
          <w:rFonts w:eastAsia="Noto Serif CJK JP" w:cs="Noto Serif CJK JP"/>
        </w:rPr>
        <w:t xml:space="preserve">w=(2,3,4,12) </w:t>
      </w:r>
      <w:r>
        <w:rPr>
          <w:rFonts w:ascii="Noto Serif CJK JP" w:hAnsi="Noto Serif CJK JP" w:cs="Noto Serif CJK JP"/>
        </w:rPr>
        <w:t>で、</w:t>
      </w:r>
      <w:r>
        <w:rPr>
          <w:rFonts w:eastAsia="Noto Serif CJK JP" w:cs="Noto Serif CJK JP"/>
        </w:rPr>
        <w:t xml:space="preserve">2×2 message matrix </w:t>
      </w:r>
      <w:r>
        <w:rPr>
          <w:rFonts w:ascii="Noto Serif CJK JP" w:hAnsi="Noto Serif CJK JP" w:cs="Noto Serif CJK JP"/>
        </w:rPr>
        <w:t>にする。</w:t>
      </w:r>
    </w:p>
    <w:p>
      <w:pPr>
        <w:pStyle w:val="AppendixEquation"/>
        <w:rPr/>
      </w:pPr>
      <w:r>
        <w:rPr>
          <w:rFonts w:eastAsia="STIX Math" w:cs="STIX Math"/>
        </w:rPr>
        <w:t>W = [[2,3],[4,12]]</w:t>
      </w:r>
    </w:p>
    <w:p>
      <w:pPr>
        <w:pStyle w:val="AppendixBody"/>
        <w:rPr/>
      </w:pPr>
      <w:r>
        <w:rPr>
          <w:rFonts w:eastAsia="Noto Serif CJK JP" w:cs="Noto Serif CJK JP"/>
        </w:rPr>
        <w:t>message points ζ=(0,1)</w:t>
      </w:r>
      <w:r>
        <w:rPr>
          <w:rFonts w:ascii="Noto Serif CJK JP" w:hAnsi="Noto Serif CJK JP" w:cs="Noto Serif CJK JP"/>
        </w:rPr>
        <w:t>、</w:t>
      </w:r>
      <w:r>
        <w:rPr>
          <w:rFonts w:eastAsia="Noto Serif CJK JP" w:cs="Noto Serif CJK JP"/>
        </w:rPr>
        <w:t>code points η=(2,3,4,5,6,7)</w:t>
      </w:r>
      <w:r>
        <w:rPr>
          <w:rFonts w:ascii="Noto Serif CJK JP" w:hAnsi="Noto Serif CJK JP" w:cs="Noto Serif CJK JP"/>
        </w:rPr>
        <w:t>、</w:t>
      </w:r>
      <w:r>
        <w:rPr>
          <w:rFonts w:eastAsia="Noto Serif CJK JP" w:cs="Noto Serif CJK JP"/>
        </w:rPr>
        <w:t>k=4</w:t>
      </w:r>
      <w:r>
        <w:rPr>
          <w:rFonts w:ascii="Noto Serif CJK JP" w:hAnsi="Noto Serif CJK JP" w:cs="Noto Serif CJK JP"/>
        </w:rPr>
        <w:t>、</w:t>
      </w:r>
      <w:r>
        <w:rPr>
          <w:rFonts w:eastAsia="Noto Serif CJK JP" w:cs="Noto Serif CJK JP"/>
        </w:rPr>
        <w:t xml:space="preserve">n=6 </w:t>
      </w:r>
      <w:r>
        <w:rPr>
          <w:rFonts w:ascii="Noto Serif CJK JP" w:hAnsi="Noto Serif CJK JP" w:cs="Noto Serif CJK JP"/>
        </w:rPr>
        <w:t xml:space="preserve">とする。各行へ </w:t>
      </w:r>
      <w:r>
        <w:rPr>
          <w:rFonts w:eastAsia="Noto Serif CJK JP" w:cs="Noto Serif CJK JP"/>
        </w:rPr>
        <w:t xml:space="preserve">D.2.3 </w:t>
      </w:r>
      <w:r>
        <w:rPr>
          <w:rFonts w:ascii="Noto Serif CJK JP" w:hAnsi="Noto Serif CJK JP" w:cs="Noto Serif CJK JP"/>
        </w:rPr>
        <w:t xml:space="preserve">の </w:t>
      </w:r>
      <w:r>
        <w:rPr>
          <w:rFonts w:eastAsia="Noto Serif CJK JP" w:cs="Noto Serif CJK JP"/>
        </w:rPr>
        <w:t xml:space="preserve">randomized polynomial </w:t>
      </w:r>
      <w:r>
        <w:rPr>
          <w:rFonts w:ascii="Noto Serif CJK JP" w:hAnsi="Noto Serif CJK JP" w:cs="Noto Serif CJK JP"/>
        </w:rPr>
        <w:t>を使う。第</w:t>
      </w:r>
      <w:r>
        <w:rPr>
          <w:rFonts w:eastAsia="Noto Serif CJK JP" w:cs="Noto Serif CJK JP"/>
        </w:rPr>
        <w:t>1</w:t>
      </w:r>
      <w:r>
        <w:rPr>
          <w:rFonts w:ascii="Noto Serif CJK JP" w:hAnsi="Noto Serif CJK JP" w:cs="Noto Serif CJK JP"/>
        </w:rPr>
        <w:t xml:space="preserve">行に </w:t>
      </w:r>
      <w:r>
        <w:rPr>
          <w:rFonts w:eastAsia="Noto Serif CJK JP" w:cs="Noto Serif CJK JP"/>
        </w:rPr>
        <w:t>r=4,s=1</w:t>
      </w:r>
      <w:r>
        <w:rPr>
          <w:rFonts w:ascii="Noto Serif CJK JP" w:hAnsi="Noto Serif CJK JP" w:cs="Noto Serif CJK JP"/>
        </w:rPr>
        <w:t>、第</w:t>
      </w:r>
      <w:r>
        <w:rPr>
          <w:rFonts w:eastAsia="Noto Serif CJK JP" w:cs="Noto Serif CJK JP"/>
        </w:rPr>
        <w:t>2</w:t>
      </w:r>
      <w:r>
        <w:rPr>
          <w:rFonts w:ascii="Noto Serif CJK JP" w:hAnsi="Noto Serif CJK JP" w:cs="Noto Serif CJK JP"/>
        </w:rPr>
        <w:t xml:space="preserve">行に </w:t>
      </w:r>
      <w:r>
        <w:rPr>
          <w:rFonts w:eastAsia="Noto Serif CJK JP" w:cs="Noto Serif CJK JP"/>
        </w:rPr>
        <w:t xml:space="preserve">r=2,s=3 </w:t>
      </w:r>
      <w:r>
        <w:rPr>
          <w:rFonts w:ascii="Noto Serif CJK JP" w:hAnsi="Noto Serif CJK JP" w:cs="Noto Serif CJK JP"/>
        </w:rPr>
        <w:t xml:space="preserve">を選ぶと次の </w:t>
      </w:r>
      <w:r>
        <w:rPr>
          <w:rFonts w:eastAsia="Noto Serif CJK JP" w:cs="Noto Serif CJK JP"/>
        </w:rPr>
        <w:t xml:space="preserve">U </w:t>
      </w:r>
      <w:r>
        <w:rPr>
          <w:rFonts w:ascii="Noto Serif CJK JP" w:hAnsi="Noto Serif CJK JP" w:cs="Noto Serif CJK JP"/>
        </w:rPr>
        <w:t>を得る。</w:t>
      </w:r>
    </w:p>
    <w:tbl>
      <w:tblPr>
        <w:tblW w:w="9411"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before="0" w:after="0"/>
              <w:jc w:val="center"/>
              <w:rPr/>
            </w:pPr>
            <w:r>
              <w:rPr>
                <w:rFonts w:eastAsia="Noto Sans CJK JP" w:cs="Noto Sans CJK JP" w:ascii="Noto Sans CJK JP" w:hAnsi="Noto Sans CJK JP"/>
                <w:b/>
                <w:sz w:val="18"/>
              </w:rPr>
              <w:t>row message</w:t>
            </w:r>
          </w:p>
        </w:tc>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before="0" w:after="0"/>
              <w:jc w:val="center"/>
              <w:rPr/>
            </w:pPr>
            <w:r>
              <w:rPr>
                <w:rFonts w:ascii="Noto Sans CJK JP" w:hAnsi="Noto Sans CJK JP" w:cs="Noto Sans CJK JP" w:eastAsia="Noto Sans CJK JP"/>
                <w:b/>
                <w:sz w:val="18"/>
              </w:rPr>
              <w:t xml:space="preserve">乱数 </w:t>
            </w:r>
            <w:r>
              <w:rPr>
                <w:rFonts w:eastAsia="Noto Sans CJK JP" w:cs="Noto Sans CJK JP" w:ascii="Noto Sans CJK JP" w:hAnsi="Noto Sans CJK JP"/>
                <w:b/>
                <w:sz w:val="18"/>
              </w:rPr>
              <w:t>(r,s)</w:t>
            </w:r>
          </w:p>
        </w:tc>
        <w:tc>
          <w:tcPr>
            <w:tcW w:w="3137" w:type="dxa"/>
            <w:tcBorders>
              <w:top w:val="single" w:sz="6" w:space="0" w:color="D1D5DB"/>
              <w:left w:val="single" w:sz="6" w:space="0" w:color="D1D5DB"/>
              <w:bottom w:val="single" w:sz="6" w:space="0" w:color="D1D5DB"/>
              <w:right w:val="single" w:sz="6" w:space="0" w:color="D1D5DB"/>
            </w:tcBorders>
            <w:shd w:fill="EAF2F8" w:val="clear"/>
            <w:vAlign w:val="center"/>
          </w:tcPr>
          <w:p>
            <w:pPr>
              <w:pStyle w:val="Normal"/>
              <w:spacing w:before="0" w:after="0"/>
              <w:jc w:val="center"/>
              <w:rPr/>
            </w:pPr>
            <w:r>
              <w:rPr>
                <w:rFonts w:eastAsia="Noto Sans CJK JP" w:cs="Noto Sans CJK JP" w:ascii="Noto Sans CJK JP" w:hAnsi="Noto Sans CJK JP"/>
                <w:b/>
                <w:sz w:val="18"/>
              </w:rPr>
              <w:t>codeword on η=(2,…,7)</w:t>
            </w:r>
          </w:p>
        </w:tc>
      </w:tr>
      <w:tr>
        <w:trPr/>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(2,3)</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(4,1)</w:t>
            </w:r>
          </w:p>
        </w:tc>
        <w:tc>
          <w:tcPr>
            <w:tcW w:w="3137" w:type="dxa"/>
            <w:tcBorders>
              <w:top w:val="single" w:sz="6" w:space="0" w:color="D1D5DB"/>
              <w:left w:val="single" w:sz="6" w:space="0" w:color="D1D5DB"/>
              <w:bottom w:val="single" w:sz="6" w:space="0" w:color="D1D5DB"/>
              <w:right w:val="single" w:sz="6" w:space="0" w:color="D1D5DB"/>
            </w:tcBorders>
          </w:tcPr>
          <w:p>
            <w:pPr>
              <w:pStyle w:val="Normal"/>
              <w:spacing w:lineRule="auto" w:line="252" w:before="0" w:after="0"/>
              <w:rPr/>
            </w:pPr>
            <w:r>
              <w:rPr>
                <w:rFonts w:eastAsia="Noto Serif CJK JP" w:cs="Noto Serif CJK JP"/>
                <w:sz w:val="17"/>
              </w:rPr>
              <w:t>(12,1,10,11,10,13)</w:t>
            </w:r>
          </w:p>
        </w:tc>
      </w:tr>
      <w:tr>
        <w:trPr/>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(4,12)</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(2,3)</w:t>
            </w:r>
          </w:p>
        </w:tc>
        <w:tc>
          <w:tcPr>
            <w:tcW w:w="3137" w:type="dxa"/>
            <w:tcBorders>
              <w:top w:val="single" w:sz="6" w:space="0" w:color="D1D5DB"/>
              <w:left w:val="single" w:sz="6" w:space="0" w:color="D1D5DB"/>
              <w:bottom w:val="single" w:sz="6" w:space="0" w:color="D1D5DB"/>
              <w:right w:val="single" w:sz="6" w:space="0" w:color="D1D5DB"/>
            </w:tcBorders>
            <w:shd w:fill="FAFBFC" w:val="clear"/>
          </w:tcPr>
          <w:p>
            <w:pPr>
              <w:pStyle w:val="Normal"/>
              <w:spacing w:lineRule="auto" w:line="252" w:before="0" w:after="0"/>
              <w:rPr/>
            </w:pPr>
            <w:r>
              <w:rPr>
                <w:rFonts w:eastAsia="Noto Serif CJK JP" w:cs="Noto Serif CJK JP"/>
                <w:sz w:val="17"/>
              </w:rPr>
              <w:t>(7,7,13,9,13,9)</w:t>
            </w:r>
          </w:p>
        </w:tc>
      </w:tr>
    </w:tbl>
    <w:p>
      <w:pPr>
        <w:pStyle w:val="ImageCaption"/>
        <w:jc w:val="center"/>
        <w:rPr/>
      </w:pPr>
      <w:r>
        <w:rPr/>
        <w:t>表</w:t>
      </w:r>
      <w:r>
        <w:rPr/>
        <w:t>D-3</w:t>
      </w:r>
      <w:r>
        <w:rPr/>
        <w:t>　</w:t>
      </w:r>
      <w:r>
        <w:rPr/>
        <w:t>toy randomized RS encoding</w:t>
      </w:r>
      <w:r>
        <w:rPr/>
        <w:t>。</w:t>
      </w:r>
    </w:p>
    <w:p>
      <w:pPr>
        <w:pStyle w:val="AppendixBody"/>
        <w:rPr/>
      </w:pPr>
      <w:r>
        <w:rPr>
          <w:rFonts w:eastAsia="Noto Serif CJK JP" w:cs="Noto Serif CJK JP"/>
        </w:rPr>
        <w:t xml:space="preserve">code test </w:t>
      </w:r>
      <w:r>
        <w:rPr>
          <w:rFonts w:ascii="Noto Serif CJK JP" w:hAnsi="Noto Serif CJK JP" w:cs="Noto Serif CJK JP"/>
        </w:rPr>
        <w:t xml:space="preserve">で </w:t>
      </w:r>
      <w:r>
        <w:rPr>
          <w:rFonts w:eastAsia="Noto Serif CJK JP" w:cs="Noto Serif CJK JP"/>
        </w:rPr>
        <w:t xml:space="preserve">row-combination coefficient ρ=(5,9) </w:t>
      </w:r>
      <w:r>
        <w:rPr>
          <w:rFonts w:ascii="Noto Serif CJK JP" w:hAnsi="Noto Serif CJK JP" w:cs="Noto Serif CJK JP"/>
        </w:rPr>
        <w:t>を選ぶと、</w:t>
      </w:r>
      <w:r>
        <w:rPr>
          <w:rFonts w:eastAsia="Noto Serif CJK JP" w:cs="Noto Serif CJK JP"/>
        </w:rPr>
        <w:t xml:space="preserve">wcode=5U1+9U2 </w:t>
      </w:r>
      <w:r>
        <w:rPr>
          <w:rFonts w:ascii="Noto Serif CJK JP" w:hAnsi="Noto Serif CJK JP" w:cs="Noto Serif CJK JP"/>
        </w:rPr>
        <w:t xml:space="preserve">は次になる。線形符号なので、正直な </w:t>
      </w:r>
      <w:r>
        <w:rPr>
          <w:rFonts w:eastAsia="Noto Serif CJK JP" w:cs="Noto Serif CJK JP"/>
        </w:rPr>
        <w:t xml:space="preserve">U </w:t>
      </w:r>
      <w:r>
        <w:rPr>
          <w:rFonts w:ascii="Noto Serif CJK JP" w:hAnsi="Noto Serif CJK JP" w:cs="Noto Serif CJK JP"/>
        </w:rPr>
        <w:t xml:space="preserve">なら必ず同じ </w:t>
      </w:r>
      <w:r>
        <w:rPr>
          <w:rFonts w:eastAsia="Noto Serif CJK JP" w:cs="Noto Serif CJK JP"/>
        </w:rPr>
        <w:t xml:space="preserve">RS code </w:t>
      </w:r>
      <w:r>
        <w:rPr>
          <w:rFonts w:ascii="Noto Serif CJK JP" w:hAnsi="Noto Serif CJK JP" w:cs="Noto Serif CJK JP"/>
        </w:rPr>
        <w:t>に属する。</w:t>
      </w:r>
    </w:p>
    <w:p>
      <w:pPr>
        <w:pStyle w:val="AppendixEquation"/>
        <w:rPr/>
      </w:pPr>
      <w:r>
        <w:rPr>
          <w:rFonts w:eastAsia="STIX Math" w:cs="STIX Math"/>
        </w:rPr>
        <w:t>wcode = (4,0,14,0,14,10)</w:t>
      </w:r>
    </w:p>
    <w:p>
      <w:pPr>
        <w:pStyle w:val="AppendixBody"/>
        <w:rPr/>
      </w:pPr>
      <w:r>
        <w:rPr>
          <w:rFonts w:ascii="Noto Serif CJK JP" w:hAnsi="Noto Serif CJK JP" w:cs="Noto Serif CJK JP"/>
        </w:rPr>
        <w:t>例えば</w:t>
      </w:r>
      <w:r>
        <w:rPr>
          <w:rFonts w:eastAsia="Noto Serif CJK JP" w:cs="Noto Serif CJK JP"/>
        </w:rPr>
        <w:t>4</w:t>
      </w:r>
      <w:r>
        <w:rPr>
          <w:rFonts w:ascii="Noto Serif CJK JP" w:hAnsi="Noto Serif CJK JP" w:cs="Noto Serif CJK JP"/>
        </w:rPr>
        <w:t>列目（</w:t>
      </w:r>
      <w:r>
        <w:rPr>
          <w:rFonts w:eastAsia="Noto Serif CJK JP" w:cs="Noto Serif CJK JP"/>
        </w:rPr>
        <w:t>η=5</w:t>
      </w:r>
      <w:r>
        <w:rPr>
          <w:rFonts w:ascii="Noto Serif CJK JP" w:hAnsi="Noto Serif CJK JP" w:cs="Noto Serif CJK JP"/>
        </w:rPr>
        <w:t xml:space="preserve">）を開くと </w:t>
      </w:r>
      <w:r>
        <w:rPr>
          <w:rFonts w:eastAsia="Noto Serif CJK JP" w:cs="Noto Serif CJK JP"/>
        </w:rPr>
        <w:t>U[4]=(11,9)</w:t>
      </w:r>
      <w:r>
        <w:rPr>
          <w:rFonts w:ascii="Noto Serif CJK JP" w:hAnsi="Noto Serif CJK JP" w:cs="Noto Serif CJK JP"/>
        </w:rPr>
        <w:t>。</w:t>
      </w:r>
      <w:r>
        <w:rPr>
          <w:rFonts w:eastAsia="Noto Serif CJK JP" w:cs="Noto Serif CJK JP"/>
        </w:rPr>
        <w:t xml:space="preserve">5·11+9·9=136≡0 </w:t>
      </w:r>
      <w:r>
        <w:rPr>
          <w:rFonts w:ascii="Noto Serif CJK JP" w:hAnsi="Noto Serif CJK JP" w:cs="Noto Serif CJK JP"/>
        </w:rPr>
        <w:t>であり、</w:t>
      </w:r>
      <w:r>
        <w:rPr>
          <w:rFonts w:eastAsia="Noto Serif CJK JP" w:cs="Noto Serif CJK JP"/>
        </w:rPr>
        <w:t xml:space="preserve">wcode[4]=0 </w:t>
      </w:r>
      <w:r>
        <w:rPr>
          <w:rFonts w:ascii="Noto Serif CJK JP" w:hAnsi="Noto Serif CJK JP" w:cs="Noto Serif CJK JP"/>
        </w:rPr>
        <w:t>と一致する。</w:t>
      </w:r>
    </w:p>
    <w:p>
      <w:pPr>
        <w:pStyle w:val="AppendixBody"/>
        <w:rPr/>
      </w:pPr>
      <w:r>
        <w:rPr>
          <w:rFonts w:eastAsia="Noto Serif CJK JP" w:cs="Noto Serif CJK JP"/>
        </w:rPr>
        <w:t xml:space="preserve">linear test </w:t>
      </w:r>
      <w:r>
        <w:rPr>
          <w:rFonts w:ascii="Noto Serif CJK JP" w:hAnsi="Noto Serif CJK JP" w:cs="Noto Serif CJK JP"/>
        </w:rPr>
        <w:t xml:space="preserve">は </w:t>
      </w:r>
      <w:r>
        <w:rPr>
          <w:rFonts w:eastAsia="Noto Serif CJK JP" w:cs="Noto Serif CJK JP"/>
        </w:rPr>
        <w:t>a−x=1</w:t>
      </w:r>
      <w:r>
        <w:rPr>
          <w:rFonts w:ascii="Noto Serif CJK JP" w:hAnsi="Noto Serif CJK JP" w:cs="Noto Serif CJK JP"/>
        </w:rPr>
        <w:t>、</w:t>
      </w:r>
      <w:r>
        <w:rPr>
          <w:rFonts w:eastAsia="Noto Serif CJK JP" w:cs="Noto Serif CJK JP"/>
        </w:rPr>
        <w:t>b−x=2</w:t>
      </w:r>
      <w:r>
        <w:rPr>
          <w:rFonts w:ascii="Noto Serif CJK JP" w:hAnsi="Noto Serif CJK JP" w:cs="Noto Serif CJK JP"/>
        </w:rPr>
        <w:t>、</w:t>
      </w:r>
      <w:r>
        <w:rPr>
          <w:rFonts w:eastAsia="Noto Serif CJK JP" w:cs="Noto Serif CJK JP"/>
        </w:rPr>
        <w:t xml:space="preserve">c=12 </w:t>
      </w:r>
      <w:r>
        <w:rPr>
          <w:rFonts w:ascii="Noto Serif CJK JP" w:hAnsi="Noto Serif CJK JP" w:cs="Noto Serif CJK JP"/>
        </w:rPr>
        <w:t>を乱数で集約する。</w:t>
      </w:r>
      <w:r>
        <w:rPr>
          <w:rFonts w:eastAsia="Noto Serif CJK JP" w:cs="Noto Serif CJK JP"/>
        </w:rPr>
        <w:t xml:space="preserve">quadratic test </w:t>
      </w:r>
      <w:r>
        <w:rPr>
          <w:rFonts w:ascii="Noto Serif CJK JP" w:hAnsi="Noto Serif CJK JP" w:cs="Noto Serif CJK JP"/>
        </w:rPr>
        <w:t xml:space="preserve">は </w:t>
      </w:r>
      <w:r>
        <w:rPr>
          <w:rFonts w:eastAsia="Noto Serif CJK JP" w:cs="Noto Serif CJK JP"/>
        </w:rPr>
        <w:t xml:space="preserve">a·b−c=0 </w:t>
      </w:r>
      <w:r>
        <w:rPr>
          <w:rFonts w:ascii="Noto Serif CJK JP" w:hAnsi="Noto Serif CJK JP" w:cs="Noto Serif CJK JP"/>
        </w:rPr>
        <w:t xml:space="preserve">を確認する。偽 </w:t>
      </w:r>
      <w:r>
        <w:rPr>
          <w:rFonts w:eastAsia="Noto Serif CJK JP" w:cs="Noto Serif CJK JP"/>
        </w:rPr>
        <w:t xml:space="preserve">c=13 </w:t>
      </w:r>
      <w:r>
        <w:rPr>
          <w:rFonts w:ascii="Noto Serif CJK JP" w:hAnsi="Noto Serif CJK JP" w:cs="Noto Serif CJK JP"/>
        </w:rPr>
        <w:t>なら二次残差は</w:t>
      </w:r>
      <w:r>
        <w:rPr>
          <w:rFonts w:eastAsia="Noto Serif CJK JP" w:cs="Noto Serif CJK JP"/>
        </w:rPr>
        <w:t>16</w:t>
      </w:r>
      <w:r>
        <w:rPr>
          <w:rFonts w:ascii="Noto Serif CJK JP" w:hAnsi="Noto Serif CJK JP" w:cs="Noto Serif CJK JP"/>
        </w:rPr>
        <w:t>であり、</w:t>
      </w:r>
      <w:r>
        <w:rPr>
          <w:rFonts w:eastAsia="Noto Serif CJK JP" w:cs="Noto Serif CJK JP"/>
        </w:rPr>
        <w:t xml:space="preserve">random coefficient </w:t>
      </w:r>
      <w:r>
        <w:rPr>
          <w:rFonts w:ascii="Noto Serif CJK JP" w:hAnsi="Noto Serif CJK JP" w:cs="Noto Serif CJK JP"/>
        </w:rPr>
        <w:t>が</w:t>
      </w:r>
      <w:r>
        <w:rPr>
          <w:rFonts w:eastAsia="Noto Serif CJK JP" w:cs="Noto Serif CJK JP"/>
        </w:rPr>
        <w:t>0</w:t>
      </w:r>
      <w:r>
        <w:rPr>
          <w:rFonts w:ascii="Noto Serif CJK JP" w:hAnsi="Noto Serif CJK JP" w:cs="Noto Serif CJK JP"/>
        </w:rPr>
        <w:t>でない限り集約残差も非零になる。</w:t>
      </w:r>
    </w:p>
    <w:p>
      <w:pPr>
        <w:pStyle w:val="AppendixBody"/>
        <w:rPr/>
      </w:pPr>
      <w:r>
        <w:rPr>
          <w:rFonts w:ascii="Noto Serif CJK JP" w:hAnsi="Noto Serif CJK JP" w:cs="Noto Serif CJK JP"/>
        </w:rPr>
        <w:t xml:space="preserve">最後に </w:t>
      </w:r>
      <w:r>
        <w:rPr>
          <w:rFonts w:eastAsia="Noto Serif CJK JP" w:cs="Noto Serif CJK JP"/>
        </w:rPr>
        <w:t xml:space="preserve">U </w:t>
      </w:r>
      <w:r>
        <w:rPr>
          <w:rFonts w:ascii="Noto Serif CJK JP" w:hAnsi="Noto Serif CJK JP" w:cs="Noto Serif CJK JP"/>
        </w:rPr>
        <w:t xml:space="preserve">の各列を </w:t>
      </w:r>
      <w:r>
        <w:rPr>
          <w:rFonts w:eastAsia="Noto Serif CJK JP" w:cs="Noto Serif CJK JP"/>
        </w:rPr>
        <w:t xml:space="preserve">Merkle leaf </w:t>
      </w:r>
      <w:r>
        <w:rPr>
          <w:rFonts w:ascii="Noto Serif CJK JP" w:hAnsi="Noto Serif CJK JP" w:cs="Noto Serif CJK JP"/>
        </w:rPr>
        <w:t xml:space="preserve">として </w:t>
      </w:r>
      <w:r>
        <w:rPr>
          <w:rFonts w:eastAsia="Noto Serif CJK JP" w:cs="Noto Serif CJK JP"/>
        </w:rPr>
        <w:t xml:space="preserve">root </w:t>
      </w:r>
      <w:r>
        <w:rPr>
          <w:rFonts w:ascii="Noto Serif CJK JP" w:hAnsi="Noto Serif CJK JP" w:cs="Noto Serif CJK JP"/>
        </w:rPr>
        <w:t>を作り、</w:t>
      </w:r>
      <w:r>
        <w:rPr>
          <w:rFonts w:eastAsia="Noto Serif CJK JP" w:cs="Noto Serif CJK JP"/>
        </w:rPr>
        <w:t>ρ</w:t>
      </w:r>
      <w:r>
        <w:rPr>
          <w:rFonts w:ascii="Noto Serif CJK JP" w:hAnsi="Noto Serif CJK JP" w:cs="Noto Serif CJK JP"/>
        </w:rPr>
        <w:t>、</w:t>
      </w:r>
      <w:r>
        <w:rPr>
          <w:rFonts w:eastAsia="Noto Serif CJK JP" w:cs="Noto Serif CJK JP"/>
        </w:rPr>
        <w:t>linear challenge</w:t>
      </w:r>
      <w:r>
        <w:rPr>
          <w:rFonts w:ascii="Noto Serif CJK JP" w:hAnsi="Noto Serif CJK JP" w:cs="Noto Serif CJK JP"/>
        </w:rPr>
        <w:t>、</w:t>
      </w:r>
      <w:r>
        <w:rPr>
          <w:rFonts w:eastAsia="Noto Serif CJK JP" w:cs="Noto Serif CJK JP"/>
        </w:rPr>
        <w:t>quadratic challenge</w:t>
      </w:r>
      <w:r>
        <w:rPr>
          <w:rFonts w:ascii="Noto Serif CJK JP" w:hAnsi="Noto Serif CJK JP" w:cs="Noto Serif CJK JP"/>
        </w:rPr>
        <w:t>、</w:t>
      </w:r>
      <w:r>
        <w:rPr>
          <w:rFonts w:eastAsia="Noto Serif CJK JP" w:cs="Noto Serif CJK JP"/>
        </w:rPr>
        <w:t xml:space="preserve">query column </w:t>
      </w:r>
      <w:r>
        <w:rPr>
          <w:rFonts w:ascii="Noto Serif CJK JP" w:hAnsi="Noto Serif CJK JP" w:cs="Noto Serif CJK JP"/>
        </w:rPr>
        <w:t xml:space="preserve">を </w:t>
      </w:r>
      <w:r>
        <w:rPr>
          <w:rFonts w:eastAsia="Noto Serif CJK JP" w:cs="Noto Serif CJK JP"/>
        </w:rPr>
        <w:t xml:space="preserve">transcript hash </w:t>
      </w:r>
      <w:r>
        <w:rPr>
          <w:rFonts w:ascii="Noto Serif CJK JP" w:hAnsi="Noto Serif CJK JP" w:cs="Noto Serif CJK JP"/>
        </w:rPr>
        <w:t>から生成する。</w:t>
      </w:r>
      <w:r>
        <w:rPr>
          <w:rFonts w:eastAsia="Noto Serif CJK JP" w:cs="Noto Serif CJK JP"/>
        </w:rPr>
        <w:t xml:space="preserve">toy parameters </w:t>
      </w:r>
      <w:r>
        <w:rPr>
          <w:rFonts w:ascii="Noto Serif CJK JP" w:hAnsi="Noto Serif CJK JP" w:cs="Noto Serif CJK JP"/>
        </w:rPr>
        <w:t xml:space="preserve">は安全性を意図しないが、実際の </w:t>
      </w:r>
      <w:r>
        <w:rPr>
          <w:rFonts w:eastAsia="Noto Serif CJK JP" w:cs="Noto Serif CJK JP"/>
        </w:rPr>
        <w:t xml:space="preserve">Ligero </w:t>
      </w:r>
      <w:r>
        <w:rPr>
          <w:rFonts w:ascii="Noto Serif CJK JP" w:hAnsi="Noto Serif CJK JP" w:cs="Noto Serif CJK JP"/>
        </w:rPr>
        <w:t>とデータの流れは同じである。</w:t>
      </w:r>
    </w:p>
    <w:p>
      <w:pPr>
        <w:pStyle w:val="KeyIdea"/>
        <w:pBdr>
          <w:left w:val="single" w:sz="18" w:space="8" w:color="4C9F9A"/>
        </w:pBdr>
        <w:shd w:val="clear" w:fill="E8F5F2"/>
        <w:rPr/>
      </w:pPr>
      <w:r>
        <w:rPr>
          <w:rFonts w:ascii="Noto Sans CJK JP" w:hAnsi="Noto Sans CJK JP" w:cs="Noto Sans CJK JP"/>
          <w:b/>
        </w:rPr>
        <w:t xml:space="preserve">この例で確認すべき点 </w:t>
      </w:r>
      <w:r>
        <w:rPr>
          <w:rFonts w:eastAsia="Noto Sans CJK JP" w:cs="Noto Sans CJK JP"/>
          <w:b/>
        </w:rPr>
        <w:t xml:space="preserve">| </w:t>
      </w:r>
      <w:r>
        <w:rPr>
          <w:rFonts w:eastAsia="Noto Sans CJK JP" w:cs="Noto Sans CJK JP"/>
        </w:rPr>
        <w:t xml:space="preserve">message </w:t>
      </w:r>
      <w:r>
        <w:rPr>
          <w:rFonts w:ascii="Noto Sans CJK JP" w:hAnsi="Noto Sans CJK JP" w:cs="Noto Sans CJK JP"/>
        </w:rPr>
        <w:t xml:space="preserve">は </w:t>
      </w:r>
      <w:r>
        <w:rPr>
          <w:rFonts w:eastAsia="Noto Sans CJK JP" w:cs="Noto Sans CJK JP"/>
        </w:rPr>
        <w:t xml:space="preserve">ζ </w:t>
      </w:r>
      <w:r>
        <w:rPr>
          <w:rFonts w:ascii="Noto Sans CJK JP" w:hAnsi="Noto Sans CJK JP" w:cs="Noto Sans CJK JP"/>
        </w:rPr>
        <w:t>上の値、</w:t>
      </w:r>
      <w:r>
        <w:rPr>
          <w:rFonts w:eastAsia="Noto Sans CJK JP" w:cs="Noto Sans CJK JP"/>
        </w:rPr>
        <w:t xml:space="preserve">proof oracle </w:t>
      </w:r>
      <w:r>
        <w:rPr>
          <w:rFonts w:ascii="Noto Sans CJK JP" w:hAnsi="Noto Sans CJK JP" w:cs="Noto Sans CJK JP"/>
        </w:rPr>
        <w:t xml:space="preserve">は </w:t>
      </w:r>
      <w:r>
        <w:rPr>
          <w:rFonts w:eastAsia="Noto Sans CJK JP" w:cs="Noto Sans CJK JP"/>
        </w:rPr>
        <w:t xml:space="preserve">η </w:t>
      </w:r>
      <w:r>
        <w:rPr>
          <w:rFonts w:ascii="Noto Sans CJK JP" w:hAnsi="Noto Sans CJK JP" w:cs="Noto Sans CJK JP"/>
        </w:rPr>
        <w:t>上の列、</w:t>
      </w:r>
      <w:r>
        <w:rPr>
          <w:rFonts w:eastAsia="Noto Sans CJK JP" w:cs="Noto Sans CJK JP"/>
        </w:rPr>
        <w:t xml:space="preserve">random row combination </w:t>
      </w:r>
      <w:r>
        <w:rPr>
          <w:rFonts w:ascii="Noto Sans CJK JP" w:hAnsi="Noto Sans CJK JP" w:cs="Noto Sans CJK JP"/>
        </w:rPr>
        <w:t xml:space="preserve">は </w:t>
      </w:r>
      <w:r>
        <w:rPr>
          <w:rFonts w:eastAsia="Noto Sans CJK JP" w:cs="Noto Sans CJK JP"/>
        </w:rPr>
        <w:t xml:space="preserve">code membership </w:t>
      </w:r>
      <w:r>
        <w:rPr>
          <w:rFonts w:ascii="Noto Sans CJK JP" w:hAnsi="Noto Sans CJK JP" w:cs="Noto Sans CJK JP"/>
        </w:rPr>
        <w:t>を一括化し、</w:t>
      </w:r>
      <w:r>
        <w:rPr>
          <w:rFonts w:eastAsia="Noto Sans CJK JP" w:cs="Noto Sans CJK JP"/>
        </w:rPr>
        <w:t xml:space="preserve">linear/quadratic tests </w:t>
      </w:r>
      <w:r>
        <w:rPr>
          <w:rFonts w:ascii="Noto Sans CJK JP" w:hAnsi="Noto Sans CJK JP" w:cs="Noto Sans CJK JP"/>
        </w:rPr>
        <w:t xml:space="preserve">は </w:t>
      </w:r>
      <w:r>
        <w:rPr>
          <w:rFonts w:eastAsia="Noto Sans CJK JP" w:cs="Noto Sans CJK JP"/>
        </w:rPr>
        <w:t xml:space="preserve">decoded message </w:t>
      </w:r>
      <w:r>
        <w:rPr>
          <w:rFonts w:ascii="Noto Sans CJK JP" w:hAnsi="Noto Sans CJK JP" w:cs="Noto Sans CJK JP"/>
        </w:rPr>
        <w:t>の意味を確認する。</w:t>
      </w:r>
      <w:r>
        <w:rPr>
          <w:rFonts w:eastAsia="Noto Sans CJK JP" w:cs="Noto Sans CJK JP"/>
        </w:rPr>
        <w:t xml:space="preserve">Merkle </w:t>
      </w:r>
      <w:r>
        <w:rPr>
          <w:rFonts w:ascii="Noto Sans CJK JP" w:hAnsi="Noto Sans CJK JP" w:cs="Noto Sans CJK JP"/>
        </w:rPr>
        <w:t xml:space="preserve">は </w:t>
      </w:r>
      <w:r>
        <w:rPr>
          <w:rFonts w:eastAsia="Noto Sans CJK JP" w:cs="Noto Sans CJK JP"/>
        </w:rPr>
        <w:t xml:space="preserve">oracle </w:t>
      </w:r>
      <w:r>
        <w:rPr>
          <w:rFonts w:ascii="Noto Sans CJK JP" w:hAnsi="Noto Sans CJK JP" w:cs="Noto Sans CJK JP"/>
        </w:rPr>
        <w:t>を固定し、</w:t>
      </w:r>
      <w:r>
        <w:rPr>
          <w:rFonts w:eastAsia="Noto Sans CJK JP" w:cs="Noto Sans CJK JP"/>
        </w:rPr>
        <w:t xml:space="preserve">Fiat-Shamir </w:t>
      </w:r>
      <w:r>
        <w:rPr>
          <w:rFonts w:ascii="Noto Sans CJK JP" w:hAnsi="Noto Sans CJK JP" w:cs="Noto Sans CJK JP"/>
        </w:rPr>
        <w:t xml:space="preserve">は </w:t>
      </w:r>
      <w:r>
        <w:rPr>
          <w:rFonts w:eastAsia="Noto Sans CJK JP" w:cs="Noto Sans CJK JP"/>
        </w:rPr>
        <w:t xml:space="preserve">verifier randomness </w:t>
      </w:r>
      <w:r>
        <w:rPr>
          <w:rFonts w:ascii="Noto Sans CJK JP" w:hAnsi="Noto Sans CJK JP" w:cs="Noto Sans CJK JP"/>
        </w:rPr>
        <w:t>を非対話化する。</w:t>
      </w:r>
    </w:p>
    <w:p>
      <w:pPr>
        <w:pStyle w:val="Heading2"/>
        <w:rPr/>
      </w:pPr>
      <w:bookmarkStart w:id="504" w:name="__RefHeading___Toc14318_2001588783"/>
      <w:bookmarkEnd w:id="504"/>
      <w:r>
        <w:rPr/>
        <w:t>D.9</w:t>
        <w:tab/>
      </w:r>
      <w:r>
        <w:rPr/>
        <w:t>数式を読むための最終チェックリスト</w:t>
      </w:r>
    </w:p>
    <w:p>
      <w:pPr>
        <w:pStyle w:val="AppendixBody"/>
        <w:ind w:hanging="230" w:left="360"/>
        <w:rPr/>
      </w:pPr>
      <w:r>
        <w:rPr>
          <w:rFonts w:eastAsia="Noto Serif CJK JP" w:cs="Noto Serif CJK JP"/>
        </w:rPr>
        <w:t xml:space="preserve">• </w:t>
      </w:r>
      <w:r>
        <w:rPr>
          <w:rFonts w:ascii="Noto Serif CJK JP" w:hAnsi="Noto Serif CJK JP" w:cs="Noto Serif CJK JP"/>
        </w:rPr>
        <w:t xml:space="preserve">いま見ている量は </w:t>
      </w:r>
      <w:r>
        <w:rPr>
          <w:rFonts w:eastAsia="Noto Serif CJK JP" w:cs="Noto Serif CJK JP"/>
        </w:rPr>
        <w:t>message value</w:t>
      </w:r>
      <w:r>
        <w:rPr>
          <w:rFonts w:ascii="Noto Serif CJK JP" w:hAnsi="Noto Serif CJK JP" w:cs="Noto Serif CJK JP"/>
        </w:rPr>
        <w:t>、</w:t>
      </w:r>
      <w:r>
        <w:rPr>
          <w:rFonts w:eastAsia="Noto Serif CJK JP" w:cs="Noto Serif CJK JP"/>
        </w:rPr>
        <w:t>polynomial coefficient</w:t>
      </w:r>
      <w:r>
        <w:rPr>
          <w:rFonts w:ascii="Noto Serif CJK JP" w:hAnsi="Noto Serif CJK JP" w:cs="Noto Serif CJK JP"/>
        </w:rPr>
        <w:t>、</w:t>
      </w:r>
      <w:r>
        <w:rPr>
          <w:rFonts w:eastAsia="Noto Serif CJK JP" w:cs="Noto Serif CJK JP"/>
        </w:rPr>
        <w:t>code evaluation</w:t>
      </w:r>
      <w:r>
        <w:rPr>
          <w:rFonts w:ascii="Noto Serif CJK JP" w:hAnsi="Noto Serif CJK JP" w:cs="Noto Serif CJK JP"/>
        </w:rPr>
        <w:t>、</w:t>
      </w:r>
      <w:r>
        <w:rPr>
          <w:rFonts w:eastAsia="Noto Serif CJK JP" w:cs="Noto Serif CJK JP"/>
        </w:rPr>
        <w:t xml:space="preserve">column vector </w:t>
      </w:r>
      <w:r>
        <w:rPr>
          <w:rFonts w:ascii="Noto Serif CJK JP" w:hAnsi="Noto Serif CJK JP" w:cs="Noto Serif CJK JP"/>
        </w:rPr>
        <w:t>のどれか。</w:t>
      </w:r>
    </w:p>
    <w:p>
      <w:pPr>
        <w:pStyle w:val="AppendixBody"/>
        <w:ind w:hanging="230" w:left="360"/>
        <w:rPr/>
      </w:pPr>
      <w:r>
        <w:rPr>
          <w:rFonts w:eastAsia="Noto Serif CJK JP" w:cs="Noto Serif CJK JP"/>
        </w:rPr>
        <w:t xml:space="preserve">• </w:t>
      </w:r>
      <w:r>
        <w:rPr>
          <w:rFonts w:ascii="Noto Serif CJK JP" w:hAnsi="Noto Serif CJK JP" w:cs="Noto Serif CJK JP"/>
        </w:rPr>
        <w:t>「ランダムに</w:t>
      </w:r>
      <w:r>
        <w:rPr>
          <w:rFonts w:eastAsia="Noto Serif CJK JP" w:cs="Noto Serif CJK JP"/>
        </w:rPr>
        <w:t>1</w:t>
      </w:r>
      <w:r>
        <w:rPr>
          <w:rFonts w:ascii="Noto Serif CJK JP" w:hAnsi="Noto Serif CJK JP" w:cs="Noto Serif CJK JP"/>
        </w:rPr>
        <w:t>本へまとめる」段階と、「</w:t>
      </w:r>
      <w:r>
        <w:rPr>
          <w:rFonts w:eastAsia="Noto Serif CJK JP" w:cs="Noto Serif CJK JP"/>
        </w:rPr>
        <w:t xml:space="preserve">commit </w:t>
      </w:r>
      <w:r>
        <w:rPr>
          <w:rFonts w:ascii="Noto Serif CJK JP" w:hAnsi="Noto Serif CJK JP" w:cs="Noto Serif CJK JP"/>
        </w:rPr>
        <w:t xml:space="preserve">済み </w:t>
      </w:r>
      <w:r>
        <w:rPr>
          <w:rFonts w:eastAsia="Noto Serif CJK JP" w:cs="Noto Serif CJK JP"/>
        </w:rPr>
        <w:t xml:space="preserve">oracle </w:t>
      </w:r>
      <w:r>
        <w:rPr>
          <w:rFonts w:ascii="Noto Serif CJK JP" w:hAnsi="Noto Serif CJK JP" w:cs="Noto Serif CJK JP"/>
        </w:rPr>
        <w:t>と照合する」段階を分けたか。</w:t>
      </w:r>
    </w:p>
    <w:p>
      <w:pPr>
        <w:pStyle w:val="AppendixBody"/>
        <w:ind w:hanging="230" w:left="360"/>
        <w:rPr/>
      </w:pPr>
      <w:r>
        <w:rPr>
          <w:rFonts w:eastAsia="Noto Serif CJK JP" w:cs="Noto Serif CJK JP"/>
        </w:rPr>
        <w:t xml:space="preserve">• </w:t>
      </w:r>
      <w:r>
        <w:rPr>
          <w:rFonts w:eastAsia="Noto Serif CJK JP" w:cs="Noto Serif CJK JP"/>
        </w:rPr>
        <w:t xml:space="preserve">1/|F| </w:t>
      </w:r>
      <w:r>
        <w:rPr>
          <w:rFonts w:ascii="Noto Serif CJK JP" w:hAnsi="Noto Serif CJK JP" w:cs="Noto Serif CJK JP"/>
        </w:rPr>
        <w:t xml:space="preserve">型の項は </w:t>
      </w:r>
      <w:r>
        <w:rPr>
          <w:rFonts w:eastAsia="Noto Serif CJK JP" w:cs="Noto Serif CJK JP"/>
        </w:rPr>
        <w:t>random linear aggregation</w:t>
      </w:r>
      <w:r>
        <w:rPr>
          <w:rFonts w:ascii="Noto Serif CJK JP" w:hAnsi="Noto Serif CJK JP" w:cs="Noto Serif CJK JP"/>
        </w:rPr>
        <w:t>、</w:t>
      </w:r>
      <w:r>
        <w:rPr>
          <w:rFonts w:eastAsia="Noto Serif CJK JP" w:cs="Noto Serif CJK JP"/>
        </w:rPr>
        <w:t xml:space="preserve">(·)^t </w:t>
      </w:r>
      <w:r>
        <w:rPr>
          <w:rFonts w:ascii="Noto Serif CJK JP" w:hAnsi="Noto Serif CJK JP" w:cs="Noto Serif CJK JP"/>
        </w:rPr>
        <w:t xml:space="preserve">型の項は </w:t>
      </w:r>
      <w:r>
        <w:rPr>
          <w:rFonts w:eastAsia="Noto Serif CJK JP" w:cs="Noto Serif CJK JP"/>
        </w:rPr>
        <w:t>random columns</w:t>
      </w:r>
      <w:r>
        <w:rPr>
          <w:rFonts w:ascii="Noto Serif CJK JP" w:hAnsi="Noto Serif CJK JP" w:cs="Noto Serif CJK JP"/>
        </w:rPr>
        <w:t>、</w:t>
      </w:r>
      <w:r>
        <w:rPr>
          <w:rFonts w:eastAsia="Noto Serif CJK JP" w:cs="Noto Serif CJK JP"/>
        </w:rPr>
        <w:t xml:space="preserve">(·)^σ </w:t>
      </w:r>
      <w:r>
        <w:rPr>
          <w:rFonts w:ascii="Noto Serif CJK JP" w:hAnsi="Noto Serif CJK JP" w:cs="Noto Serif CJK JP"/>
        </w:rPr>
        <w:t>型の項は独立反復に由来する。</w:t>
      </w:r>
    </w:p>
    <w:p>
      <w:pPr>
        <w:pStyle w:val="AppendixBody"/>
        <w:ind w:hanging="230" w:left="360"/>
        <w:rPr/>
      </w:pPr>
      <w:r>
        <w:rPr>
          <w:rFonts w:eastAsia="Noto Serif CJK JP" w:cs="Noto Serif CJK JP"/>
        </w:rPr>
        <w:t xml:space="preserve">• </w:t>
      </w:r>
      <w:r>
        <w:rPr>
          <w:rFonts w:eastAsia="Noto Serif CJK JP" w:cs="Noto Serif CJK JP"/>
        </w:rPr>
        <w:t xml:space="preserve">degree bound </w:t>
      </w:r>
      <w:r>
        <w:rPr>
          <w:rFonts w:ascii="Noto Serif CJK JP" w:hAnsi="Noto Serif CJK JP" w:cs="Noto Serif CJK JP"/>
        </w:rPr>
        <w:t xml:space="preserve">は、偽 </w:t>
      </w:r>
      <w:r>
        <w:rPr>
          <w:rFonts w:eastAsia="Noto Serif CJK JP" w:cs="Noto Serif CJK JP"/>
        </w:rPr>
        <w:t xml:space="preserve">polynomial </w:t>
      </w:r>
      <w:r>
        <w:rPr>
          <w:rFonts w:ascii="Noto Serif CJK JP" w:hAnsi="Noto Serif CJK JP" w:cs="Noto Serif CJK JP"/>
        </w:rPr>
        <w:t xml:space="preserve">が何点で正しい </w:t>
      </w:r>
      <w:r>
        <w:rPr>
          <w:rFonts w:eastAsia="Noto Serif CJK JP" w:cs="Noto Serif CJK JP"/>
        </w:rPr>
        <w:t xml:space="preserve">polynomial </w:t>
      </w:r>
      <w:r>
        <w:rPr>
          <w:rFonts w:ascii="Noto Serif CJK JP" w:hAnsi="Noto Serif CJK JP" w:cs="Noto Serif CJK JP"/>
        </w:rPr>
        <w:t>と一致できるかを制限する。</w:t>
      </w:r>
    </w:p>
    <w:p>
      <w:pPr>
        <w:pStyle w:val="AppendixBody"/>
        <w:ind w:hanging="230" w:left="360"/>
        <w:rPr/>
      </w:pPr>
      <w:r>
        <w:rPr>
          <w:rFonts w:eastAsia="Noto Serif CJK JP" w:cs="Noto Serif CJK JP"/>
        </w:rPr>
        <w:t xml:space="preserve">• </w:t>
      </w:r>
      <w:r>
        <w:rPr>
          <w:rFonts w:eastAsia="Noto Serif CJK JP" w:cs="Noto Serif CJK JP"/>
        </w:rPr>
        <w:t xml:space="preserve">zero knowledge </w:t>
      </w:r>
      <w:r>
        <w:rPr>
          <w:rFonts w:ascii="Noto Serif CJK JP" w:hAnsi="Noto Serif CJK JP" w:cs="Noto Serif CJK JP"/>
        </w:rPr>
        <w:t xml:space="preserve">では、局所値の一様化と大域応答の </w:t>
      </w:r>
      <w:r>
        <w:rPr>
          <w:rFonts w:eastAsia="Noto Serif CJK JP" w:cs="Noto Serif CJK JP"/>
        </w:rPr>
        <w:t xml:space="preserve">blinding </w:t>
      </w:r>
      <w:r>
        <w:rPr>
          <w:rFonts w:ascii="Noto Serif CJK JP" w:hAnsi="Noto Serif CJK JP" w:cs="Noto Serif CJK JP"/>
        </w:rPr>
        <w:t>を別々に確認する。</w:t>
      </w:r>
    </w:p>
    <w:p>
      <w:pPr>
        <w:pStyle w:val="AppendixBody"/>
        <w:ind w:hanging="230" w:left="360"/>
        <w:rPr/>
      </w:pPr>
      <w:r>
        <w:rPr>
          <w:rFonts w:eastAsia="Noto Serif CJK JP" w:cs="Noto Serif CJK JP"/>
        </w:rPr>
        <w:t xml:space="preserve">• </w:t>
      </w:r>
      <w:r>
        <w:rPr>
          <w:rFonts w:eastAsia="Noto Serif CJK JP" w:cs="Noto Serif CJK JP"/>
        </w:rPr>
        <w:t xml:space="preserve">communication </w:t>
      </w:r>
      <w:r>
        <w:rPr>
          <w:rFonts w:ascii="Noto Serif CJK JP" w:hAnsi="Noto Serif CJK JP" w:cs="Noto Serif CJK JP"/>
        </w:rPr>
        <w:t>最適化では、横幅に比例する項と高さに比例する項の係数まで含める。</w:t>
      </w:r>
    </w:p>
    <w:p>
      <w:pPr>
        <w:pStyle w:val="AppendixBody"/>
        <w:rPr/>
      </w:pPr>
      <w:r>
        <w:rPr>
          <w:rFonts w:ascii="Noto Serif CJK JP" w:hAnsi="Noto Serif CJK JP" w:cs="Noto Serif CJK JP"/>
        </w:rPr>
        <w:t xml:space="preserve">このチェックリストを用いると、原論文の各 </w:t>
      </w:r>
      <w:r>
        <w:rPr>
          <w:rFonts w:eastAsia="Noto Serif CJK JP" w:cs="Noto Serif CJK JP"/>
        </w:rPr>
        <w:t xml:space="preserve">lemma </w:t>
      </w:r>
      <w:r>
        <w:rPr>
          <w:rFonts w:ascii="Noto Serif CJK JP" w:hAnsi="Noto Serif CJK JP" w:cs="Noto Serif CJK JP"/>
        </w:rPr>
        <w:t>は「何をランダム化し、どの低次数性または距離を使い、どの確率項へ対応するか」という共通の形式で読み直せる。</w:t>
      </w:r>
    </w:p>
    <w:p>
      <w:pPr>
        <w:pStyle w:val="Heading1"/>
        <w:rPr/>
      </w:pPr>
      <w:bookmarkStart w:id="505" w:name="__RefHeading___Toc8164_1513796599"/>
      <w:bookmarkStart w:id="506" w:name="critical-reading-notes"/>
      <w:bookmarkEnd w:id="505"/>
      <w:bookmarkEnd w:id="506"/>
      <w:r>
        <w:rPr>
          <w:rStyle w:val="SectionNumber"/>
          <w:b w:val="false"/>
        </w:rPr>
        <w:t>19</w:t>
      </w:r>
      <w:r>
        <w:rPr/>
        <w:tab/>
        <w:t>Critical reading notes</w:t>
      </w:r>
    </w:p>
    <w:p>
      <w:pPr>
        <w:pStyle w:val="Heading2"/>
        <w:rPr/>
      </w:pPr>
      <w:bookmarkStart w:id="507" w:name="__RefHeading___Toc8166_1513796599"/>
      <w:bookmarkStart w:id="508" w:name="X07c032b5cc3830e239c8e36819367dcdd54df80"/>
      <w:bookmarkEnd w:id="507"/>
      <w:r>
        <w:rPr>
          <w:rStyle w:val="SectionNumber"/>
          <w:b w:val="false"/>
        </w:rPr>
        <w:t>19.1</w:t>
      </w:r>
      <w:r>
        <w:rPr/>
        <w:tab/>
        <w:t>Conservative theorem versus implementation parameters</w:t>
      </w:r>
    </w:p>
    <w:p>
      <w:pPr>
        <w:pStyle w:val="FirstParagraph"/>
        <w:rPr/>
      </w:pPr>
      <w:r>
        <w:rPr/>
        <w:t xml:space="preserve">Theorem 4.7 text retains an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4</m:t>
            </m:r>
          </m:den>
        </m:f>
      </m:oMath>
      <w:r>
        <w:rPr/>
        <w:t>-type conservative condition</w:t>
      </w:r>
      <w:r>
        <w:rPr/>
        <w:t xml:space="preserve">。一方 </w:t>
      </w:r>
      <w:r>
        <w:rPr/>
        <w:t xml:space="preserve">§5.3/§6 concrete parameters use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r>
        <w:rPr/>
        <w:t xml:space="preserve"> subsequent analysis and Appendix C</w:t>
      </w:r>
      <w:r>
        <w:rPr/>
        <w:t>。</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k</m:t>
        </m:r>
      </m:oMath>
      <w:r>
        <w:rPr/>
        <w:t xml:space="preserve"> </w:t>
      </w:r>
      <w:r>
        <w:rPr/>
        <w:t xml:space="preserve">satisfies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r>
        <w:rPr/>
        <w:t xml:space="preserve"> but not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4</m:t>
            </m:r>
          </m:den>
        </m:f>
      </m:oMath>
      <w:r>
        <w:rPr/>
        <w:t>。</w:t>
      </w:r>
    </w:p>
    <w:p>
      <w:pPr>
        <w:pStyle w:val="BodyText"/>
        <w:rPr/>
      </w:pPr>
      <w:r>
        <w:rPr/>
        <w:t>correct layered reading:</w:t>
      </w:r>
    </w:p>
    <w:p>
      <w:pPr>
        <w:pStyle w:val="Compact"/>
        <w:numPr>
          <w:ilvl w:val="0"/>
          <w:numId w:val="496"/>
        </w:numPr>
        <w:rPr/>
      </w:pPr>
      <w:r>
        <w:rPr/>
        <w:t xml:space="preserve">basic self-contained proof: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4</m:t>
            </m:r>
          </m:den>
        </m:f>
      </m:oMath>
      <w:r>
        <w:rPr/>
        <w:t>。</w:t>
      </w:r>
    </w:p>
    <w:p>
      <w:pPr>
        <w:pStyle w:val="Compact"/>
        <w:numPr>
          <w:ilvl w:val="0"/>
          <w:numId w:val="497"/>
        </w:numPr>
        <w:rPr/>
      </w:pPr>
      <w:r>
        <w:rPr/>
        <w:t xml:space="preserve">paper improved proof: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3</m:t>
            </m:r>
          </m:den>
        </m:f>
      </m:oMath>
      <w:r>
        <w:rPr/>
        <w:t>。</w:t>
      </w:r>
    </w:p>
    <w:p>
      <w:pPr>
        <w:pStyle w:val="Compact"/>
        <w:numPr>
          <w:ilvl w:val="0"/>
          <w:numId w:val="498"/>
        </w:numPr>
        <w:rPr/>
      </w:pPr>
      <w:r>
        <w:rPr/>
        <w:t xml:space="preserve">cited subsequent proof + implementation: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r>
        <w:rPr/>
        <w:t>。</w:t>
      </w:r>
      <w:bookmarkEnd w:id="508"/>
    </w:p>
    <w:p>
      <w:pPr>
        <w:pStyle w:val="Heading2"/>
        <w:rPr/>
      </w:pPr>
      <w:bookmarkStart w:id="509" w:name="__RefHeading___Toc8168_1513796599"/>
      <w:bookmarkStart w:id="510" w:name="hvzk-versus-arbitrary-verifier"/>
      <w:bookmarkEnd w:id="509"/>
      <w:r>
        <w:rPr>
          <w:rStyle w:val="SectionNumber"/>
          <w:b w:val="false"/>
        </w:rPr>
        <w:t>19.2</w:t>
      </w:r>
      <w:r>
        <w:rPr/>
        <w:tab/>
        <w:t>HVZK versus arbitrary verifier</w:t>
      </w:r>
    </w:p>
    <w:p>
      <w:pPr>
        <w:pStyle w:val="FirstParagraph"/>
        <w:rPr/>
      </w:pPr>
      <w:r>
        <w:rPr/>
        <w:t>Definition 2.6/Lemma 4.15 are honest-verifier perfect ZK</w:t>
      </w:r>
      <w:r>
        <w:rPr/>
        <w:t>。</w:t>
      </w:r>
      <w:r>
        <w:rPr/>
        <w:t>Theorem 4.7 wording can appear broader, but direct simulator uses honest challenge distribution</w:t>
      </w:r>
      <w:r>
        <w:rPr/>
        <w:t>。</w:t>
      </w:r>
      <w:r>
        <w:rPr/>
        <w:t>malicious-verifier ZK is obtained through §5 compiler/standard techniques</w:t>
      </w:r>
      <w:r>
        <w:rPr/>
        <w:t>。</w:t>
      </w:r>
      <w:bookmarkEnd w:id="510"/>
    </w:p>
    <w:p>
      <w:pPr>
        <w:pStyle w:val="Heading2"/>
        <w:rPr/>
      </w:pPr>
      <w:bookmarkStart w:id="511" w:name="__RefHeading___Toc8170_1513796599"/>
      <w:bookmarkStart w:id="512" w:name="soundness-versus-knowledge-soundness"/>
      <w:bookmarkEnd w:id="511"/>
      <w:r>
        <w:rPr>
          <w:rStyle w:val="SectionNumber"/>
          <w:b w:val="false"/>
        </w:rPr>
        <w:t>19.3</w:t>
      </w:r>
      <w:r>
        <w:rPr/>
        <w:tab/>
        <w:t>Soundness versus knowledge soundness</w:t>
      </w:r>
    </w:p>
    <w:p>
      <w:pPr>
        <w:pStyle w:val="FirstParagraph"/>
        <w:rPr/>
      </w:pPr>
      <w:r>
        <w:rPr/>
        <w:t>formal core proves false-statement rejection</w:t>
      </w:r>
      <w:r>
        <w:rPr/>
        <w:t>。</w:t>
      </w:r>
      <w:r>
        <w:rPr/>
        <w:t>PoK/extraction/adaptive statement security require separate compiler theorem and assumptions</w:t>
      </w:r>
      <w:r>
        <w:rPr/>
        <w:t>。</w:t>
      </w:r>
      <w:bookmarkEnd w:id="512"/>
    </w:p>
    <w:p>
      <w:pPr>
        <w:pStyle w:val="Heading2"/>
        <w:rPr/>
      </w:pPr>
      <w:bookmarkStart w:id="513" w:name="__RefHeading___Toc8172_1513796599"/>
      <w:bookmarkStart w:id="514" w:name="field-notation"/>
      <w:bookmarkEnd w:id="513"/>
      <w:r>
        <w:rPr>
          <w:rStyle w:val="SectionNumber"/>
          <w:b w:val="false"/>
        </w:rPr>
        <w:t>19.4</w:t>
      </w:r>
      <w:r>
        <w:rPr/>
        <w:tab/>
        <w:t>Field notation</w:t>
      </w:r>
    </w:p>
    <w:p>
      <w:pPr>
        <w:pStyle w:val="FirstParagraph"/>
        <w:rPr/>
      </w:pPr>
      <w:r>
        <w:rPr/>
        <w:t xml:space="preserve">coding sections </w:t>
      </w:r>
      <w:r>
        <w:rPr/>
      </w:r>
      <m:oMath xmlns:m="http://schemas.openxmlformats.org/officeDocument/2006/math">
        <m:d>
          <m:dPr>
            <m:begChr m:val="|"/>
            <m:endChr m:val=")"/>
          </m:dPr>
          <m:e>
            <m:r>
              <w:rPr>
                <w:rFonts w:ascii="Cambria Math" w:hAnsi="Cambria Math"/>
              </w:rPr>
              <m:t xml:space="preserve">F</m:t>
            </m:r>
          </m:e>
        </m:d>
        <m:r>
          <w:rPr>
            <w:rFonts w:ascii="Cambria Math" w:hAnsi="Cambria Math"/>
          </w:rPr>
          <m:t xml:space="preserve">=</m:t>
        </m:r>
        <m:r>
          <w:rPr>
            <w:rFonts w:ascii="Cambria Math" w:hAnsi="Cambria Math"/>
          </w:rPr>
          <m:t xml:space="preserve">q</m:t>
        </m:r>
      </m:oMath>
      <w:r>
        <w:rPr/>
        <w:t>。</w:t>
      </w:r>
      <w:r>
        <w:rPr/>
        <w:t xml:space="preserve">communication discussion appears to use </w:t>
      </w:r>
      <w:r>
        <w:rPr/>
      </w:r>
      <m:oMath xmlns:m="http://schemas.openxmlformats.org/officeDocument/2006/math">
        <m:d>
          <m:dPr>
            <m:begChr m:val="|"/>
            <m:endChr m:val=")"/>
          </m:dPr>
          <m:e>
            <m:r>
              <w:rPr>
                <w:rFonts w:ascii="Cambria Math" w:hAnsi="Cambria Math"/>
              </w:rPr>
              <m:t xml:space="preserve">F</m:t>
            </m:r>
          </m:e>
        </m:d>
      </m:oMath>
      <w:r>
        <w:rPr/>
        <w:t xml:space="preserve"> near field bit length</w:t>
      </w:r>
      <w:r>
        <w:rPr/>
        <w:t xml:space="preserve">。本書 </w:t>
      </w:r>
      <w:r>
        <w:rPr/>
        <w:t xml:space="preserve">separates </w:t>
      </w:r>
      <w:r>
        <w:rPr/>
      </w:r>
      <m:oMath xmlns:m="http://schemas.openxmlformats.org/officeDocument/2006/math">
        <m:r>
          <w:rPr>
            <w:rFonts w:ascii="Cambria Math" w:hAnsi="Cambria Math"/>
          </w:rPr>
          <m:t xml:space="preserve">q</m:t>
        </m:r>
        <m:r>
          <w:rPr>
            <w:rFonts w:ascii="Cambria Math" w:hAnsi="Cambria Math"/>
          </w:rPr>
          <m:t xml:space="preserve">,</m:t>
        </m:r>
        <m:sSub>
          <m:e>
            <m:r>
              <w:rPr>
                <w:rFonts w:ascii="Cambria Math" w:hAnsi="Cambria Math"/>
              </w:rPr>
              <m:t xml:space="preserve">b</m:t>
            </m:r>
          </m:e>
          <m:sub>
            <m:r>
              <w:rPr>
                <w:rFonts w:ascii="Cambria Math" w:hAnsi="Cambria Math"/>
              </w:rPr>
              <m:t xml:space="preserve">F</m:t>
            </m:r>
          </m:sub>
        </m:sSub>
      </m:oMath>
      <w:r>
        <w:rPr/>
        <w:t>。</w:t>
      </w:r>
      <w:bookmarkEnd w:id="514"/>
    </w:p>
    <w:p>
      <w:pPr>
        <w:pStyle w:val="Heading2"/>
        <w:rPr/>
      </w:pPr>
      <w:bookmarkStart w:id="515" w:name="__RefHeading___Toc8174_1513796599"/>
      <w:bookmarkStart w:id="516" w:name="post-quantum-scope"/>
      <w:bookmarkEnd w:id="515"/>
      <w:r>
        <w:rPr>
          <w:rStyle w:val="SectionNumber"/>
          <w:b w:val="false"/>
        </w:rPr>
        <w:t>19.5</w:t>
      </w:r>
      <w:r>
        <w:rPr/>
        <w:tab/>
        <w:t>Post-quantum scope</w:t>
      </w:r>
    </w:p>
    <w:p>
      <w:pPr>
        <w:pStyle w:val="FirstParagraph"/>
        <w:rPr/>
      </w:pPr>
      <w:r>
        <w:rPr/>
        <w:t>symmetric-key/IOP category is plausibly PQ, but original non-interactive analysis is classical ROM</w:t>
      </w:r>
      <w:r>
        <w:rPr/>
        <w:t>。</w:t>
      </w:r>
      <w:r>
        <w:rPr/>
        <w:t>QROM Fiat-Shamir and quantum collision security are not automatic</w:t>
      </w:r>
      <w:r>
        <w:rPr/>
        <w:t>。</w:t>
      </w:r>
      <w:bookmarkEnd w:id="516"/>
    </w:p>
    <w:p>
      <w:pPr>
        <w:pStyle w:val="Heading2"/>
        <w:rPr/>
      </w:pPr>
      <w:bookmarkStart w:id="517" w:name="__RefHeading___Toc8176_1513796599"/>
      <w:bookmarkStart w:id="518" w:name="benchmark-portability"/>
      <w:bookmarkEnd w:id="517"/>
      <w:bookmarkEnd w:id="518"/>
      <w:r>
        <w:rPr>
          <w:rStyle w:val="SectionNumber"/>
          <w:b w:val="false"/>
        </w:rPr>
        <w:t>19.6</w:t>
      </w:r>
      <w:r>
        <w:rPr/>
        <w:tab/>
        <w:t>Benchmark portability</w:t>
      </w:r>
    </w:p>
    <w:p>
      <w:pPr>
        <w:pStyle w:val="FirstParagraph"/>
        <w:rPr/>
      </w:pPr>
      <w:r>
        <w:rPr/>
        <w:t>30-bit prime</w:t>
      </w:r>
      <w:r>
        <w:rPr/>
        <w:t>、</w:t>
      </w:r>
      <w:r>
        <w:rPr/>
        <w:t>128 cores</w:t>
      </w:r>
      <w:r>
        <w:rPr/>
        <w:t>、</w:t>
      </w:r>
      <w:r>
        <w:rPr/>
        <w:t>NFLlib</w:t>
      </w:r>
      <w:r>
        <w:rPr/>
        <w:t>、</w:t>
      </w:r>
      <w:r>
        <w:rPr/>
        <w:t>random circuits</w:t>
      </w:r>
      <w:r>
        <w:rPr/>
        <w:t>。</w:t>
      </w:r>
      <w:r>
        <w:rPr/>
        <w:t>application field/circuit/memory hierarchy can change ranking</w:t>
      </w:r>
      <w:r>
        <w:rPr/>
        <w:t>。</w:t>
      </w:r>
      <w:r>
        <w:rPr/>
        <w:t>Tables 2/3 are historical concrete trade-offs, not production forecast</w:t>
      </w:r>
      <w:r>
        <w:rPr/>
        <w:t>。</w:t>
      </w:r>
    </w:p>
    <w:p>
      <w:pPr>
        <w:pStyle w:val="Normal"/>
        <w:rPr/>
      </w:pPr>
      <w:r>
        <w:rPr/>
      </w:r>
      <w:bookmarkStart w:id="519" w:name="benchmark-portability_Copy_1"/>
      <w:bookmarkStart w:id="520" w:name="critical-reading-notes_Copy_1"/>
      <w:bookmarkStart w:id="521" w:name="benchmark-portability_Copy_1"/>
      <w:bookmarkStart w:id="522" w:name="critical-reading-notes_Copy_1"/>
      <w:bookmarkEnd w:id="521"/>
      <w:bookmarkEnd w:id="522"/>
      <w:r>
        <w:br w:type="page"/>
      </w:r>
    </w:p>
    <w:p>
      <w:pPr>
        <w:pStyle w:val="Heading1"/>
        <w:spacing w:before="0" w:after="220"/>
        <w:rPr/>
      </w:pPr>
      <w:bookmarkStart w:id="523" w:name="__RefHeading___Toc8178_1513796599"/>
      <w:bookmarkEnd w:id="523"/>
      <w:r>
        <w:rPr>
          <w:rStyle w:val="SectionNumber"/>
          <w:b w:val="false"/>
        </w:rPr>
        <w:t>20</w:t>
      </w:r>
      <w:r>
        <w:rPr/>
        <w:tab/>
        <w:t>Protocol catalog and theorem map</w:t>
      </w:r>
    </w:p>
    <w:p>
      <w:pPr>
        <w:pStyle w:val="Heading2"/>
        <w:rPr/>
      </w:pPr>
      <w:bookmarkStart w:id="524" w:name="__RefHeading___Toc8180_1513796599"/>
      <w:bookmarkStart w:id="525" w:name="protocol-catalog"/>
      <w:bookmarkEnd w:id="524"/>
      <w:r>
        <w:rPr>
          <w:rStyle w:val="SectionNumber"/>
          <w:b w:val="false"/>
        </w:rPr>
        <w:t>20.1</w:t>
      </w:r>
      <w:r>
        <w:rPr/>
        <w:tab/>
        <w:t>Protocol catalog</w:t>
      </w:r>
    </w:p>
    <w:p>
      <w:pPr>
        <w:pStyle w:val="Heading3"/>
        <w:rPr/>
      </w:pPr>
      <w:bookmarkStart w:id="526" w:name="__RefHeading___Toc8182_1513796599"/>
      <w:bookmarkStart w:id="527" w:name="mpc-to-zkipcp-compilerpaper-figure-1"/>
      <w:bookmarkEnd w:id="526"/>
      <w:r>
        <w:rPr>
          <w:rStyle w:val="SectionNumber"/>
          <w:b w:val="false"/>
        </w:rPr>
        <w:t>20.1.1</w:t>
      </w:r>
      <w:r>
        <w:rPr/>
        <w:tab/>
        <w:t>MPC-to-ZKIPCP compiler</w:t>
      </w:r>
      <w:r>
        <w:rPr/>
        <w:t>（</w:t>
      </w:r>
      <w:r>
        <w:rPr/>
        <w:t>paper Figure 1</w:t>
      </w:r>
      <w:r>
        <w:rPr/>
        <w:t>）</w:t>
      </w:r>
    </w:p>
    <w:p>
      <w:pPr>
        <w:pStyle w:val="Compact"/>
        <w:numPr>
          <w:ilvl w:val="0"/>
          <w:numId w:val="499"/>
        </w:numPr>
        <w:rPr/>
      </w:pPr>
      <w:r>
        <w:rPr>
          <w:b/>
          <w:bCs/>
        </w:rPr>
        <w:t>Oracle:</w:t>
      </w:r>
      <w:r>
        <w:rPr/>
        <w:t xml:space="preserve"> Phase-1 server views </w:t>
      </w:r>
      <w:r>
        <w:rPr/>
      </w:r>
      <m:oMath xmlns:m="http://schemas.openxmlformats.org/officeDocument/2006/math">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V</m:t>
            </m:r>
          </m:e>
          <m:sub>
            <m:r>
              <w:rPr>
                <w:rFonts w:ascii="Cambria Math" w:hAnsi="Cambria Math"/>
              </w:rPr>
              <m:t xml:space="preserve">n</m:t>
            </m:r>
          </m:sub>
        </m:sSub>
      </m:oMath>
      <w:r>
        <w:rPr/>
        <w:t>。</w:t>
      </w:r>
    </w:p>
    <w:p>
      <w:pPr>
        <w:pStyle w:val="Compact"/>
        <w:numPr>
          <w:ilvl w:val="0"/>
          <w:numId w:val="500"/>
        </w:numPr>
        <w:rPr/>
      </w:pPr>
      <w:r>
        <w:rPr>
          <w:b/>
          <w:bCs/>
        </w:rPr>
        <w:t>Challenge:</w:t>
      </w:r>
      <w:r>
        <w:rPr/>
        <w:t xml:space="preserve"> public random string </w:t>
      </w:r>
      <w:r>
        <w:rPr/>
      </w:r>
      <m:oMath xmlns:m="http://schemas.openxmlformats.org/officeDocument/2006/math">
        <m:r>
          <w:rPr>
            <w:rFonts w:ascii="Cambria Math" w:hAnsi="Cambria Math"/>
          </w:rPr>
          <m:t xml:space="preserve">r</m:t>
        </m:r>
      </m:oMath>
      <w:r>
        <w:rPr/>
        <w:t>。</w:t>
      </w:r>
    </w:p>
    <w:p>
      <w:pPr>
        <w:pStyle w:val="Compact"/>
        <w:numPr>
          <w:ilvl w:val="0"/>
          <w:numId w:val="501"/>
        </w:numPr>
        <w:rPr/>
      </w:pPr>
      <w:r>
        <w:rPr>
          <w:b/>
          <w:bCs/>
        </w:rPr>
        <w:t>Response:</w:t>
      </w:r>
      <w:r>
        <w:rPr/>
        <w:t xml:space="preserve"> receiver view </w:t>
      </w:r>
      <w:r>
        <w:rPr/>
      </w:r>
      <m:oMath xmlns:m="http://schemas.openxmlformats.org/officeDocument/2006/math">
        <m:sSub>
          <m:e>
            <m:r>
              <w:rPr>
                <w:rFonts w:ascii="Cambria Math" w:hAnsi="Cambria Math"/>
              </w:rPr>
              <m:t xml:space="preserve">V</m:t>
            </m:r>
          </m:e>
          <m:sub>
            <m:r>
              <w:rPr>
                <w:rFonts w:ascii="Cambria Math" w:hAnsi="Cambria Math"/>
              </w:rPr>
              <m:t xml:space="preserve">R</m:t>
            </m:r>
          </m:sub>
        </m:sSub>
      </m:oMath>
      <w:r>
        <w:rPr/>
        <w:t>。</w:t>
      </w:r>
    </w:p>
    <w:p>
      <w:pPr>
        <w:pStyle w:val="Compact"/>
        <w:numPr>
          <w:ilvl w:val="0"/>
          <w:numId w:val="502"/>
        </w:numPr>
        <w:rPr/>
      </w:pPr>
      <w:r>
        <w:rPr>
          <w:b/>
          <w:bCs/>
        </w:rPr>
        <w:t>Queries:</w:t>
      </w:r>
      <w:r>
        <w:rPr/>
        <w:t xml:space="preserve"> </w:t>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 xml:space="preserve"> random server views</w:t>
      </w:r>
      <w:r>
        <w:rPr/>
        <w:t>。</w:t>
      </w:r>
    </w:p>
    <w:p>
      <w:pPr>
        <w:pStyle w:val="Compact"/>
        <w:numPr>
          <w:ilvl w:val="0"/>
          <w:numId w:val="503"/>
        </w:numPr>
        <w:rPr/>
      </w:pPr>
      <w:r>
        <w:rPr>
          <w:b/>
          <w:bCs/>
        </w:rPr>
        <w:t>Check:</w:t>
      </w:r>
      <w:r>
        <w:rPr/>
        <w:t xml:space="preserve"> server/receiver consistency</w:t>
      </w:r>
      <w:r>
        <w:rPr/>
        <w:t>。</w:t>
      </w:r>
    </w:p>
    <w:p>
      <w:pPr>
        <w:pStyle w:val="Compact"/>
        <w:numPr>
          <w:ilvl w:val="0"/>
          <w:numId w:val="504"/>
        </w:numPr>
        <w:rPr/>
      </w:pPr>
      <w:r>
        <w:rPr>
          <w:b/>
          <w:bCs/>
        </w:rPr>
        <w:t>Soundness:</w:t>
      </w:r>
      <w:r>
        <w:rPr/>
        <w:t xml:space="preserve"> </w:t>
      </w:r>
      <w:r>
        <w:rPr/>
      </w:r>
      <m:oMath xmlns:m="http://schemas.openxmlformats.org/officeDocument/2006/math">
        <m:sSup>
          <m:e>
            <m:d>
              <m:dPr>
                <m:begChr m:val="("/>
                <m:endChr m:val=")"/>
              </m:dPr>
              <m:e>
                <m:r>
                  <w:rPr>
                    <w:rFonts w:ascii="Cambria Math" w:hAnsi="Cambria Math"/>
                  </w:rPr>
                  <m:t xml:space="preserve">1</m:t>
                </m:r>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r</m:t>
                        </m:r>
                      </m:sub>
                    </m:sSub>
                  </m:num>
                  <m:den>
                    <m:r>
                      <w:rPr>
                        <w:rFonts w:ascii="Cambria Math" w:hAnsi="Cambria Math"/>
                      </w:rPr>
                      <m:t xml:space="preserve">n</m:t>
                    </m:r>
                  </m:den>
                </m:f>
              </m:e>
            </m:d>
          </m:e>
          <m:sup>
            <m:sSub>
              <m:e>
                <m:r>
                  <w:rPr>
                    <w:rFonts w:ascii="Cambria Math" w:hAnsi="Cambria Math"/>
                  </w:rPr>
                  <m:t xml:space="preserve">t</m:t>
                </m:r>
              </m:e>
              <m:sub>
                <m:r>
                  <w:rPr>
                    <w:rFonts w:ascii="Cambria Math" w:hAnsi="Cambria Math"/>
                  </w:rPr>
                  <m:t xml:space="preserve">p</m:t>
                </m:r>
              </m:sub>
            </m:sSub>
          </m:sup>
        </m:sSup>
        <m:r>
          <w:rPr>
            <w:rFonts w:ascii="Cambria Math" w:hAnsi="Cambria Math"/>
          </w:rPr>
          <m:t xml:space="preserve">+</m:t>
        </m:r>
        <m:r>
          <w:rPr>
            <w:rFonts w:ascii="Cambria Math" w:hAnsi="Cambria Math"/>
          </w:rPr>
          <m:t xml:space="preserve">δ</m:t>
        </m:r>
      </m:oMath>
      <w:r>
        <w:rPr/>
        <w:t>。</w:t>
      </w:r>
    </w:p>
    <w:p>
      <w:pPr>
        <w:pStyle w:val="Compact"/>
        <w:numPr>
          <w:ilvl w:val="0"/>
          <w:numId w:val="505"/>
        </w:numPr>
        <w:rPr/>
      </w:pPr>
      <w:r>
        <w:rPr>
          <w:b/>
          <w:bCs/>
        </w:rPr>
        <w:t>ZK:</w:t>
      </w:r>
      <w:r>
        <w:rPr/>
        <w:t xml:space="preserve"> underlying </w:t>
      </w: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t>-privacy</w:t>
      </w:r>
      <w:r>
        <w:rPr/>
        <w:t>。</w:t>
      </w:r>
      <w:bookmarkEnd w:id="527"/>
    </w:p>
    <w:p>
      <w:pPr>
        <w:pStyle w:val="Heading3"/>
        <w:rPr/>
      </w:pPr>
      <w:bookmarkStart w:id="528" w:name="__RefHeading___Toc8184_1513796599"/>
      <w:bookmarkStart w:id="529" w:name="test-interleavedfigure-2"/>
      <w:bookmarkEnd w:id="528"/>
      <w:r>
        <w:rPr>
          <w:rStyle w:val="SectionNumber"/>
          <w:b w:val="false"/>
        </w:rPr>
        <w:t>20.1.2</w:t>
      </w:r>
      <w:r>
        <w:rPr/>
        <w:tab/>
        <w:t>Test-Interleaved</w:t>
      </w:r>
      <w:r>
        <w:rPr/>
        <w:t>（</w:t>
      </w:r>
      <w:r>
        <w:rPr/>
        <w:t>Figure 2</w:t>
      </w:r>
      <w:r>
        <w:rPr/>
        <w:t>）</w:t>
      </w:r>
    </w:p>
    <w:p>
      <w:pPr>
        <w:pStyle w:val="Compact"/>
        <w:numPr>
          <w:ilvl w:val="0"/>
          <w:numId w:val="506"/>
        </w:numPr>
        <w:rPr/>
      </w:pPr>
      <w:r>
        <w:rPr>
          <w:b/>
          <w:bCs/>
        </w:rPr>
        <w:t>Oracle:</w:t>
      </w:r>
      <w:r>
        <w:rPr/>
        <w:t xml:space="preserve"> </w:t>
      </w:r>
      <w:r>
        <w:rPr/>
      </w:r>
      <m:oMath xmlns:m="http://schemas.openxmlformats.org/officeDocument/2006/math">
        <m:r>
          <w:rPr>
            <w:rFonts w:ascii="Cambria Math" w:hAnsi="Cambria Math"/>
          </w:rPr>
          <m:t xml:space="preserve">U</m:t>
        </m:r>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m:t>
            </m:r>
            <m:r>
              <w:rPr>
                <w:rFonts w:ascii="Cambria Math" w:hAnsi="Cambria Math"/>
              </w:rPr>
              <m:t xml:space="preserve">n</m:t>
            </m:r>
          </m:sup>
        </m:sSup>
      </m:oMath>
      <w:r>
        <w:rPr/>
        <w:t>。</w:t>
      </w:r>
    </w:p>
    <w:p>
      <w:pPr>
        <w:pStyle w:val="Compact"/>
        <w:numPr>
          <w:ilvl w:val="0"/>
          <w:numId w:val="507"/>
        </w:numPr>
        <w:rPr/>
      </w:pPr>
      <w:r>
        <w:rPr>
          <w:b/>
          <w:bCs/>
        </w:rPr>
        <w:t>Challenge:</w:t>
      </w:r>
      <w:r>
        <w:rPr/>
        <w:t xml:space="preserve">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F</m:t>
            </m:r>
          </m:e>
          <m:sup>
            <m:r>
              <w:rPr>
                <w:rFonts w:ascii="Cambria Math" w:hAnsi="Cambria Math"/>
              </w:rPr>
              <m:t xml:space="preserve">m</m:t>
            </m:r>
          </m:sup>
        </m:sSup>
      </m:oMath>
      <w:r>
        <w:rPr/>
        <w:t>。</w:t>
      </w:r>
    </w:p>
    <w:p>
      <w:pPr>
        <w:pStyle w:val="Compact"/>
        <w:numPr>
          <w:ilvl w:val="0"/>
          <w:numId w:val="508"/>
        </w:numPr>
        <w:rPr/>
      </w:pPr>
      <w:r>
        <w:rPr>
          <w:b/>
          <w:bCs/>
        </w:rPr>
        <w:t>Response:</w:t>
      </w:r>
      <w:r>
        <w:rPr/>
        <w:t xml:space="preserve"> </w:t>
      </w:r>
      <w:r>
        <w:rPr/>
      </w:r>
      <m:oMath xmlns:m="http://schemas.openxmlformats.org/officeDocument/2006/math">
        <m:r>
          <w:rPr>
            <w:rFonts w:ascii="Cambria Math" w:hAnsi="Cambria Math"/>
          </w:rPr>
          <m:t xml:space="preserve">w</m:t>
        </m:r>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U</m:t>
        </m:r>
      </m:oMath>
      <w:r>
        <w:rPr/>
        <w:t>。</w:t>
      </w:r>
    </w:p>
    <w:p>
      <w:pPr>
        <w:pStyle w:val="Compact"/>
        <w:numPr>
          <w:ilvl w:val="0"/>
          <w:numId w:val="509"/>
        </w:numPr>
        <w:rPr/>
      </w:pPr>
      <w:r>
        <w:rPr>
          <w:b/>
          <w:bCs/>
        </w:rPr>
        <w:t>Queries:</w:t>
      </w:r>
      <w:r>
        <w:rPr/>
        <w:t xml:space="preserve"> </w:t>
      </w:r>
      <w:r>
        <w:rPr/>
      </w:r>
      <m:oMath xmlns:m="http://schemas.openxmlformats.org/officeDocument/2006/math">
        <m:r>
          <w:rPr>
            <w:rFonts w:ascii="Cambria Math" w:hAnsi="Cambria Math"/>
          </w:rPr>
          <m:t xml:space="preserve">t</m:t>
        </m:r>
      </m:oMath>
      <w:r>
        <w:rPr/>
        <w:t xml:space="preserve"> columns</w:t>
      </w:r>
      <w:r>
        <w:rPr/>
        <w:t>。</w:t>
      </w:r>
    </w:p>
    <w:p>
      <w:pPr>
        <w:pStyle w:val="Compact"/>
        <w:numPr>
          <w:ilvl w:val="0"/>
          <w:numId w:val="510"/>
        </w:numPr>
        <w:rPr/>
      </w:pPr>
      <w:r>
        <w:rPr>
          <w:b/>
          <w:bCs/>
        </w:rPr>
        <w:t>Check:</w:t>
      </w:r>
      <w:r>
        <w:rPr/>
        <w:t xml:space="preserve"> </w:t>
      </w:r>
      <w:r>
        <w:rPr/>
      </w:r>
      <m:oMath xmlns:m="http://schemas.openxmlformats.org/officeDocument/2006/math">
        <m:r>
          <w:rPr>
            <w:rFonts w:ascii="Cambria Math" w:hAnsi="Cambria Math"/>
          </w:rPr>
          <m:t xml:space="preserve">w</m:t>
        </m:r>
        <m:r>
          <w:rPr>
            <w:rFonts w:ascii="Cambria Math" w:hAnsi="Cambria Math"/>
          </w:rPr>
          <m:t xml:space="preserve">∈</m:t>
        </m:r>
        <m:r>
          <w:rPr>
            <w:rFonts w:ascii="Cambria Math" w:hAnsi="Cambria Math"/>
          </w:rPr>
          <m:t xml:space="preserve">L</m:t>
        </m:r>
      </m:oMath>
      <w:r>
        <w:rPr/>
        <w:t xml:space="preserve"> and local consistency</w:t>
      </w:r>
      <w:r>
        <w:rPr/>
        <w:t>。</w:t>
      </w:r>
    </w:p>
    <w:p>
      <w:pPr>
        <w:pStyle w:val="Compact"/>
        <w:numPr>
          <w:ilvl w:val="0"/>
          <w:numId w:val="511"/>
        </w:numPr>
        <w:rPr/>
      </w:pPr>
      <w:r>
        <w:rPr>
          <w:b/>
          <w:bCs/>
        </w:rPr>
        <w:t>Soundness:</w:t>
      </w:r>
      <w:r>
        <w:rPr/>
        <w:t xml:space="preserve"> </w:t>
      </w:r>
      <w:r>
        <w:rPr/>
      </w:r>
      <m:oMath xmlns:m="http://schemas.openxmlformats.org/officeDocument/2006/math">
        <m:sSup>
          <m:e>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e</m:t>
                    </m:r>
                  </m:num>
                  <m:den>
                    <m:r>
                      <w:rPr>
                        <w:rFonts w:ascii="Cambria Math" w:hAnsi="Cambria Math"/>
                      </w:rPr>
                      <m:t xml:space="preserve">n</m:t>
                    </m:r>
                  </m:den>
                </m:f>
              </m:e>
            </m:d>
          </m:e>
          <m:sup>
            <m:r>
              <w:rPr>
                <w:rFonts w:ascii="Cambria Math" w:hAnsi="Cambria Math"/>
              </w:rPr>
              <m:t xml:space="preserve">t</m:t>
            </m:r>
          </m:sup>
        </m:sSup>
      </m:oMath>
      <w:r>
        <w:rPr/>
        <w:t xml:space="preserve"> plus the near-code probability term</w:t>
      </w:r>
      <w:r>
        <w:rPr/>
        <w:t>。</w:t>
      </w:r>
      <w:bookmarkEnd w:id="529"/>
    </w:p>
    <w:p>
      <w:pPr>
        <w:pStyle w:val="Heading3"/>
        <w:rPr/>
      </w:pPr>
      <w:bookmarkStart w:id="530" w:name="__RefHeading___Toc8186_1513796599"/>
      <w:bookmarkStart w:id="531" w:name="test-linear-constraints-irsfigure-3"/>
      <w:bookmarkEnd w:id="530"/>
      <w:r>
        <w:rPr>
          <w:rStyle w:val="SectionNumber"/>
          <w:b w:val="false"/>
        </w:rPr>
        <w:t>20.1.3</w:t>
      </w:r>
      <w:r>
        <w:rPr/>
        <w:tab/>
        <w:t>Test-Linear-Constraints-IRS</w:t>
      </w:r>
      <w:r>
        <w:rPr/>
        <w:t>（</w:t>
      </w:r>
      <w:r>
        <w:rPr/>
        <w:t>Figure 3</w:t>
      </w:r>
      <w:r>
        <w:rPr/>
        <w:t>）</w:t>
      </w:r>
    </w:p>
    <w:p>
      <w:pPr>
        <w:pStyle w:val="Compact"/>
        <w:numPr>
          <w:ilvl w:val="0"/>
          <w:numId w:val="512"/>
        </w:numPr>
        <w:rPr/>
      </w:pPr>
      <w:r>
        <w:rPr>
          <w:b/>
          <w:bCs/>
        </w:rPr>
        <w:t>Goal:</w:t>
      </w:r>
      <w:r>
        <w:rPr/>
        <w:t xml:space="preserve"> decoded </w:t>
      </w:r>
      <w:r>
        <w:rPr/>
      </w:r>
      <m:oMath xmlns:m="http://schemas.openxmlformats.org/officeDocument/2006/math">
        <m:r>
          <w:rPr>
            <w:rFonts w:ascii="Cambria Math" w:hAnsi="Cambria Math"/>
          </w:rPr>
          <m:t xml:space="preserve">x</m:t>
        </m:r>
      </m:oMath>
      <w:r>
        <w:rPr/>
        <w:t xml:space="preserve"> satisfies </w:t>
      </w:r>
      <w:r>
        <w:rPr/>
      </w:r>
      <m:oMath xmlns:m="http://schemas.openxmlformats.org/officeDocument/2006/math">
        <m:r>
          <w:rPr>
            <w:rFonts w:ascii="Cambria Math" w:hAnsi="Cambria Math"/>
          </w:rPr>
          <m:t xml:space="preserve">A</m:t>
        </m:r>
        <m:r>
          <w:rPr>
            <w:rFonts w:ascii="Cambria Math" w:hAnsi="Cambria Math"/>
          </w:rPr>
          <m:t xml:space="preserve">x</m:t>
        </m:r>
        <m:r>
          <w:rPr>
            <w:rFonts w:ascii="Cambria Math" w:hAnsi="Cambria Math"/>
          </w:rPr>
          <m:t xml:space="preserve">=</m:t>
        </m:r>
        <m:r>
          <w:rPr>
            <w:rFonts w:ascii="Cambria Math" w:hAnsi="Cambria Math"/>
          </w:rPr>
          <m:t xml:space="preserve">b</m:t>
        </m:r>
      </m:oMath>
      <w:r>
        <w:rPr/>
        <w:t>。</w:t>
      </w:r>
    </w:p>
    <w:p>
      <w:pPr>
        <w:pStyle w:val="Compact"/>
        <w:numPr>
          <w:ilvl w:val="0"/>
          <w:numId w:val="513"/>
        </w:numPr>
        <w:rPr/>
      </w:pPr>
      <w:r>
        <w:rPr>
          <w:b/>
          <w:bCs/>
        </w:rPr>
        <w:t>Challenge:</w:t>
      </w:r>
      <w:r>
        <w:rPr/>
        <w:t xml:space="preserve">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F</m:t>
            </m:r>
          </m:e>
          <m:sup>
            <m:r>
              <w:rPr>
                <w:rFonts w:ascii="Cambria Math" w:hAnsi="Cambria Math"/>
              </w:rPr>
              <m:t xml:space="preserve">m</m:t>
            </m:r>
            <m:r>
              <w:rPr>
                <w:rFonts w:ascii="Cambria Math" w:hAnsi="Cambria Math"/>
              </w:rPr>
              <m:t xml:space="preserve">ℓ</m:t>
            </m:r>
          </m:sup>
        </m:sSup>
      </m:oMath>
      <w:r>
        <w:rPr/>
        <w:t>。</w:t>
      </w:r>
    </w:p>
    <w:p>
      <w:pPr>
        <w:pStyle w:val="Compact"/>
        <w:numPr>
          <w:ilvl w:val="0"/>
          <w:numId w:val="514"/>
        </w:numPr>
        <w:rPr/>
      </w:pPr>
      <w:r>
        <w:rPr>
          <w:b/>
          <w:bCs/>
        </w:rPr>
        <w:t>Response:</w:t>
      </w:r>
      <w:r>
        <w:rPr/>
        <w:t xml:space="preserve"> </w:t>
      </w: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X</m:t>
            </m:r>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r</m:t>
                </m:r>
              </m:e>
              <m:sub>
                <m:r>
                  <w:rPr>
                    <w:rFonts w:ascii="Cambria Math" w:hAnsi="Cambria Math"/>
                  </w:rPr>
                  <m:t xml:space="preserve">i</m:t>
                </m:r>
              </m:sub>
            </m:sSub>
          </m:e>
        </m:nary>
        <m:d>
          <m:dPr>
            <m:begChr m:val="("/>
            <m:endChr m:val=")"/>
          </m:dPr>
          <m:e>
            <m:r>
              <w:rPr>
                <w:rFonts w:ascii="Cambria Math" w:hAnsi="Cambria Math"/>
              </w:rPr>
              <m:t xml:space="preserve">X</m:t>
            </m:r>
          </m:e>
        </m:d>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X</m:t>
            </m:r>
          </m:e>
        </m:d>
      </m:oMath>
      <w:r>
        <w:rPr/>
        <w:t>。</w:t>
      </w:r>
    </w:p>
    <w:p>
      <w:pPr>
        <w:pStyle w:val="Compact"/>
        <w:numPr>
          <w:ilvl w:val="0"/>
          <w:numId w:val="515"/>
        </w:numPr>
        <w:rPr/>
      </w:pPr>
      <w:r>
        <w:rPr>
          <w:b/>
          <w:bCs/>
        </w:rPr>
        <w:t>Global check:</w:t>
      </w:r>
      <w:r>
        <w:rPr/>
        <w:t xml:space="preserve"> </w:t>
      </w:r>
      <w:r>
        <w:rPr/>
      </w:r>
      <m:oMath xmlns:m="http://schemas.openxmlformats.org/officeDocument/2006/math">
        <m:nary>
          <m:naryPr>
            <m:chr m:val="∑"/>
            <m:supHide m:val="1"/>
          </m:naryPr>
          <m:sub>
            <m:r>
              <w:rPr>
                <w:rFonts w:ascii="Cambria Math" w:hAnsi="Cambria Math"/>
              </w:rPr>
              <m:t xml:space="preserve">c</m:t>
            </m:r>
          </m:sub>
          <m:sup/>
          <m:e>
            <m:r>
              <w:rPr>
                <w:rFonts w:ascii="Cambria Math" w:hAnsi="Cambria Math"/>
              </w:rPr>
              <m:t xml:space="preserve">q</m:t>
            </m:r>
          </m:e>
        </m:nary>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b</m:t>
        </m:r>
      </m:oMath>
      <w:r>
        <w:rPr/>
        <w:t>。</w:t>
      </w:r>
    </w:p>
    <w:p>
      <w:pPr>
        <w:pStyle w:val="Compact"/>
        <w:numPr>
          <w:ilvl w:val="0"/>
          <w:numId w:val="516"/>
        </w:numPr>
        <w:rPr/>
      </w:pPr>
      <w:r>
        <w:rPr>
          <w:b/>
          <w:bCs/>
        </w:rPr>
        <w:t>Local check:</w:t>
      </w:r>
      <w:r>
        <w:rPr/>
        <w:t xml:space="preserve"> </w:t>
      </w:r>
      <w:r>
        <w:rPr/>
      </w:r>
      <m:oMath xmlns:m="http://schemas.openxmlformats.org/officeDocument/2006/math">
        <m:r>
          <w:rPr>
            <w:rFonts w:ascii="Cambria Math" w:hAnsi="Cambria Math"/>
          </w:rPr>
          <m:t xml:space="preserve">q</m:t>
        </m:r>
        <m:d>
          <m:dPr>
            <m:begChr m:val="("/>
            <m:endChr m:val=")"/>
          </m:dPr>
          <m:e>
            <m:sSub>
              <m:e>
                <m:r>
                  <w:rPr>
                    <w:rFonts w:ascii="Cambria Math" w:hAnsi="Cambria Math"/>
                  </w:rPr>
                  <m:t xml:space="preserve">η</m:t>
                </m:r>
              </m:e>
              <m:sub>
                <m:r>
                  <w:rPr>
                    <w:rFonts w:ascii="Cambria Math" w:hAnsi="Cambria Math"/>
                  </w:rPr>
                  <m:t xml:space="preserve">j</m:t>
                </m:r>
              </m:sub>
            </m:sSub>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r</m:t>
                </m:r>
              </m:e>
              <m:sub>
                <m:r>
                  <w:rPr>
                    <w:rFonts w:ascii="Cambria Math" w:hAnsi="Cambria Math"/>
                  </w:rPr>
                  <m:t xml:space="preserve">i</m:t>
                </m:r>
              </m:sub>
            </m:sSub>
          </m:e>
        </m:nary>
        <m:d>
          <m:dPr>
            <m:begChr m:val="("/>
            <m:endChr m:val=")"/>
          </m:dPr>
          <m:e>
            <m:sSub>
              <m:e>
                <m:r>
                  <w:rPr>
                    <w:rFonts w:ascii="Cambria Math" w:hAnsi="Cambria Math"/>
                  </w:rPr>
                  <m:t xml:space="preserve">η</m:t>
                </m:r>
              </m:e>
              <m:sub>
                <m:r>
                  <w:rPr>
                    <w:rFonts w:ascii="Cambria Math" w:hAnsi="Cambria Math"/>
                  </w:rPr>
                  <m:t xml:space="preserve">j</m:t>
                </m:r>
              </m:sub>
            </m:sSub>
          </m:e>
        </m:d>
        <m:sSub>
          <m:e>
            <m:r>
              <w:rPr>
                <w:rFonts w:ascii="Cambria Math" w:hAnsi="Cambria Math"/>
              </w:rPr>
              <m:t xml:space="preserve">U</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oMath>
      <w:r>
        <w:rPr/>
        <w:t>。</w:t>
      </w:r>
    </w:p>
    <w:p>
      <w:pPr>
        <w:pStyle w:val="Compact"/>
        <w:numPr>
          <w:ilvl w:val="0"/>
          <w:numId w:val="517"/>
        </w:numPr>
        <w:rPr/>
      </w:pPr>
      <w:r>
        <w:rPr>
          <w:b/>
          <w:bCs/>
        </w:rPr>
        <w:t>Soundness:</w:t>
      </w:r>
      <w:r>
        <w:rPr/>
        <w:t xml:space="preserve"> </w:t>
      </w:r>
      <w:r>
        <w:rPr/>
      </w:r>
      <m:oMath xmlns:m="http://schemas.openxmlformats.org/officeDocument/2006/math">
        <m:sSup>
          <m:e>
            <m:r>
              <w:rPr>
                <w:rFonts w:ascii="Cambria Math" w:hAnsi="Cambria Math"/>
              </w:rPr>
              <m:t xml:space="preserve">q</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d>
              <m:dPr>
                <m:begChr m:val="("/>
                <m:endChr m:val=")"/>
              </m:dPr>
              <m:e>
                <m:f>
                  <m:fPr>
                    <m:type m:val="lin"/>
                  </m:fPr>
                  <m:num>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ℓ</m:t>
                        </m:r>
                      </m:e>
                    </m:d>
                  </m:num>
                  <m:den>
                    <m:r>
                      <w:rPr>
                        <w:rFonts w:ascii="Cambria Math" w:hAnsi="Cambria Math"/>
                      </w:rPr>
                      <m:t xml:space="preserve">n</m:t>
                    </m:r>
                  </m:den>
                </m:f>
              </m:e>
            </m:d>
          </m:e>
          <m:sup>
            <m:r>
              <w:rPr>
                <w:rFonts w:ascii="Cambria Math" w:hAnsi="Cambria Math"/>
              </w:rPr>
              <m:t xml:space="preserve">t</m:t>
            </m:r>
          </m:sup>
        </m:sSup>
      </m:oMath>
      <w:r>
        <w:rPr/>
        <w:t xml:space="preserve">; refined </w:t>
      </w:r>
      <w:r>
        <w:rPr/>
      </w:r>
      <m:oMath xmlns:m="http://schemas.openxmlformats.org/officeDocument/2006/math">
        <m:sSup>
          <m:e>
            <m:r>
              <w:rPr>
                <w:rFonts w:ascii="Cambria Math" w:hAnsi="Cambria Math"/>
              </w:rPr>
              <m:t xml:space="preserve">q</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d>
              <m:dPr>
                <m:begChr m:val="("/>
                <m:endChr m:val=")"/>
              </m:dPr>
              <m:e>
                <m:f>
                  <m:fPr>
                    <m:type m:val="lin"/>
                  </m:fPr>
                  <m:num>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ℓ</m:t>
                        </m:r>
                      </m:e>
                    </m:d>
                  </m:num>
                  <m:den>
                    <m:r>
                      <w:rPr>
                        <w:rFonts w:ascii="Cambria Math" w:hAnsi="Cambria Math"/>
                      </w:rPr>
                      <m:t xml:space="preserve">n</m:t>
                    </m:r>
                  </m:den>
                </m:f>
              </m:e>
            </m:d>
          </m:e>
          <m:sup>
            <m:r>
              <w:rPr>
                <w:rFonts w:ascii="Cambria Math" w:hAnsi="Cambria Math"/>
              </w:rPr>
              <m:t xml:space="preserve">t</m:t>
            </m:r>
          </m:sup>
        </m:sSup>
      </m:oMath>
      <w:r>
        <w:rPr/>
        <w:t>。</w:t>
      </w:r>
      <w:bookmarkEnd w:id="531"/>
    </w:p>
    <w:p>
      <w:pPr>
        <w:pStyle w:val="Heading3"/>
        <w:rPr/>
      </w:pPr>
      <w:bookmarkStart w:id="532" w:name="__RefHeading___Toc8188_1513796599"/>
      <w:bookmarkStart w:id="533" w:name="test-quadratic-constraints-irsfigure-4"/>
      <w:bookmarkEnd w:id="532"/>
      <w:r>
        <w:rPr>
          <w:rStyle w:val="SectionNumber"/>
          <w:b w:val="false"/>
        </w:rPr>
        <w:t>20.1.4</w:t>
      </w:r>
      <w:r>
        <w:rPr/>
        <w:tab/>
        <w:t>Test-Quadratic-Constraints-IRS</w:t>
      </w:r>
      <w:r>
        <w:rPr/>
        <w:t>（</w:t>
      </w:r>
      <w:r>
        <w:rPr/>
        <w:t>Figure 4</w:t>
      </w:r>
      <w:r>
        <w:rPr/>
        <w:t>）</w:t>
      </w:r>
    </w:p>
    <w:p>
      <w:pPr>
        <w:pStyle w:val="Compact"/>
        <w:numPr>
          <w:ilvl w:val="0"/>
          <w:numId w:val="518"/>
        </w:numPr>
        <w:rPr/>
      </w:pPr>
      <w:r>
        <w:rPr>
          <w:b/>
          <w:bCs/>
        </w:rPr>
        <w:t>Goal:</w:t>
      </w:r>
      <w:r>
        <w:rPr/>
        <w:t xml:space="preserve">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b</m:t>
        </m:r>
      </m:oMath>
      <w:r>
        <w:rPr/>
        <w:t>。</w:t>
      </w:r>
    </w:p>
    <w:p>
      <w:pPr>
        <w:pStyle w:val="Compact"/>
        <w:numPr>
          <w:ilvl w:val="0"/>
          <w:numId w:val="519"/>
        </w:numPr>
        <w:rPr/>
      </w:pPr>
      <w:r>
        <w:rPr>
          <w:b/>
          <w:bCs/>
        </w:rPr>
        <w:t>Challenge:</w:t>
      </w:r>
      <w:r>
        <w:rPr/>
        <w:t xml:space="preserve"> </w:t>
      </w:r>
      <w:r>
        <w:rPr/>
      </w:r>
      <m:oMath xmlns:m="http://schemas.openxmlformats.org/officeDocument/2006/math">
        <m:r>
          <w:rPr>
            <w:rFonts w:ascii="Cambria Math" w:hAnsi="Cambria Math"/>
          </w:rPr>
          <m:t xml:space="preserve">r</m:t>
        </m:r>
        <m:r>
          <w:rPr>
            <w:rFonts w:ascii="Cambria Math" w:hAnsi="Cambria Math"/>
          </w:rPr>
          <m:t xml:space="preserve">←</m:t>
        </m:r>
        <m:sSup>
          <m:e>
            <m:r>
              <w:rPr>
                <w:rFonts w:ascii="Cambria Math" w:hAnsi="Cambria Math"/>
              </w:rPr>
              <m:t xml:space="preserve">F</m:t>
            </m:r>
          </m:e>
          <m:sup>
            <m:r>
              <w:rPr>
                <w:rFonts w:ascii="Cambria Math" w:hAnsi="Cambria Math"/>
              </w:rPr>
              <m:t xml:space="preserve">m</m:t>
            </m:r>
          </m:sup>
        </m:sSup>
      </m:oMath>
      <w:r>
        <w:rPr/>
        <w:t>。</w:t>
      </w:r>
    </w:p>
    <w:p>
      <w:pPr>
        <w:pStyle w:val="Compact"/>
        <w:numPr>
          <w:ilvl w:val="0"/>
          <w:numId w:val="520"/>
        </w:numPr>
        <w:rPr/>
      </w:pPr>
      <w:r>
        <w:rPr>
          <w:b/>
          <w:bCs/>
        </w:rPr>
        <w:t>Response:</w:t>
      </w:r>
    </w:p>
    <w:p>
      <w:pPr>
        <w:pStyle w:val="Compac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0</m:t>
              </m:r>
            </m:sub>
          </m:sSub>
          <m:d>
            <m:dPr>
              <m:begChr m:val="("/>
              <m:endChr m:val=")"/>
            </m:dPr>
            <m:e>
              <m:r>
                <w:rPr>
                  <w:rFonts w:ascii="Cambria Math" w:hAnsi="Cambria Math"/>
                </w:rPr>
                <m:t xml:space="preserve">X</m:t>
              </m:r>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r</m:t>
                  </m:r>
                </m:e>
                <m:sub>
                  <m:r>
                    <w:rPr>
                      <w:rFonts w:ascii="Cambria Math" w:hAnsi="Cambria Math"/>
                    </w:rPr>
                    <m:t xml:space="preserve">i</m:t>
                  </m:r>
                </m:sub>
              </m:sSub>
            </m:e>
          </m:nary>
          <m:d>
            <m:dPr>
              <m:begChr m:val="("/>
              <m:endChr m:val=")"/>
            </m:dPr>
            <m:e>
              <m:sSubSup>
                <m:e>
                  <m:r>
                    <w:rPr>
                      <w:rFonts w:ascii="Cambria Math" w:hAnsi="Cambria Math"/>
                    </w:rPr>
                    <m:t xml:space="preserve">p</m:t>
                  </m:r>
                </m:e>
                <m:sub>
                  <m:r>
                    <w:rPr>
                      <w:rFonts w:ascii="Cambria Math" w:hAnsi="Cambria Math"/>
                    </w:rPr>
                    <m:t xml:space="preserve">i</m:t>
                  </m:r>
                </m:sub>
                <m:sup>
                  <m:r>
                    <w:rPr>
                      <w:rFonts w:ascii="Cambria Math" w:hAnsi="Cambria Math"/>
                    </w:rPr>
                    <m:t xml:space="preserve">x</m:t>
                  </m:r>
                </m:sup>
              </m:sSubSup>
              <m:sSubSup>
                <m:e>
                  <m:r>
                    <w:rPr>
                      <w:rFonts w:ascii="Cambria Math" w:hAnsi="Cambria Math"/>
                    </w:rPr>
                    <m:t xml:space="preserve">p</m:t>
                  </m:r>
                </m:e>
                <m:sub>
                  <m:r>
                    <w:rPr>
                      <w:rFonts w:ascii="Cambria Math" w:hAnsi="Cambria Math"/>
                    </w:rPr>
                    <m:t xml:space="preserve">i</m:t>
                  </m:r>
                </m:sub>
                <m:sup>
                  <m:r>
                    <w:rPr>
                      <w:rFonts w:ascii="Cambria Math" w:hAnsi="Cambria Math"/>
                    </w:rPr>
                    <m:t xml:space="preserve">y</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i</m:t>
                  </m:r>
                </m:sub>
                <m:sup>
                  <m:r>
                    <w:rPr>
                      <w:rFonts w:ascii="Cambria Math" w:hAnsi="Cambria Math"/>
                    </w:rPr>
                    <m:t xml:space="preserve">a</m:t>
                  </m:r>
                </m:sup>
              </m:sSubSup>
              <m:sSubSup>
                <m:e>
                  <m:r>
                    <w:rPr>
                      <w:rFonts w:ascii="Cambria Math" w:hAnsi="Cambria Math"/>
                    </w:rPr>
                    <m:t xml:space="preserve">p</m:t>
                  </m:r>
                </m:e>
                <m:sub>
                  <m:r>
                    <w:rPr>
                      <w:rFonts w:ascii="Cambria Math" w:hAnsi="Cambria Math"/>
                    </w:rPr>
                    <m:t xml:space="preserve">i</m:t>
                  </m:r>
                </m:sub>
                <m:sup>
                  <m:r>
                    <w:rPr>
                      <w:rFonts w:ascii="Cambria Math" w:hAnsi="Cambria Math"/>
                    </w:rPr>
                    <m:t xml:space="preserve">z</m:t>
                  </m:r>
                </m:sup>
              </m:sSubSup>
              <m:r>
                <w:rPr>
                  <w:rFonts w:ascii="Cambria Math" w:hAnsi="Cambria Math"/>
                </w:rPr>
                <m:t xml:space="preserve">−</m:t>
              </m:r>
              <m:sSubSup>
                <m:e>
                  <m:r>
                    <w:rPr>
                      <w:rFonts w:ascii="Cambria Math" w:hAnsi="Cambria Math"/>
                    </w:rPr>
                    <m:t xml:space="preserve">p</m:t>
                  </m:r>
                </m:e>
                <m:sub>
                  <m:r>
                    <w:rPr>
                      <w:rFonts w:ascii="Cambria Math" w:hAnsi="Cambria Math"/>
                    </w:rPr>
                    <m:t xml:space="preserve">i</m:t>
                  </m:r>
                </m:sub>
                <m:sup>
                  <m:r>
                    <w:rPr>
                      <w:rFonts w:ascii="Cambria Math" w:hAnsi="Cambria Math"/>
                    </w:rPr>
                    <m:t xml:space="preserve">b</m:t>
                  </m:r>
                </m:sup>
              </m:sSubSup>
            </m:e>
          </m:d>
          <m:r>
            <w:rPr>
              <w:rFonts w:ascii="Cambria Math" w:hAnsi="Cambria Math"/>
            </w:rPr>
            <m:t xml:space="preserve">.</m:t>
          </m:r>
        </m:oMath>
      </m:oMathPara>
    </w:p>
    <w:p>
      <w:pPr>
        <w:pStyle w:val="Compact"/>
        <w:numPr>
          <w:ilvl w:val="0"/>
          <w:numId w:val="521"/>
        </w:numPr>
        <w:rPr/>
      </w:pPr>
      <w:r>
        <w:rPr>
          <w:b/>
          <w:bCs/>
        </w:rPr>
        <w:t>Global check:</w:t>
      </w:r>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0</m:t>
            </m:r>
          </m:sub>
        </m:sSub>
        <m:d>
          <m:dPr>
            <m:begChr m:val="("/>
            <m:endChr m:val=")"/>
          </m:dPr>
          <m:e>
            <m:sSub>
              <m:e>
                <m:r>
                  <w:rPr>
                    <w:rFonts w:ascii="Cambria Math" w:hAnsi="Cambria Math"/>
                  </w:rPr>
                  <m:t xml:space="preserve">ζ</m:t>
                </m:r>
              </m:e>
              <m:sub>
                <m:r>
                  <w:rPr>
                    <w:rFonts w:ascii="Cambria Math" w:hAnsi="Cambria Math"/>
                  </w:rPr>
                  <m:t xml:space="preserve">c</m:t>
                </m:r>
              </m:sub>
            </m:sSub>
          </m:e>
        </m:d>
        <m:r>
          <w:rPr>
            <w:rFonts w:ascii="Cambria Math" w:hAnsi="Cambria Math"/>
          </w:rPr>
          <m:t xml:space="preserve">=</m:t>
        </m:r>
        <m:r>
          <w:rPr>
            <w:rFonts w:ascii="Cambria Math" w:hAnsi="Cambria Math"/>
          </w:rPr>
          <m:t xml:space="preserve">0</m:t>
        </m:r>
      </m:oMath>
      <w:r>
        <w:rPr/>
        <w:t xml:space="preserve"> for all </w:t>
      </w:r>
      <w:r>
        <w:rPr/>
      </w:r>
      <m:oMath xmlns:m="http://schemas.openxmlformats.org/officeDocument/2006/math">
        <m:r>
          <w:rPr>
            <w:rFonts w:ascii="Cambria Math" w:hAnsi="Cambria Math"/>
          </w:rPr>
          <m:t xml:space="preserve">c</m:t>
        </m:r>
      </m:oMath>
      <w:r>
        <w:rPr/>
        <w:t>。</w:t>
      </w:r>
    </w:p>
    <w:p>
      <w:pPr>
        <w:pStyle w:val="Compact"/>
        <w:numPr>
          <w:ilvl w:val="0"/>
          <w:numId w:val="522"/>
        </w:numPr>
        <w:rPr/>
      </w:pPr>
      <w:r>
        <w:rPr>
          <w:b/>
          <w:bCs/>
        </w:rPr>
        <w:t>Local check:</w:t>
      </w:r>
      <w:r>
        <w:rPr/>
        <w:t xml:space="preserve"> pointwise product relation at queried columns</w:t>
      </w:r>
      <w:r>
        <w:rPr/>
        <w:t>。</w:t>
      </w:r>
    </w:p>
    <w:p>
      <w:pPr>
        <w:pStyle w:val="Compact"/>
        <w:numPr>
          <w:ilvl w:val="0"/>
          <w:numId w:val="523"/>
        </w:numPr>
        <w:rPr/>
      </w:pPr>
      <w:r>
        <w:rPr>
          <w:b/>
          <w:bCs/>
        </w:rPr>
        <w:t>Soundness:</w:t>
      </w:r>
      <w:r>
        <w:rPr/>
        <w:t xml:space="preserve"> </w:t>
      </w:r>
      <w:r>
        <w:rPr/>
      </w:r>
      <m:oMath xmlns:m="http://schemas.openxmlformats.org/officeDocument/2006/math">
        <m:sSup>
          <m:e>
            <m:r>
              <w:rPr>
                <w:rFonts w:ascii="Cambria Math" w:hAnsi="Cambria Math"/>
              </w:rPr>
              <m:t xml:space="preserve">q</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d>
              <m:dPr>
                <m:begChr m:val="("/>
                <m:endChr m:val=")"/>
              </m:dPr>
              <m:e>
                <m:f>
                  <m:fPr>
                    <m:type m:val="lin"/>
                  </m:fPr>
                  <m:num>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2</m:t>
                        </m:r>
                        <m:r>
                          <w:rPr>
                            <w:rFonts w:ascii="Cambria Math" w:hAnsi="Cambria Math"/>
                          </w:rPr>
                          <m:t xml:space="preserve">k</m:t>
                        </m:r>
                      </m:e>
                    </m:d>
                  </m:num>
                  <m:den>
                    <m:r>
                      <w:rPr>
                        <w:rFonts w:ascii="Cambria Math" w:hAnsi="Cambria Math"/>
                      </w:rPr>
                      <m:t xml:space="preserve">n</m:t>
                    </m:r>
                  </m:den>
                </m:f>
              </m:e>
            </m:d>
          </m:e>
          <m:sup>
            <m:r>
              <w:rPr>
                <w:rFonts w:ascii="Cambria Math" w:hAnsi="Cambria Math"/>
              </w:rPr>
              <m:t xml:space="preserve">t</m:t>
            </m:r>
          </m:sup>
        </m:sSup>
      </m:oMath>
      <w:r>
        <w:rPr/>
        <w:t xml:space="preserve">; refined </w:t>
      </w:r>
      <w:r>
        <w:rPr/>
      </w:r>
      <m:oMath xmlns:m="http://schemas.openxmlformats.org/officeDocument/2006/math">
        <m:sSup>
          <m:e>
            <m:r>
              <w:rPr>
                <w:rFonts w:ascii="Cambria Math" w:hAnsi="Cambria Math"/>
              </w:rPr>
              <m:t xml:space="preserve">q</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d>
              <m:dPr>
                <m:begChr m:val="("/>
                <m:endChr m:val=")"/>
              </m:dPr>
              <m:e>
                <m:r>
                  <w:rPr>
                    <w:rFonts w:ascii="Cambria Math" w:hAnsi="Cambria Math"/>
                  </w:rPr>
                  <m:t xml:space="preserve">2</m:t>
                </m:r>
                <m:f>
                  <m:fPr>
                    <m:type m:val="lin"/>
                  </m:fPr>
                  <m:num>
                    <m:r>
                      <w:rPr>
                        <w:rFonts w:ascii="Cambria Math" w:hAnsi="Cambria Math"/>
                      </w:rPr>
                      <m:t xml:space="preserve">k</m:t>
                    </m:r>
                  </m:num>
                  <m:den>
                    <m:r>
                      <w:rPr>
                        <w:rFonts w:ascii="Cambria Math" w:hAnsi="Cambria Math"/>
                      </w:rPr>
                      <m:t xml:space="preserve">n</m:t>
                    </m:r>
                  </m:den>
                </m:f>
              </m:e>
            </m:d>
          </m:e>
          <m:sup>
            <m:r>
              <w:rPr>
                <w:rFonts w:ascii="Cambria Math" w:hAnsi="Cambria Math"/>
              </w:rPr>
              <m:t xml:space="preserve">t</m:t>
            </m:r>
          </m:sup>
        </m:sSup>
      </m:oMath>
      <w:r>
        <w:rPr/>
        <w:t>。</w:t>
      </w:r>
      <w:bookmarkEnd w:id="533"/>
    </w:p>
    <w:p>
      <w:pPr>
        <w:pStyle w:val="Heading3"/>
        <w:rPr/>
      </w:pPr>
      <w:bookmarkStart w:id="534" w:name="__RefHeading___Toc8190_1513796599"/>
      <w:bookmarkStart w:id="535" w:name="arithmetic-circuit-ipcp"/>
      <w:bookmarkEnd w:id="534"/>
      <w:r>
        <w:rPr>
          <w:rStyle w:val="SectionNumber"/>
          <w:b w:val="false"/>
        </w:rPr>
        <w:t>20.1.5</w:t>
      </w:r>
      <w:r>
        <w:rPr/>
        <w:tab/>
        <w:t>Arithmetic-circuit IPCP</w:t>
      </w:r>
    </w:p>
    <w:p>
      <w:pPr>
        <w:pStyle w:val="Compact"/>
        <w:numPr>
          <w:ilvl w:val="0"/>
          <w:numId w:val="524"/>
        </w:numPr>
        <w:rPr/>
      </w:pPr>
      <w:r>
        <w:rPr>
          <w:b/>
          <w:bCs/>
        </w:rPr>
        <w:t>Oracle:</w:t>
      </w:r>
      <w:r>
        <w:rPr/>
        <w:t xml:space="preserve"> </w:t>
      </w:r>
      <w:r>
        <w:rPr/>
      </w:r>
      <m:oMath xmlns:m="http://schemas.openxmlformats.org/officeDocument/2006/math">
        <m:sSup>
          <m:e>
            <m:r>
              <w:rPr>
                <w:rFonts w:ascii="Cambria Math" w:hAnsi="Cambria Math"/>
              </w:rPr>
              <m:t xml:space="preserve">U</m:t>
            </m:r>
          </m:e>
          <m:sup>
            <m:r>
              <w:rPr>
                <w:rFonts w:ascii="Cambria Math" w:hAnsi="Cambria Math"/>
              </w:rPr>
              <m:t xml:space="preserve">w</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x</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y</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z</m:t>
            </m:r>
          </m:sup>
        </m:sSup>
      </m:oMath>
      <w:r>
        <w:rPr/>
        <w:t>。</w:t>
      </w:r>
    </w:p>
    <w:p>
      <w:pPr>
        <w:pStyle w:val="Compact"/>
        <w:numPr>
          <w:ilvl w:val="0"/>
          <w:numId w:val="525"/>
        </w:numPr>
        <w:rPr/>
      </w:pPr>
      <w:r>
        <w:rPr>
          <w:b/>
          <w:bCs/>
        </w:rPr>
        <w:t>Checks:</w:t>
      </w:r>
      <w:r>
        <w:rPr/>
        <w:t xml:space="preserve"> interleaved membership</w:t>
      </w:r>
      <w:r>
        <w:rPr/>
        <w:t>、</w:t>
      </w:r>
      <w:r>
        <w:rPr/>
        <w:t>linear routing/addition</w:t>
      </w:r>
      <w:r>
        <w:rPr/>
        <w:t>、</w:t>
      </w:r>
      <w:r>
        <w:rPr/>
        <w:t>quadratic multiplication</w:t>
      </w:r>
      <w:r>
        <w:rPr/>
        <w:t>。</w:t>
      </w:r>
    </w:p>
    <w:p>
      <w:pPr>
        <w:pStyle w:val="Compact"/>
        <w:numPr>
          <w:ilvl w:val="0"/>
          <w:numId w:val="526"/>
        </w:numPr>
        <w:rPr/>
      </w:pPr>
      <w:r>
        <w:rPr>
          <w:b/>
          <w:bCs/>
        </w:rPr>
        <w:t>Completeness:</w:t>
      </w:r>
      <w:r>
        <w:rPr/>
        <w:t xml:space="preserve"> perfect</w:t>
      </w:r>
      <w:r>
        <w:rPr/>
        <w:t>。</w:t>
      </w:r>
    </w:p>
    <w:p>
      <w:pPr>
        <w:pStyle w:val="Compact"/>
        <w:numPr>
          <w:ilvl w:val="0"/>
          <w:numId w:val="527"/>
        </w:numPr>
        <w:rPr/>
      </w:pPr>
      <w:r>
        <w:rPr>
          <w:b/>
          <w:bCs/>
        </w:rPr>
        <w:t>Soundness:</w:t>
      </w:r>
      <w:r>
        <w:rPr/>
        <w:t xml:space="preserve"> union/joint bound over three tests</w:t>
      </w:r>
      <w:r>
        <w:rPr/>
        <w:t>。</w:t>
      </w:r>
      <w:bookmarkEnd w:id="535"/>
    </w:p>
    <w:p>
      <w:pPr>
        <w:pStyle w:val="Heading3"/>
        <w:rPr/>
      </w:pPr>
      <w:bookmarkStart w:id="536" w:name="__RefHeading___Toc8192_1513796599"/>
      <w:bookmarkStart w:id="537" w:name="final-zkipcp"/>
      <w:bookmarkEnd w:id="536"/>
      <w:r>
        <w:rPr>
          <w:rStyle w:val="SectionNumber"/>
          <w:b w:val="false"/>
        </w:rPr>
        <w:t>20.1.6</w:t>
      </w:r>
      <w:r>
        <w:rPr/>
        <w:tab/>
        <w:t>Final ZKIPCP</w:t>
      </w:r>
    </w:p>
    <w:p>
      <w:pPr>
        <w:pStyle w:val="Compact"/>
        <w:numPr>
          <w:ilvl w:val="0"/>
          <w:numId w:val="528"/>
        </w:numPr>
        <w:rPr/>
      </w:pPr>
      <w:r>
        <w:rPr>
          <w:b/>
          <w:bCs/>
        </w:rPr>
        <w:t>Modification:</w:t>
      </w:r>
      <w:r>
        <w:rPr/>
        <w:t xml:space="preserve"> randomized RS encodings + affine blinder rows</w:t>
      </w:r>
      <w:r>
        <w:rPr/>
        <w:t>。</w:t>
      </w:r>
    </w:p>
    <w:p>
      <w:pPr>
        <w:pStyle w:val="Compact"/>
        <w:numPr>
          <w:ilvl w:val="0"/>
          <w:numId w:val="529"/>
        </w:numPr>
        <w:rPr/>
      </w:pPr>
      <w:r>
        <w:rPr>
          <w:b/>
          <w:bCs/>
        </w:rPr>
        <w:t>Repetition:</w:t>
      </w:r>
      <w:r>
        <w:rPr/>
        <w:t xml:space="preserve"> </w:t>
      </w:r>
      <w:r>
        <w:rPr/>
      </w:r>
      <m:oMath xmlns:m="http://schemas.openxmlformats.org/officeDocument/2006/math">
        <m:r>
          <w:rPr>
            <w:rFonts w:ascii="Cambria Math" w:hAnsi="Cambria Math"/>
          </w:rPr>
          <m:t xml:space="preserve">σ</m:t>
        </m:r>
      </m:oMath>
      <w:r>
        <w:rPr/>
        <w:t>。</w:t>
      </w:r>
    </w:p>
    <w:p>
      <w:pPr>
        <w:pStyle w:val="Compact"/>
        <w:numPr>
          <w:ilvl w:val="0"/>
          <w:numId w:val="530"/>
        </w:numPr>
        <w:rPr/>
      </w:pPr>
      <w:r>
        <w:rPr>
          <w:b/>
          <w:bCs/>
        </w:rPr>
        <w:t>Queries:</w:t>
      </w:r>
      <w:r>
        <w:rPr/>
        <w:t xml:space="preserve"> shared </w:t>
      </w:r>
      <w:r>
        <w:rPr/>
      </w:r>
      <m:oMath xmlns:m="http://schemas.openxmlformats.org/officeDocument/2006/math">
        <m:r>
          <w:rPr>
            <w:rFonts w:ascii="Cambria Math" w:hAnsi="Cambria Math"/>
          </w:rPr>
          <m:t xml:space="preserve">Q</m:t>
        </m:r>
      </m:oMath>
      <w:r>
        <w:rPr/>
        <w:t xml:space="preserve"> for all tests</w:t>
      </w:r>
      <w:r>
        <w:rPr/>
        <w:t>。</w:t>
      </w:r>
    </w:p>
    <w:p>
      <w:pPr>
        <w:pStyle w:val="Compact"/>
        <w:numPr>
          <w:ilvl w:val="0"/>
          <w:numId w:val="531"/>
        </w:numPr>
        <w:rPr/>
      </w:pPr>
      <w:r>
        <w:rPr>
          <w:b/>
          <w:bCs/>
        </w:rPr>
        <w:t>ZK condition:</w:t>
      </w:r>
      <w:r>
        <w:rPr/>
        <w:t xml:space="preserve"> </w:t>
      </w:r>
      <w:r>
        <w:rPr/>
      </w:r>
      <m:oMath xmlns:m="http://schemas.openxmlformats.org/officeDocument/2006/math">
        <m:r>
          <w:rPr>
            <w:rFonts w:ascii="Cambria Math" w:hAnsi="Cambria Math"/>
          </w:rPr>
          <m:t xml:space="preserve">k</m:t>
        </m:r>
        <m:r>
          <w:rPr>
            <w:rFonts w:ascii="Cambria Math" w:hAnsi="Cambria Math"/>
          </w:rPr>
          <m:t xml:space="preserve">&gt;</m:t>
        </m:r>
        <m:r>
          <w:rPr>
            <w:rFonts w:ascii="Cambria Math" w:hAnsi="Cambria Math"/>
          </w:rPr>
          <m:t xml:space="preserve">ℓ</m:t>
        </m:r>
        <m:r>
          <w:rPr>
            <w:rFonts w:ascii="Cambria Math" w:hAnsi="Cambria Math"/>
          </w:rPr>
          <m:t xml:space="preserve">+</m:t>
        </m:r>
        <m:r>
          <w:rPr>
            <w:rFonts w:ascii="Cambria Math" w:hAnsi="Cambria Math"/>
          </w:rPr>
          <m:t xml:space="preserve">t</m:t>
        </m:r>
      </m:oMath>
      <w:r>
        <w:rPr/>
        <w:t>。</w:t>
      </w:r>
    </w:p>
    <w:p>
      <w:pPr>
        <w:pStyle w:val="Compact"/>
        <w:numPr>
          <w:ilvl w:val="0"/>
          <w:numId w:val="532"/>
        </w:numPr>
        <w:rPr/>
      </w:pPr>
      <w:r>
        <w:rPr>
          <w:b/>
          <w:bCs/>
        </w:rPr>
        <w:t>Property:</w:t>
      </w:r>
      <w:r>
        <w:rPr/>
        <w:t xml:space="preserve"> honest-verifier perfect ZK</w:t>
      </w:r>
      <w:r>
        <w:rPr/>
        <w:t>。</w:t>
      </w:r>
      <w:bookmarkEnd w:id="537"/>
    </w:p>
    <w:p>
      <w:pPr>
        <w:pStyle w:val="Heading3"/>
        <w:rPr/>
      </w:pPr>
      <w:bookmarkStart w:id="538" w:name="__RefHeading___Toc8194_1513796599"/>
      <w:bookmarkStart w:id="539" w:name="interactive-argument"/>
      <w:bookmarkEnd w:id="538"/>
      <w:r>
        <w:rPr>
          <w:rStyle w:val="SectionNumber"/>
          <w:b w:val="false"/>
        </w:rPr>
        <w:t>20.1.7</w:t>
      </w:r>
      <w:r>
        <w:rPr/>
        <w:tab/>
        <w:t>Interactive argument</w:t>
      </w:r>
    </w:p>
    <w:p>
      <w:pPr>
        <w:pStyle w:val="Compact"/>
        <w:numPr>
          <w:ilvl w:val="0"/>
          <w:numId w:val="533"/>
        </w:numPr>
        <w:rPr/>
      </w:pPr>
      <w:r>
        <w:rPr>
          <w:b/>
          <w:bCs/>
        </w:rPr>
        <w:t>Commit:</w:t>
      </w:r>
      <w:r>
        <w:rPr/>
        <w:t xml:space="preserve"> statistically hiding leaf commitments + Merkle root</w:t>
      </w:r>
      <w:r>
        <w:rPr/>
        <w:t>。</w:t>
      </w:r>
    </w:p>
    <w:p>
      <w:pPr>
        <w:pStyle w:val="Compact"/>
        <w:numPr>
          <w:ilvl w:val="0"/>
          <w:numId w:val="534"/>
        </w:numPr>
        <w:rPr/>
      </w:pPr>
      <w:r>
        <w:rPr>
          <w:b/>
          <w:bCs/>
        </w:rPr>
        <w:t>Open:</w:t>
      </w:r>
      <w:r>
        <w:rPr/>
        <w:t xml:space="preserve"> queried columns and paths</w:t>
      </w:r>
      <w:r>
        <w:rPr/>
        <w:t>。</w:t>
      </w:r>
    </w:p>
    <w:p>
      <w:pPr>
        <w:pStyle w:val="Compact"/>
        <w:numPr>
          <w:ilvl w:val="0"/>
          <w:numId w:val="535"/>
        </w:numPr>
        <w:rPr/>
      </w:pPr>
      <w:r>
        <w:rPr>
          <w:b/>
          <w:bCs/>
        </w:rPr>
        <w:t>Assumption:</w:t>
      </w:r>
      <w:r>
        <w:rPr/>
        <w:t xml:space="preserve"> collision-resistant hash function</w:t>
      </w:r>
      <w:r>
        <w:rPr/>
        <w:t>。</w:t>
      </w:r>
    </w:p>
    <w:p>
      <w:pPr>
        <w:pStyle w:val="Compact"/>
        <w:numPr>
          <w:ilvl w:val="0"/>
          <w:numId w:val="536"/>
        </w:numPr>
        <w:rPr/>
      </w:pPr>
      <w:r>
        <w:rPr>
          <w:b/>
          <w:bCs/>
        </w:rPr>
        <w:t>Property:</w:t>
      </w:r>
      <w:r>
        <w:rPr/>
        <w:t xml:space="preserve"> computational soundness; standard compiler for malicious-verifier ZK</w:t>
      </w:r>
      <w:r>
        <w:rPr/>
        <w:t>。</w:t>
      </w:r>
      <w:bookmarkEnd w:id="539"/>
    </w:p>
    <w:p>
      <w:pPr>
        <w:pStyle w:val="Heading3"/>
        <w:rPr/>
      </w:pPr>
      <w:bookmarkStart w:id="540" w:name="__RefHeading___Toc8196_1513796599"/>
      <w:bookmarkStart w:id="541" w:name="non-interactive-argument"/>
      <w:bookmarkEnd w:id="540"/>
      <w:r>
        <w:rPr>
          <w:rStyle w:val="SectionNumber"/>
          <w:b w:val="false"/>
        </w:rPr>
        <w:t>20.1.8</w:t>
      </w:r>
      <w:r>
        <w:rPr/>
        <w:tab/>
        <w:t>Non-interactive argument</w:t>
      </w:r>
    </w:p>
    <w:p>
      <w:pPr>
        <w:pStyle w:val="Compact"/>
        <w:numPr>
          <w:ilvl w:val="0"/>
          <w:numId w:val="537"/>
        </w:numPr>
        <w:rPr/>
      </w:pPr>
      <w:r>
        <w:rPr>
          <w:b/>
          <w:bCs/>
        </w:rPr>
        <w:t>Transform:</w:t>
      </w:r>
      <w:r>
        <w:rPr/>
        <w:t xml:space="preserve"> Fiat-Shamir in ROM</w:t>
      </w:r>
      <w:r>
        <w:rPr/>
        <w:t>。</w:t>
      </w:r>
    </w:p>
    <w:p>
      <w:pPr>
        <w:pStyle w:val="Compact"/>
        <w:numPr>
          <w:ilvl w:val="0"/>
          <w:numId w:val="538"/>
        </w:numPr>
        <w:rPr/>
      </w:pPr>
      <w:r>
        <w:rPr>
          <w:b/>
          <w:bCs/>
        </w:rPr>
        <w:t>Proof:</w:t>
      </w:r>
      <w:r>
        <w:rPr/>
        <w:t xml:space="preserve"> roots</w:t>
      </w:r>
      <w:r>
        <w:rPr/>
        <w:t>、</w:t>
      </w:r>
      <w:r>
        <w:rPr/>
        <w:t>responses</w:t>
      </w:r>
      <w:r>
        <w:rPr/>
        <w:t>、</w:t>
      </w:r>
      <w:r>
        <w:rPr/>
        <w:t>openings</w:t>
      </w:r>
      <w:r>
        <w:rPr/>
        <w:t>、</w:t>
      </w:r>
      <w:r>
        <w:rPr/>
        <w:t>paths</w:t>
      </w:r>
      <w:r>
        <w:rPr/>
        <w:t>。</w:t>
      </w:r>
    </w:p>
    <w:p>
      <w:pPr>
        <w:pStyle w:val="Compact"/>
        <w:numPr>
          <w:ilvl w:val="0"/>
          <w:numId w:val="539"/>
        </w:numPr>
        <w:rPr/>
      </w:pPr>
      <w:r>
        <w:rPr>
          <w:b/>
          <w:bCs/>
        </w:rPr>
        <w:t>Soundness:</w:t>
      </w:r>
      <w:r>
        <w:rPr/>
        <w:t xml:space="preserve"> Ligero-specific </w:t>
      </w:r>
      <w:r>
        <w:rPr/>
      </w:r>
      <m:oMath xmlns:m="http://schemas.openxmlformats.org/officeDocument/2006/math">
        <m:r>
          <w:rPr>
            <w:rFonts w:ascii="Cambria Math" w:hAnsi="Cambria Math"/>
          </w:rPr>
          <m:t xml:space="preserve">T</m:t>
        </m:r>
        <m:r>
          <w:rPr>
            <w:rFonts w:ascii="Cambria Math" w:hAnsi="Cambria Math"/>
          </w:rPr>
          <m:t xml:space="preserve">ε</m:t>
        </m:r>
        <m: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T</m:t>
                </m:r>
              </m:e>
              <m:sup>
                <m:sSup>
                  <m:e>
                    <m:r>
                      <w:rPr>
                        <w:rFonts w:ascii="Cambria Math" w:hAnsi="Cambria Math"/>
                      </w:rPr>
                      <m:t xml:space="preserve">22</m:t>
                    </m:r>
                  </m:e>
                  <m:sup>
                    <m:r>
                      <w:rPr>
                        <w:rFonts w:ascii="Cambria Math" w:hAnsi="Cambria Math"/>
                      </w:rPr>
                      <m:t xml:space="preserve">−</m:t>
                    </m:r>
                    <m:r>
                      <w:rPr>
                        <w:rFonts w:ascii="Cambria Math" w:hAnsi="Cambria Math"/>
                      </w:rPr>
                      <m:t xml:space="preserve">h</m:t>
                    </m:r>
                  </m:sup>
                </m:sSup>
              </m:sup>
            </m:sSup>
          </m:e>
        </m:d>
      </m:oMath>
      <w:r>
        <w:rPr/>
        <w:t xml:space="preserve"> analysis</w:t>
      </w:r>
      <w:r>
        <w:rPr/>
        <w:t>。</w:t>
      </w:r>
      <w:bookmarkEnd w:id="525"/>
      <w:bookmarkEnd w:id="541"/>
    </w:p>
    <w:p>
      <w:pPr>
        <w:pStyle w:val="Heading2"/>
        <w:rPr/>
      </w:pPr>
      <w:bookmarkStart w:id="542" w:name="__RefHeading___Toc8198_1513796599"/>
      <w:bookmarkEnd w:id="542"/>
      <w:r>
        <w:rPr>
          <w:rStyle w:val="SectionNumber"/>
          <w:b w:val="false"/>
        </w:rPr>
        <w:t>20.2</w:t>
      </w:r>
      <w:r>
        <w:rPr/>
        <w:tab/>
        <w:t>Theorem and lemma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vAlign w:val="bottom"/>
          </w:tcPr>
          <w:p>
            <w:pPr>
              <w:pStyle w:val="Compact"/>
              <w:suppressAutoHyphens w:val="true"/>
              <w:spacing w:before="36" w:after="30"/>
              <w:jc w:val="left"/>
              <w:rPr>
                <w:kern w:val="0"/>
                <w:szCs w:val="24"/>
                <w:lang w:val="ja-JP" w:eastAsia="en-US" w:bidi="ar-SA"/>
              </w:rPr>
            </w:pPr>
            <w:r>
              <w:rPr>
                <w:kern w:val="0"/>
                <w:szCs w:val="24"/>
                <w:lang w:val="ja-JP" w:eastAsia="en-US" w:bidi="ar-SA"/>
              </w:rPr>
              <w:t>Label</w:t>
            </w:r>
          </w:p>
        </w:tc>
        <w:tc>
          <w:tcPr>
            <w:tcW w:w="3137" w:type="dxa"/>
            <w:tcBorders>
              <w:bottom w:val="single" w:sz="6" w:space="0" w:color="000000"/>
            </w:tcBorders>
            <w:vAlign w:val="bottom"/>
          </w:tcPr>
          <w:p>
            <w:pPr>
              <w:pStyle w:val="Compact"/>
              <w:suppressAutoHyphens w:val="true"/>
              <w:spacing w:before="36" w:after="30"/>
              <w:jc w:val="left"/>
              <w:rPr>
                <w:kern w:val="0"/>
                <w:szCs w:val="24"/>
                <w:lang w:val="ja-JP" w:eastAsia="en-US" w:bidi="ar-SA"/>
              </w:rPr>
            </w:pPr>
            <w:r>
              <w:rPr>
                <w:kern w:val="0"/>
                <w:szCs w:val="24"/>
                <w:lang w:val="ja-JP" w:eastAsia="en-US" w:bidi="ar-SA"/>
              </w:rPr>
              <w:t>Content</w:t>
            </w:r>
          </w:p>
        </w:tc>
        <w:tc>
          <w:tcPr>
            <w:tcW w:w="3138" w:type="dxa"/>
            <w:tcBorders>
              <w:bottom w:val="single" w:sz="6" w:space="0" w:color="000000"/>
            </w:tcBorders>
            <w:vAlign w:val="bottom"/>
          </w:tcPr>
          <w:p>
            <w:pPr>
              <w:pStyle w:val="Compact"/>
              <w:suppressAutoHyphens w:val="true"/>
              <w:spacing w:before="36" w:after="30"/>
              <w:jc w:val="left"/>
              <w:rPr>
                <w:kern w:val="0"/>
                <w:szCs w:val="24"/>
                <w:lang w:val="ja-JP" w:eastAsia="en-US" w:bidi="ar-SA"/>
              </w:rPr>
            </w:pPr>
            <w:r>
              <w:rPr>
                <w:kern w:val="0"/>
                <w:szCs w:val="24"/>
                <w:lang w:val="ja-JP" w:eastAsia="en-US" w:bidi="ar-SA"/>
              </w:rPr>
              <w:t>Core dependency</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Def. 2.1–2.2</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interactive argument, computational ZK</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standard notions</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Def. 2.3–2.6</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IOP, ZKIOP, IPCP, ZKIPCP</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oracle-query model</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Def. 3.1</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MPC correctness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honest execution</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Def. 3.2</w:t>
            </w:r>
          </w:p>
        </w:tc>
        <w:tc>
          <w:tcPr>
            <w:tcW w:w="3137" w:type="dxa"/>
            <w:tcBorders/>
          </w:tcPr>
          <w:p>
            <w:pPr>
              <w:pStyle w:val="Compact"/>
              <w:suppressAutoHyphens w:val="true"/>
              <w:spacing w:before="36" w:after="30"/>
              <w:jc w:val="left"/>
              <w:rPr>
                <w:kern w:val="0"/>
                <w:szCs w:val="24"/>
                <w:lang w:val="ja-JP" w:eastAsia="en-US" w:bidi="ar-SA"/>
              </w:rPr>
            </w:pPr>
            <w:r>
              <w:rPr/>
            </w:r>
            <m:oMath xmlns:m="http://schemas.openxmlformats.org/officeDocument/2006/math">
              <m:sSub>
                <m:e>
                  <m:r>
                    <w:rPr>
                      <w:rFonts w:ascii="Cambria Math" w:hAnsi="Cambria Math"/>
                    </w:rPr>
                    <m:t xml:space="preserve">t</m:t>
                  </m:r>
                </m:e>
                <m:sub>
                  <m:r>
                    <w:rPr>
                      <w:rFonts w:ascii="Cambria Math" w:hAnsi="Cambria Math"/>
                    </w:rPr>
                    <m:t xml:space="preserve">p</m:t>
                  </m:r>
                </m:sub>
              </m:sSub>
            </m:oMath>
            <w:r>
              <w:rPr>
                <w:kern w:val="0"/>
                <w:szCs w:val="24"/>
                <w:lang w:val="ja-JP" w:eastAsia="en-US" w:bidi="ar-SA"/>
              </w:rPr>
              <w:t>-privacy</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passive corruption</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Def. 3.3</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 xml:space="preserve">statistical </w:t>
            </w:r>
            <w:r>
              <w:rPr/>
            </w:r>
            <m:oMath xmlns:m="http://schemas.openxmlformats.org/officeDocument/2006/math">
              <m:sSub>
                <m:e>
                  <m:r>
                    <w:rPr>
                      <w:rFonts w:ascii="Cambria Math" w:hAnsi="Cambria Math"/>
                    </w:rPr>
                    <m:t xml:space="preserve">t</m:t>
                  </m:r>
                </m:e>
                <m:sub>
                  <m:r>
                    <w:rPr>
                      <w:rFonts w:ascii="Cambria Math" w:hAnsi="Cambria Math"/>
                    </w:rPr>
                    <m:t xml:space="preserve">r</m:t>
                  </m:r>
                </m:sub>
              </m:sSub>
            </m:oMath>
            <w:r>
              <w:rPr>
                <w:kern w:val="0"/>
                <w:szCs w:val="24"/>
                <w:lang w:val="ja-JP" w:eastAsia="en-US" w:bidi="ar-SA"/>
              </w:rPr>
              <w:t>-robustness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adaptive active corruption</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Def. 3.4</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consistent views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message equality</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Thm. 3.5</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MPC to ZKIPCP</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privacy + robustness + inconsistency graph</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Def. 4.1</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Reed-Solomon code</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low-degree evaluation</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Def. 4.2</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 xml:space="preserve">decode at </w:t>
            </w:r>
            <w:r>
              <w:rPr/>
            </w:r>
            <m:oMath xmlns:m="http://schemas.openxmlformats.org/officeDocument/2006/math">
              <m:r>
                <w:rPr>
                  <w:rFonts w:ascii="Cambria Math" w:hAnsi="Cambria Math"/>
                </w:rPr>
                <m:t xml:space="preserve">ζ</m:t>
              </m:r>
            </m:oMath>
            <w:r>
              <w:rPr>
                <w:kern w:val="0"/>
                <w:szCs w:val="24"/>
                <w:lang w:val="ja-JP" w:eastAsia="en-US" w:bidi="ar-SA"/>
              </w:rPr>
              <w:t xml:space="preserve"> points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randomized message embedding</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Def. 4.3</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 xml:space="preserve">interleaved code </w:t>
            </w:r>
            <w:r>
              <w:rPr/>
            </w:r>
            <m:oMath xmlns:m="http://schemas.openxmlformats.org/officeDocument/2006/math">
              <m:sSup>
                <m:e>
                  <m:r>
                    <w:rPr>
                      <w:rFonts w:ascii="Cambria Math" w:hAnsi="Cambria Math"/>
                    </w:rPr>
                    <m:t xml:space="preserve">L</m:t>
                  </m:r>
                </m:e>
                <m:sup>
                  <m:r>
                    <w:rPr>
                      <w:rFonts w:ascii="Cambria Math" w:hAnsi="Cambria Math"/>
                    </w:rPr>
                    <m:t xml:space="preserve">m</m:t>
                  </m:r>
                </m:sup>
              </m:sSup>
            </m:oMath>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rowwise encoding</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Lem. 4.1</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interleaved-test completeness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linearity</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Lem. 4.2</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random-combination near-code bound</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affine-line/unique decoding</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Thm. 4.4</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interleaved-test soundness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Lemma 4.2 + random columns</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Lem. 4.3–4.6</w:t>
            </w:r>
          </w:p>
        </w:tc>
        <w:tc>
          <w:tcPr>
            <w:tcW w:w="3137" w:type="dxa"/>
            <w:tcBorders/>
          </w:tcPr>
          <w:p>
            <w:pPr>
              <w:pStyle w:val="Compact"/>
              <w:suppressAutoHyphens w:val="true"/>
              <w:spacing w:before="36" w:after="30"/>
              <w:jc w:val="left"/>
              <w:rPr>
                <w:kern w:val="0"/>
                <w:szCs w:val="24"/>
                <w:lang w:val="ja-JP" w:eastAsia="en-US" w:bidi="ar-SA"/>
              </w:rPr>
            </w:pP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3</m:t>
                  </m:r>
                </m:den>
              </m:f>
              <m:r>
                <w:rPr>
                  <w:rFonts w:ascii="Cambria Math" w:hAnsi="Cambria Math"/>
                </w:rPr>
                <m:t xml:space="preserve">,</m:t>
              </m:r>
              <m:f>
                <m:fPr>
                  <m:type m:val="lin"/>
                </m:fPr>
                <m:num>
                  <m:r>
                    <w:rPr>
                      <w:rFonts w:ascii="Cambria Math" w:hAnsi="Cambria Math"/>
                    </w:rPr>
                    <m:t xml:space="preserve">d</m:t>
                  </m:r>
                </m:num>
                <m:den>
                  <m:r>
                    <w:rPr>
                      <w:rFonts w:ascii="Cambria Math" w:hAnsi="Cambria Math"/>
                    </w:rPr>
                    <m:t xml:space="preserve">2</m:t>
                  </m:r>
                </m:den>
              </m:f>
            </m:oMath>
            <w:r>
              <w:rPr>
                <w:kern w:val="0"/>
                <w:szCs w:val="24"/>
                <w:lang w:val="ja-JP" w:eastAsia="en-US" w:bidi="ar-SA"/>
              </w:rPr>
              <w:t xml:space="preserve"> </w:t>
            </w:r>
            <w:r>
              <w:rPr>
                <w:kern w:val="0"/>
                <w:szCs w:val="24"/>
                <w:lang w:val="ja-JP" w:eastAsia="en-US" w:bidi="ar-SA"/>
              </w:rPr>
              <w:t>improvements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RS proximity gaps</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Lem. 4.7–4.8</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linear test</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random aggregation + root bound</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Lem. 4.9–4.10</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quadratic test</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 xml:space="preserve">product degree </w:t>
            </w:r>
            <w:r>
              <w:rPr/>
            </w:r>
            <m:oMath xmlns:m="http://schemas.openxmlformats.org/officeDocument/2006/math">
              <m:r>
                <w:rPr>
                  <w:rFonts w:ascii="Cambria Math" w:hAnsi="Cambria Math"/>
                </w:rPr>
                <m:t xml:space="preserve">2</m:t>
              </m:r>
              <m:r>
                <w:rPr>
                  <w:rFonts w:ascii="Cambria Math" w:hAnsi="Cambria Math"/>
                </w:rPr>
                <m:t xml:space="preserve">k</m:t>
              </m:r>
              <m:r>
                <w:rPr>
                  <w:rFonts w:ascii="Cambria Math" w:hAnsi="Cambria Math"/>
                </w:rPr>
                <m:t xml:space="preserve">−</m:t>
              </m:r>
              <m:r>
                <w:rPr>
                  <w:rFonts w:ascii="Cambria Math" w:hAnsi="Cambria Math"/>
                </w:rPr>
                <m:t xml:space="preserve">2</m:t>
              </m:r>
            </m:oMath>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Lem. 4.11–4.12</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arithmetic IPCP</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composition of three tests</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Thm. 4.6</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arithmetic IPCP parameters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preceding lemmas</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Lem. 4.13–4.15</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final ZKIPCP</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affine tests + randomized encoding</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Thm. 4.7</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final ZKIPCP theorem</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all §4 components</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Def. 5.1</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round-by-round soundness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Fiat-Shamir analysis</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Lem. B.1–B.9</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generalized/affine tests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repetition, extension field, blinding</w:t>
            </w:r>
          </w:p>
        </w:tc>
      </w:tr>
      <w:tr>
        <w:trPr/>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Appendix C</w:t>
            </w:r>
          </w:p>
        </w:tc>
        <w:tc>
          <w:tcPr>
            <w:tcW w:w="3137"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tightened soundness</w:t>
            </w:r>
          </w:p>
        </w:tc>
        <w:tc>
          <w:tcPr>
            <w:tcW w:w="3138"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shared error-event accounting</w:t>
            </w:r>
            <w:bookmarkStart w:id="543" w:name="theorem-and-lemma-map"/>
            <w:bookmarkStart w:id="544" w:name="protocol-catalog-and-theorem-map"/>
            <w:bookmarkEnd w:id="543"/>
            <w:bookmarkEnd w:id="544"/>
          </w:p>
        </w:tc>
      </w:tr>
    </w:tbl>
    <w:p>
      <w:pPr>
        <w:pStyle w:val="Heading1"/>
        <w:rPr/>
      </w:pPr>
      <w:r>
        <w:br w:type="page"/>
      </w:r>
      <w:bookmarkStart w:id="545" w:name="__RefHeading___Toc8200_1513796599"/>
      <w:bookmarkEnd w:id="545"/>
      <w:r>
        <w:rPr>
          <w:rStyle w:val="SectionNumber"/>
          <w:b w:val="false"/>
        </w:rPr>
        <w:t>21</w:t>
      </w:r>
      <w:r>
        <w:rPr/>
        <w:tab/>
        <w:t>Symbol glossary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0"/>
              <w:jc w:val="left"/>
              <w:rPr>
                <w:kern w:val="0"/>
                <w:szCs w:val="24"/>
                <w:lang w:val="ja-JP" w:eastAsia="en-US" w:bidi="ar-SA"/>
              </w:rPr>
            </w:pPr>
            <w:r>
              <w:rPr>
                <w:kern w:val="0"/>
                <w:szCs w:val="24"/>
                <w:lang w:val="ja-JP" w:eastAsia="en-US" w:bidi="ar-SA"/>
              </w:rPr>
              <w:t>Symbol</w:t>
            </w:r>
          </w:p>
        </w:tc>
        <w:tc>
          <w:tcPr>
            <w:tcW w:w="3959" w:type="dxa"/>
            <w:tcBorders>
              <w:bottom w:val="single" w:sz="6" w:space="0" w:color="000000"/>
            </w:tcBorders>
            <w:vAlign w:val="bottom"/>
          </w:tcPr>
          <w:p>
            <w:pPr>
              <w:pStyle w:val="Compact"/>
              <w:suppressAutoHyphens w:val="true"/>
              <w:spacing w:before="36" w:after="30"/>
              <w:jc w:val="left"/>
              <w:rPr>
                <w:kern w:val="0"/>
                <w:szCs w:val="24"/>
                <w:lang w:val="ja-JP" w:eastAsia="en-US" w:bidi="ar-SA"/>
              </w:rPr>
            </w:pPr>
            <w:r>
              <w:rPr>
                <w:kern w:val="0"/>
                <w:szCs w:val="24"/>
                <w:lang w:val="ja-JP" w:eastAsia="en-US" w:bidi="ar-SA"/>
              </w:rPr>
              <w:t>Meaning</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C</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Boolean/arithmetic verification circuit</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s</m:t>
                </m:r>
                <m:r>
                  <w:rPr>
                    <w:rFonts w:ascii="Cambria Math" w:hAnsi="Cambria Math"/>
                  </w:rPr>
                  <m:t xml:space="preserve">=</m:t>
                </m:r>
                <m:d>
                  <m:dPr>
                    <m:begChr m:val="|"/>
                    <m:endChr m:val=")"/>
                  </m:dPr>
                  <m:e>
                    <m:r>
                      <w:rPr>
                        <w:rFonts w:ascii="Cambria Math" w:hAnsi="Cambria Math"/>
                      </w:rPr>
                      <m:t xml:space="preserve">C</m:t>
                    </m:r>
                  </m:e>
                </m:d>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circuit gate count</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x</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public statement/input</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w</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extended witness: input witness + gate values</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F</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finite field</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F</m:t>
                    </m:r>
                  </m:e>
                </m:d>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field cardinality</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sSub>
                  <m:e>
                    <m:r>
                      <w:rPr>
                        <w:rFonts w:ascii="Cambria Math" w:hAnsi="Cambria Math"/>
                      </w:rPr>
                      <m:t xml:space="preserve">b</m:t>
                    </m:r>
                  </m:e>
                  <m:sub>
                    <m:r>
                      <w:rPr>
                        <w:rFonts w:ascii="Cambria Math" w:hAnsi="Cambria Math"/>
                      </w:rPr>
                      <m:t xml:space="preserve">F</m:t>
                    </m:r>
                  </m:sub>
                </m:sSub>
              </m:oMath>
            </m:oMathPara>
          </w:p>
        </w:tc>
        <w:tc>
          <w:tcPr>
            <w:tcW w:w="3959" w:type="dxa"/>
            <w:tcBorders/>
          </w:tcPr>
          <w:p>
            <w:pPr>
              <w:pStyle w:val="Compact"/>
              <w:suppressAutoHyphens w:val="true"/>
              <w:spacing w:before="36" w:after="30"/>
              <w:jc w:val="left"/>
              <w:rPr>
                <w:kern w:val="0"/>
                <w:szCs w:val="24"/>
                <w:lang w:val="ja-JP" w:eastAsia="en-US" w:bidi="ar-SA"/>
              </w:rPr>
            </w:pPr>
            <w:r>
              <w:rPr/>
            </w:r>
            <m:oMath xmlns:m="http://schemas.openxmlformats.org/officeDocument/2006/math">
              <m: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r>
                <w:rPr>
                  <w:rFonts w:ascii="Cambria Math" w:hAnsi="Cambria Math"/>
                </w:rPr>
                <m:t xml:space="preserve">q</m:t>
              </m:r>
              <m:r>
                <w:rPr>
                  <w:rFonts w:ascii="Cambria Math" w:hAnsi="Cambria Math"/>
                </w:rPr>
                <m:t xml:space="preserve">⌉</m:t>
              </m:r>
            </m:oMath>
            <w:r>
              <w:rPr>
                <w:kern w:val="0"/>
                <w:szCs w:val="24"/>
                <w:lang w:val="ja-JP" w:eastAsia="en-US" w:bidi="ar-SA"/>
              </w:rPr>
              <w:t>, field-element bit length</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L</m:t>
                </m:r>
                <m:r>
                  <w:rPr>
                    <w:rFonts w:ascii="Cambria Math" w:hAnsi="Cambria Math"/>
                  </w:rPr>
                  <m:t xml:space="preserve">=</m:t>
                </m:r>
                <m:r>
                  <w:rPr>
                    <w:rFonts w:ascii="Cambria Math" w:hAnsi="Cambria Math"/>
                  </w:rPr>
                  <m:t xml:space="preserve">R</m:t>
                </m:r>
                <m:sSub>
                  <m:e>
                    <m:r>
                      <w:rPr>
                        <w:rFonts w:ascii="Cambria Math" w:hAnsi="Cambria Math"/>
                      </w:rPr>
                      <m:t xml:space="preserve">S</m:t>
                    </m:r>
                  </m:e>
                  <m:sub>
                    <m:r>
                      <w:rPr>
                        <w:rFonts w:ascii="Cambria Math" w:hAnsi="Cambria Math"/>
                      </w:rPr>
                      <m:t xml:space="preserve">F</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η</m:t>
                    </m:r>
                  </m:sub>
                </m:sSub>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length-</w:t>
            </w:r>
            <w:r>
              <w:rPr/>
            </w:r>
            <m:oMath xmlns:m="http://schemas.openxmlformats.org/officeDocument/2006/math">
              <m:r>
                <w:rPr>
                  <w:rFonts w:ascii="Cambria Math" w:hAnsi="Cambria Math"/>
                </w:rPr>
                <m:t xml:space="preserve">n</m:t>
              </m:r>
            </m:oMath>
            <w:r>
              <w:rPr>
                <w:kern w:val="0"/>
                <w:szCs w:val="24"/>
                <w:lang w:val="ja-JP" w:eastAsia="en-US" w:bidi="ar-SA"/>
              </w:rPr>
              <w:t>, dimension-</w:t>
            </w:r>
            <w:r>
              <w:rPr/>
            </w:r>
            <m:oMath xmlns:m="http://schemas.openxmlformats.org/officeDocument/2006/math">
              <m:r>
                <w:rPr>
                  <w:rFonts w:ascii="Cambria Math" w:hAnsi="Cambria Math"/>
                </w:rPr>
                <m:t xml:space="preserve">k</m:t>
              </m:r>
            </m:oMath>
            <w:r>
              <w:rPr>
                <w:kern w:val="0"/>
                <w:szCs w:val="24"/>
                <w:lang w:val="ja-JP" w:eastAsia="en-US" w:bidi="ar-SA"/>
              </w:rPr>
              <w:t xml:space="preserve"> RS code</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n</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codeword length</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k</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code dimension / degree bound</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d</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RS minimum distance</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sSub>
                  <m:e>
                    <m:r>
                      <w:rPr>
                        <w:rFonts w:ascii="Cambria Math" w:hAnsi="Cambria Math"/>
                      </w:rPr>
                      <m:t xml:space="preserve">η</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η</m:t>
                    </m:r>
                  </m:e>
                  <m:sub>
                    <m:r>
                      <w:rPr>
                        <w:rFonts w:ascii="Cambria Math" w:hAnsi="Cambria Math"/>
                      </w:rPr>
                      <m:t xml:space="preserve">n</m:t>
                    </m:r>
                  </m:sub>
                </m:sSub>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codeword evaluation points</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sSub>
                  <m:e>
                    <m:r>
                      <w:rPr>
                        <w:rFonts w:ascii="Cambria Math" w:hAnsi="Cambria Math"/>
                      </w:rPr>
                      <m:t xml:space="preserve">ζ</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ζ</m:t>
                    </m:r>
                  </m:e>
                  <m:sub>
                    <m:r>
                      <w:rPr>
                        <w:rFonts w:ascii="Cambria Math" w:hAnsi="Cambria Math"/>
                      </w:rPr>
                      <m:t xml:space="preserve">ℓ</m:t>
                    </m:r>
                  </m:sub>
                </m:sSub>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message evaluation points</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ℓ</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message symbols per row / matrix width</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m</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matrix row count</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U</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interleaved codeword matrix</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U</m:t>
                </m:r>
                <m:d>
                  <m:dPr>
                    <m:begChr m:val="["/>
                    <m:endChr m:val=")"/>
                  </m:dPr>
                  <m:e>
                    <m:r>
                      <w:rPr>
                        <w:rFonts w:ascii="Cambria Math" w:hAnsi="Cambria Math"/>
                      </w:rPr>
                      <m:t xml:space="preserve">j</m:t>
                    </m:r>
                  </m:e>
                </m:d>
              </m:oMath>
            </m:oMathPara>
          </w:p>
        </w:tc>
        <w:tc>
          <w:tcPr>
            <w:tcW w:w="3959" w:type="dxa"/>
            <w:tcBorders/>
          </w:tcPr>
          <w:p>
            <w:pPr>
              <w:pStyle w:val="Compact"/>
              <w:suppressAutoHyphens w:val="true"/>
              <w:spacing w:before="36" w:after="30"/>
              <w:jc w:val="left"/>
              <w:rPr>
                <w:kern w:val="0"/>
                <w:szCs w:val="24"/>
                <w:lang w:val="ja-JP" w:eastAsia="en-US" w:bidi="ar-SA"/>
              </w:rPr>
            </w:pPr>
            <w:r>
              <w:rPr/>
            </w:r>
            <m:oMath xmlns:m="http://schemas.openxmlformats.org/officeDocument/2006/math">
              <m:r>
                <w:rPr>
                  <w:rFonts w:ascii="Cambria Math" w:hAnsi="Cambria Math"/>
                </w:rPr>
                <m:t xml:space="preserve">j</m:t>
              </m:r>
            </m:oMath>
            <w:r>
              <w:rPr>
                <w:kern w:val="0"/>
                <w:szCs w:val="24"/>
                <w:lang w:val="ja-JP" w:eastAsia="en-US" w:bidi="ar-SA"/>
              </w:rPr>
              <w:t xml:space="preserve">-th column of </w:t>
            </w:r>
            <w:r>
              <w:rPr/>
            </w:r>
            <m:oMath xmlns:m="http://schemas.openxmlformats.org/officeDocument/2006/math">
              <m:r>
                <w:rPr>
                  <w:rFonts w:ascii="Cambria Math" w:hAnsi="Cambria Math"/>
                </w:rPr>
                <m:t xml:space="preserve">U</m:t>
              </m:r>
            </m:oMath>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e</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tolerated erroneous columns</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t</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queried columns count</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σ</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repetition/random-combination count</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λ</m:t>
                </m:r>
                <m:r>
                  <w:rPr>
                    <w:rFonts w:ascii="Cambria Math" w:hAnsi="Cambria Math"/>
                  </w:rPr>
                  <m:t xml:space="preserve">,</m:t>
                </m:r>
                <m:r>
                  <w:rPr>
                    <w:rFonts w:ascii="Cambria Math" w:hAnsi="Cambria Math"/>
                  </w:rPr>
                  <m:t xml:space="preserve">κ</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security parameter</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h</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hash/random-oracle output length</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y</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z</m:t>
                    </m:r>
                  </m:sub>
                </m:sSub>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multiplication-gate routing matrices</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sSub>
                  <m:e>
                    <m:r>
                      <w:rPr>
                        <w:rFonts w:ascii="Cambria Math" w:hAnsi="Cambria Math"/>
                      </w:rPr>
                      <m:t xml:space="preserve">P</m:t>
                    </m:r>
                  </m:e>
                  <m:sub>
                    <m:r>
                      <w:rPr>
                        <w:rFonts w:ascii="Cambria Math" w:hAnsi="Cambria Math"/>
                      </w:rPr>
                      <m:t xml:space="preserve">a</m:t>
                    </m:r>
                    <m:r>
                      <w:rPr>
                        <w:rFonts w:ascii="Cambria Math" w:hAnsi="Cambria Math"/>
                      </w:rPr>
                      <m:t xml:space="preserve">d</m:t>
                    </m:r>
                    <m:r>
                      <w:rPr>
                        <w:rFonts w:ascii="Cambria Math" w:hAnsi="Cambria Math"/>
                      </w:rPr>
                      <m:t xml:space="preserve">d</m:t>
                    </m:r>
                  </m:sub>
                </m:sSub>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addition-constraint matrix</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r</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verifier random coefficients</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q</m:t>
                </m:r>
                <m:d>
                  <m:dPr>
                    <m:begChr m:val="("/>
                    <m:endChr m:val=")"/>
                  </m:dPr>
                  <m:e>
                    <m:r>
                      <w:rPr>
                        <w:rFonts w:ascii="Cambria Math" w:hAnsi="Cambria Math"/>
                      </w:rPr>
                      <m:t xml:space="preserve">X</m:t>
                    </m:r>
                  </m:e>
                </m:d>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linear-constraint response polynomial</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sSub>
                  <m:e>
                    <m:r>
                      <w:rPr>
                        <w:rFonts w:ascii="Cambria Math" w:hAnsi="Cambria Math"/>
                      </w:rPr>
                      <m:t xml:space="preserve">p</m:t>
                    </m:r>
                  </m:e>
                  <m:sub>
                    <m:r>
                      <w:rPr>
                        <w:rFonts w:ascii="Cambria Math" w:hAnsi="Cambria Math"/>
                      </w:rPr>
                      <m:t xml:space="preserve">0</m:t>
                    </m:r>
                  </m:sub>
                </m:sSub>
                <m:d>
                  <m:dPr>
                    <m:begChr m:val="("/>
                    <m:endChr m:val=")"/>
                  </m:dPr>
                  <m:e>
                    <m:r>
                      <w:rPr>
                        <w:rFonts w:ascii="Cambria Math" w:hAnsi="Cambria Math"/>
                      </w:rPr>
                      <m:t xml:space="preserve">X</m:t>
                    </m:r>
                  </m:e>
                </m:d>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quadratic-constraint response polynomial</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sSup>
                  <m:e>
                    <m:r>
                      <w:rPr>
                        <w:rFonts w:ascii="Cambria Math" w:hAnsi="Cambria Math"/>
                      </w:rPr>
                      <m:t xml:space="preserve">u</m:t>
                    </m:r>
                  </m:e>
                  <m:sup>
                    <m:r>
                      <w:rPr>
                        <w:rFonts w:ascii="Cambria Math" w:hAnsi="Cambria Math"/>
                      </w:rPr>
                      <m:t xml:space="preserve">0</m:t>
                    </m:r>
                  </m:sup>
                </m:sSup>
                <m:r>
                  <w:rPr>
                    <w:rFonts w:ascii="Cambria Math" w:hAnsi="Cambria Math"/>
                  </w:rPr>
                  <m:t xml:space="preserve">,</m:t>
                </m:r>
                <m:sSup>
                  <m:e>
                    <m:r>
                      <w:rPr>
                        <w:rFonts w:ascii="Cambria Math" w:hAnsi="Cambria Math"/>
                      </w:rPr>
                      <m:t xml:space="preserve">u</m:t>
                    </m:r>
                  </m:e>
                  <m:sup>
                    <m:r>
                      <w:rPr>
                        <w:rFonts w:ascii="Cambria Math" w:hAnsi="Cambria Math"/>
                      </w:rPr>
                      <m:t xml:space="preserve">a</m:t>
                    </m:r>
                    <m:r>
                      <w:rPr>
                        <w:rFonts w:ascii="Cambria Math" w:hAnsi="Cambria Math"/>
                      </w:rPr>
                      <m:t xml:space="preserve">d</m:t>
                    </m:r>
                    <m:r>
                      <w:rPr>
                        <w:rFonts w:ascii="Cambria Math" w:hAnsi="Cambria Math"/>
                      </w:rPr>
                      <m:t xml:space="preserve">d</m:t>
                    </m:r>
                  </m:sup>
                </m:sSup>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affine blinding codewords</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Q</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 xml:space="preserve">random query subset of </w:t>
            </w:r>
            <w:r>
              <w:rPr/>
            </w:r>
            <m:oMath xmlns:m="http://schemas.openxmlformats.org/officeDocument/2006/math">
              <m:d>
                <m:dPr>
                  <m:begChr m:val="["/>
                  <m:endChr m:val=")"/>
                </m:dPr>
                <m:e>
                  <m:r>
                    <w:rPr>
                      <w:rFonts w:ascii="Cambria Math" w:hAnsi="Cambria Math"/>
                    </w:rPr>
                    <m:t xml:space="preserve">n</m:t>
                  </m:r>
                </m:e>
              </m:d>
            </m:oMath>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sSub>
                  <m:e>
                    <m:r>
                      <w:rPr>
                        <w:rFonts w:ascii="Cambria Math" w:hAnsi="Cambria Math"/>
                      </w:rPr>
                      <m:t xml:space="preserve">t</m:t>
                    </m:r>
                  </m:e>
                  <m:sub>
                    <m:r>
                      <w:rPr>
                        <w:rFonts w:ascii="Cambria Math" w:hAnsi="Cambria Math"/>
                      </w:rPr>
                      <m:t xml:space="preserve">p</m:t>
                    </m:r>
                  </m:sub>
                </m:sSub>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MPC privacy/opening threshold</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sSub>
                  <m:e>
                    <m:r>
                      <w:rPr>
                        <w:rFonts w:ascii="Cambria Math" w:hAnsi="Cambria Math"/>
                      </w:rPr>
                      <m:t xml:space="preserve">t</m:t>
                    </m:r>
                  </m:e>
                  <m:sub>
                    <m:r>
                      <w:rPr>
                        <w:rFonts w:ascii="Cambria Math" w:hAnsi="Cambria Math"/>
                      </w:rPr>
                      <m:t xml:space="preserve">r</m:t>
                    </m:r>
                  </m:sub>
                </m:sSub>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MPC robustness threshold</w:t>
            </w:r>
          </w:p>
        </w:tc>
      </w:tr>
      <w:tr>
        <w:trPr/>
        <w:tc>
          <w:tcPr>
            <w:tcW w:w="3960" w:type="dxa"/>
            <w:tcBorders/>
          </w:tcPr>
          <w:p>
            <w:pPr>
              <w:pStyle w:val="Compact"/>
              <w:suppressAutoHyphens w:val="true"/>
              <w:spacing w:before="36" w:after="30"/>
              <w:jc w:val="left"/>
              <w:rPr>
                <w:kern w:val="0"/>
                <w:szCs w:val="24"/>
                <w:lang w:val="ja-JP" w:eastAsia="en-US" w:bidi="ar-SA"/>
              </w:rPr>
            </w:pPr>
            <w:r>
              <w:rPr/>
            </w:r>
            <m:oMathPara xmlns:m="http://schemas.openxmlformats.org/officeDocument/2006/math">
              <m:oMathParaPr>
                <m:jc m:val="left"/>
              </m:oMathParaPr>
              <m:oMath>
                <m:r>
                  <w:rPr>
                    <w:rFonts w:ascii="Cambria Math" w:hAnsi="Cambria Math"/>
                  </w:rPr>
                  <m:t xml:space="preserve">T</m:t>
                </m:r>
              </m:oMath>
            </m:oMathPara>
          </w:p>
        </w:tc>
        <w:tc>
          <w:tcPr>
            <w:tcW w:w="3959"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malicious prover random-oracle query bound</w:t>
            </w:r>
          </w:p>
        </w:tc>
      </w:tr>
    </w:tbl>
    <w:p>
      <w:pPr>
        <w:pStyle w:val="Heading1"/>
        <w:rPr/>
      </w:pPr>
      <w:bookmarkStart w:id="546" w:name="__RefHeading___Toc8202_1513796599"/>
      <w:bookmarkEnd w:id="546"/>
      <w:r>
        <w:rPr>
          <w:rStyle w:val="SectionNumber"/>
          <w:b w:val="false"/>
        </w:rPr>
        <w:t>22</w:t>
      </w:r>
      <w:r>
        <w:rPr/>
        <w:tab/>
        <w:t>Coverage map to the original paper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22"/>
        <w:gridCol w:w="3766"/>
        <w:gridCol w:w="2824"/>
      </w:tblGrid>
      <w:tr>
        <w:trPr>
          <w:tblHeader w:val="true"/>
        </w:trPr>
        <w:tc>
          <w:tcPr>
            <w:tcW w:w="2822" w:type="dxa"/>
            <w:tcBorders>
              <w:bottom w:val="single" w:sz="6" w:space="0" w:color="000000"/>
            </w:tcBorders>
            <w:vAlign w:val="bottom"/>
          </w:tcPr>
          <w:p>
            <w:pPr>
              <w:pStyle w:val="Compact"/>
              <w:suppressAutoHyphens w:val="true"/>
              <w:spacing w:before="36" w:after="30"/>
              <w:jc w:val="left"/>
              <w:rPr>
                <w:kern w:val="0"/>
                <w:szCs w:val="24"/>
                <w:lang w:val="ja-JP" w:eastAsia="en-US" w:bidi="ar-SA"/>
              </w:rPr>
            </w:pPr>
            <w:r>
              <w:rPr>
                <w:kern w:val="0"/>
                <w:szCs w:val="24"/>
                <w:lang w:val="ja-JP" w:eastAsia="en-US" w:bidi="ar-SA"/>
              </w:rPr>
              <w:t>Original section</w:t>
            </w:r>
          </w:p>
        </w:tc>
        <w:tc>
          <w:tcPr>
            <w:tcW w:w="3766" w:type="dxa"/>
            <w:tcBorders>
              <w:bottom w:val="single" w:sz="6" w:space="0" w:color="000000"/>
            </w:tcBorders>
            <w:vAlign w:val="bottom"/>
          </w:tcPr>
          <w:p>
            <w:pPr>
              <w:pStyle w:val="Compact"/>
              <w:suppressAutoHyphens w:val="true"/>
              <w:spacing w:before="36" w:after="30"/>
              <w:jc w:val="right"/>
              <w:rPr>
                <w:kern w:val="0"/>
                <w:szCs w:val="24"/>
                <w:lang w:val="ja-JP" w:eastAsia="en-US" w:bidi="ar-SA"/>
              </w:rPr>
            </w:pPr>
            <w:r>
              <w:rPr>
                <w:kern w:val="0"/>
                <w:szCs w:val="24"/>
                <w:lang w:val="ja-JP" w:eastAsia="en-US" w:bidi="ar-SA"/>
              </w:rPr>
              <w:t>Pages</w:t>
            </w:r>
          </w:p>
        </w:tc>
        <w:tc>
          <w:tcPr>
            <w:tcW w:w="2824" w:type="dxa"/>
            <w:tcBorders>
              <w:bottom w:val="single" w:sz="6" w:space="0" w:color="000000"/>
            </w:tcBorders>
            <w:vAlign w:val="bottom"/>
          </w:tcPr>
          <w:p>
            <w:pPr>
              <w:pStyle w:val="Compact"/>
              <w:suppressAutoHyphens w:val="true"/>
              <w:spacing w:before="36" w:after="30"/>
              <w:jc w:val="left"/>
              <w:rPr>
                <w:kern w:val="0"/>
                <w:szCs w:val="24"/>
                <w:lang w:val="ja-JP" w:eastAsia="en-US" w:bidi="ar-SA"/>
              </w:rPr>
            </w:pPr>
            <w:r>
              <w:rPr>
                <w:kern w:val="0"/>
                <w:szCs w:val="24"/>
                <w:lang w:val="ja-JP" w:eastAsia="en-US" w:bidi="ar-SA"/>
              </w:rPr>
              <w:t>Coverage in this guide</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Abstract</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2 abstract translation and caveats</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§1 Introduction / Results</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3–6</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2 design goal, theorem, context</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§2 Preliminaries</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6–9</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3 paper-specific definitions</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§3 MPC to ZKIPCP</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9–13</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5 model, compiler, full proof structure</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§4.1 Interleaved codes</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13–17</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6 test, Lemma 4.2 proof, improved analysis</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§4.2 Linear constraints</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17–19</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7 full protocol and soundness</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§4.3 Quadratic constraints</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19–20</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8 full protocol and soundness</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§4.4 Arithmetic circuits</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20–22</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9 arithmetization and theorem</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§4.5 Boolean circuits</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22–23</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10 bitness/XOR/AND/addition encoding</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§4.6 Zero knowledge</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23–24</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11 randomized encoding and affine blinding</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§4.7 Final ZKIPCP</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24–27</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11 final protocol and simulator</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§5.1 Interactive compiler</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27–28</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12 commitment/Merkle compiler</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§5.2 Non-interactive</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28–29</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12 Fiat-Shamir/round-by-round analysis</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§5.3 Sublinear parameters</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29</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13 full derivation</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§5.4 Multi-instance</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30</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14 batch layout and complexity</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§6 Implementation</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30–31</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15 figures, tables, caveats</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§7 Related work/open problems</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31–34</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17 open problems plus Ch. 16 comparison</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§8 Conclusions</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34</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17 optimization directions</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Appendix A</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40–41</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18 affine-line proof</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Appendix B</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41–45</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19 generalized/affine tests</w:t>
            </w:r>
          </w:p>
        </w:tc>
      </w:tr>
      <w:tr>
        <w:trPr/>
        <w:tc>
          <w:tcPr>
            <w:tcW w:w="2822"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Appendix C</w:t>
            </w:r>
          </w:p>
        </w:tc>
        <w:tc>
          <w:tcPr>
            <w:tcW w:w="3766" w:type="dxa"/>
            <w:tcBorders/>
          </w:tcPr>
          <w:p>
            <w:pPr>
              <w:pStyle w:val="Compact"/>
              <w:suppressAutoHyphens w:val="true"/>
              <w:spacing w:before="36" w:after="30"/>
              <w:jc w:val="right"/>
              <w:rPr>
                <w:kern w:val="0"/>
                <w:szCs w:val="24"/>
                <w:lang w:val="ja-JP" w:eastAsia="en-US" w:bidi="ar-SA"/>
              </w:rPr>
            </w:pPr>
            <w:r>
              <w:rPr>
                <w:kern w:val="0"/>
                <w:szCs w:val="24"/>
                <w:lang w:val="ja-JP" w:eastAsia="en-US" w:bidi="ar-SA"/>
              </w:rPr>
              <w:t>45–47</w:t>
            </w:r>
          </w:p>
        </w:tc>
        <w:tc>
          <w:tcPr>
            <w:tcW w:w="2824" w:type="dxa"/>
            <w:tcBorders/>
          </w:tcPr>
          <w:p>
            <w:pPr>
              <w:pStyle w:val="Compact"/>
              <w:suppressAutoHyphens w:val="true"/>
              <w:spacing w:before="36" w:after="30"/>
              <w:jc w:val="left"/>
              <w:rPr>
                <w:kern w:val="0"/>
                <w:szCs w:val="24"/>
                <w:lang w:val="ja-JP" w:eastAsia="en-US" w:bidi="ar-SA"/>
              </w:rPr>
            </w:pPr>
            <w:r>
              <w:rPr>
                <w:kern w:val="0"/>
                <w:szCs w:val="24"/>
                <w:lang w:val="ja-JP" w:eastAsia="en-US" w:bidi="ar-SA"/>
              </w:rPr>
              <w:t>Ch. 20 tightened soundness</w:t>
            </w:r>
          </w:p>
        </w:tc>
      </w:tr>
    </w:tbl>
    <w:p>
      <w:pPr>
        <w:pStyle w:val="Heading1"/>
        <w:rPr/>
      </w:pPr>
      <w:bookmarkStart w:id="547" w:name="__RefHeading___Toc8204_1513796599"/>
      <w:bookmarkEnd w:id="547"/>
      <w:r>
        <w:rPr>
          <w:rStyle w:val="SectionNumber"/>
          <w:b w:val="false"/>
        </w:rPr>
        <w:t>23</w:t>
      </w:r>
      <w:r>
        <w:rPr/>
        <w:tab/>
        <w:t>Twelve key takeaways</w:t>
      </w:r>
    </w:p>
    <w:p>
      <w:pPr>
        <w:pStyle w:val="Compact"/>
        <w:numPr>
          <w:ilvl w:val="0"/>
          <w:numId w:val="540"/>
        </w:numPr>
        <w:rPr/>
      </w:pPr>
      <w:r>
        <w:rPr/>
        <w:t>Ligero core is a direct ZKIPCP that mirrors an efficient MPC-in-the-head protocol using interleaved RS codes.</w:t>
      </w:r>
    </w:p>
    <w:p>
      <w:pPr>
        <w:pStyle w:val="Compact"/>
        <w:numPr>
          <w:ilvl w:val="0"/>
          <w:numId w:val="541"/>
        </w:numPr>
        <w:rPr/>
      </w:pPr>
      <w:r>
        <w:rPr/>
        <w:t xml:space="preserve">Extended witness is placed in an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ℓ</m:t>
        </m:r>
      </m:oMath>
      <w:r>
        <w:rPr/>
        <w:t xml:space="preserve"> matrix and every row is a randomized RS codeword.</w:t>
      </w:r>
    </w:p>
    <w:p>
      <w:pPr>
        <w:pStyle w:val="Compact"/>
        <w:numPr>
          <w:ilvl w:val="0"/>
          <w:numId w:val="542"/>
        </w:numPr>
        <w:rPr/>
      </w:pPr>
      <w:r>
        <w:rPr/>
        <w:t>Random row combinations compress many code/constraint claims into one low-degree polynomial.</w:t>
      </w:r>
    </w:p>
    <w:p>
      <w:pPr>
        <w:pStyle w:val="Compact"/>
        <w:numPr>
          <w:ilvl w:val="0"/>
          <w:numId w:val="543"/>
        </w:numPr>
        <w:rPr/>
      </w:pPr>
      <w:r>
        <w:rPr/>
        <w:t>Random columns bind prover responses to the committed matrix.</w:t>
      </w:r>
    </w:p>
    <w:p>
      <w:pPr>
        <w:pStyle w:val="Compact"/>
        <w:numPr>
          <w:ilvl w:val="0"/>
          <w:numId w:val="544"/>
        </w:numPr>
        <w:rPr/>
      </w:pPr>
      <w:r>
        <w:rPr/>
        <w:t>Linear constraints use random scalar aggregation; multiplication constraints use degree growth under polynomial products.</w:t>
      </w:r>
    </w:p>
    <w:p>
      <w:pPr>
        <w:pStyle w:val="Compact"/>
        <w:numPr>
          <w:ilvl w:val="0"/>
          <w:numId w:val="545"/>
        </w:numPr>
        <w:rPr/>
      </w:pPr>
      <w:r>
        <w:rPr/>
        <w:t xml:space="preserve">Local ZK comes from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ℓ</m:t>
        </m:r>
      </m:oMath>
      <w:r>
        <w:rPr/>
        <w:t xml:space="preserve"> interpolation freedom; global ZK comes from affine random-codeword blinding.</w:t>
      </w:r>
    </w:p>
    <w:p>
      <w:pPr>
        <w:pStyle w:val="Compact"/>
        <w:numPr>
          <w:ilvl w:val="0"/>
          <w:numId w:val="546"/>
        </w:numPr>
        <w:rPr/>
      </w:pPr>
      <w:r>
        <w:rPr/>
      </w:r>
      <m:oMath xmlns:m="http://schemas.openxmlformats.org/officeDocument/2006/math">
        <m:r>
          <w:rPr>
            <w:rFonts w:ascii="Cambria Math" w:hAnsi="Cambria Math"/>
          </w:rPr>
          <m:t xml:space="preserve">k</m:t>
        </m:r>
        <m:r>
          <w:rPr>
            <w:rFonts w:ascii="Cambria Math" w:hAnsi="Cambria Math"/>
          </w:rPr>
          <m:t xml:space="preserve">&gt;</m:t>
        </m:r>
        <m:r>
          <w:rPr>
            <w:rFonts w:ascii="Cambria Math" w:hAnsi="Cambria Math"/>
          </w:rPr>
          <m:t xml:space="preserve">ℓ</m:t>
        </m:r>
        <m:r>
          <w:rPr>
            <w:rFonts w:ascii="Cambria Math" w:hAnsi="Cambria Math"/>
          </w:rPr>
          <m:t xml:space="preserve">+</m:t>
        </m:r>
        <m:r>
          <w:rPr>
            <w:rFonts w:ascii="Cambria Math" w:hAnsi="Cambria Math"/>
          </w:rPr>
          <m:t xml:space="preserve">t</m:t>
        </m:r>
      </m:oMath>
      <w:r>
        <w:rPr/>
        <w:t xml:space="preserve"> </w:t>
      </w:r>
      <w:r>
        <w:rPr/>
        <w:t>is the core perfect-ZK interpolation condition.</w:t>
      </w:r>
    </w:p>
    <w:p>
      <w:pPr>
        <w:pStyle w:val="Compact"/>
        <w:numPr>
          <w:ilvl w:val="0"/>
          <w:numId w:val="547"/>
        </w:numPr>
        <w:rPr/>
      </w:pPr>
      <w:r>
        <w:rPr/>
        <w:t xml:space="preserve">Proof-size optimization balances </w:t>
      </w:r>
      <w:r>
        <w:rPr/>
      </w:r>
      <m:oMath xmlns:m="http://schemas.openxmlformats.org/officeDocument/2006/math">
        <m:r>
          <w:rPr>
            <w:rFonts w:ascii="Cambria Math" w:hAnsi="Cambria Math"/>
          </w:rPr>
          <m:t xml:space="preserve">O</m:t>
        </m:r>
        <m:d>
          <m:dPr>
            <m:begChr m:val="("/>
            <m:endChr m:val=")"/>
          </m:dPr>
          <m:e>
            <m:r>
              <w:rPr>
                <w:rFonts w:ascii="Cambria Math" w:hAnsi="Cambria Math"/>
              </w:rPr>
              <m:t xml:space="preserve">ℓ</m:t>
            </m:r>
          </m:e>
        </m:d>
      </m:oMath>
      <w:r>
        <w:rPr/>
        <w:t xml:space="preserve"> response cost and </w:t>
      </w:r>
      <w:r>
        <w:rPr/>
      </w:r>
      <m:oMath xmlns:m="http://schemas.openxmlformats.org/officeDocument/2006/math">
        <m:r>
          <w:rPr>
            <w:rFonts w:ascii="Cambria Math" w:hAnsi="Cambria Math"/>
          </w:rPr>
          <m:t xml:space="preserve">O</m:t>
        </m:r>
        <m:d>
          <m:dPr>
            <m:begChr m:val="("/>
            <m:endChr m:val=")"/>
          </m:dPr>
          <m:e>
            <m:f>
              <m:fPr>
                <m:type m:val="lin"/>
              </m:fPr>
              <m:num>
                <m:r>
                  <w:rPr>
                    <w:rFonts w:ascii="Cambria Math" w:hAnsi="Cambria Math"/>
                  </w:rPr>
                  <m:t xml:space="preserve">s</m:t>
                </m:r>
              </m:num>
              <m:den>
                <m:r>
                  <w:rPr>
                    <w:rFonts w:ascii="Cambria Math" w:hAnsi="Cambria Math"/>
                  </w:rPr>
                  <m:t xml:space="preserve">ℓ</m:t>
                </m:r>
              </m:den>
            </m:f>
          </m:e>
        </m:d>
      </m:oMath>
      <w:r>
        <w:rPr/>
        <w:t xml:space="preserve"> opening cost, giving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Θ</m:t>
        </m:r>
        <m:d>
          <m:dPr>
            <m:begChr m:val="("/>
            <m:endChr m:val=")"/>
          </m:dPr>
          <m:e>
            <m:rad>
              <m:radPr>
                <m:degHide m:val="1"/>
              </m:radPr>
              <m:deg/>
              <m:e>
                <m:r>
                  <w:rPr>
                    <w:rFonts w:ascii="Cambria Math" w:hAnsi="Cambria Math"/>
                  </w:rPr>
                  <m:t xml:space="preserve">s</m:t>
                </m:r>
              </m:e>
            </m:rad>
          </m:e>
        </m:d>
      </m:oMath>
      <w:r>
        <w:rPr/>
        <w:t>.</w:t>
      </w:r>
    </w:p>
    <w:p>
      <w:pPr>
        <w:pStyle w:val="Compact"/>
        <w:numPr>
          <w:ilvl w:val="0"/>
          <w:numId w:val="548"/>
        </w:numPr>
        <w:rPr/>
      </w:pPr>
      <w:r>
        <w:rPr/>
        <w:t xml:space="preserve">Concrete implementation relies on the later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2</m:t>
            </m:r>
          </m:den>
        </m:f>
      </m:oMath>
      <w:r>
        <w:rPr/>
        <w:t xml:space="preserve"> analysis, not only the conservative </w:t>
      </w:r>
      <w:r>
        <w:rPr/>
      </w:r>
      <m:oMath xmlns:m="http://schemas.openxmlformats.org/officeDocument/2006/math">
        <m:r>
          <w:rPr>
            <w:rFonts w:ascii="Cambria Math" w:hAnsi="Cambria Math"/>
          </w:rPr>
          <m:t xml:space="preserve">e</m:t>
        </m:r>
        <m:r>
          <w:rPr>
            <w:rFonts w:ascii="Cambria Math" w:hAnsi="Cambria Math"/>
          </w:rPr>
          <m:t xml:space="preserve">&lt;</m:t>
        </m:r>
        <m:f>
          <m:fPr>
            <m:type m:val="lin"/>
          </m:fPr>
          <m:num>
            <m:r>
              <w:rPr>
                <w:rFonts w:ascii="Cambria Math" w:hAnsi="Cambria Math"/>
              </w:rPr>
              <m:t xml:space="preserve">d</m:t>
            </m:r>
          </m:num>
          <m:den>
            <m:r>
              <w:rPr>
                <w:rFonts w:ascii="Cambria Math" w:hAnsi="Cambria Math"/>
              </w:rPr>
              <m:t xml:space="preserve">4</m:t>
            </m:r>
          </m:den>
        </m:f>
      </m:oMath>
      <w:r>
        <w:rPr/>
        <w:t xml:space="preserve"> theorem.</w:t>
      </w:r>
    </w:p>
    <w:p>
      <w:pPr>
        <w:pStyle w:val="Compact"/>
        <w:numPr>
          <w:ilvl w:val="0"/>
          <w:numId w:val="549"/>
        </w:numPr>
        <w:rPr/>
      </w:pPr>
      <w:r>
        <w:rPr/>
        <w:t>Ligero is sublinear but not strict polylog-succinct; single-instance verifier is generally linear-scale.</w:t>
      </w:r>
    </w:p>
    <w:p>
      <w:pPr>
        <w:pStyle w:val="Compact"/>
        <w:numPr>
          <w:ilvl w:val="0"/>
          <w:numId w:val="550"/>
        </w:numPr>
        <w:rPr/>
      </w:pPr>
      <w:r>
        <w:rPr/>
        <w:t>Its best niches are transparent hash-only deployment, simple/high-throughput prover, moderate circuits, and same-circuit batching.</w:t>
      </w:r>
    </w:p>
    <w:p>
      <w:pPr>
        <w:pStyle w:val="Compact"/>
        <w:numPr>
          <w:ilvl w:val="0"/>
          <w:numId w:val="551"/>
        </w:numPr>
        <w:rPr/>
      </w:pPr>
      <w:r>
        <w:rPr/>
        <w:t>For non-interactive PQ claims, distinguish classical ROM, QROM, and quantum collision security.</w:t>
      </w:r>
    </w:p>
    <w:p>
      <w:pPr>
        <w:pStyle w:val="Heading1"/>
        <w:rPr/>
      </w:pPr>
      <w:bookmarkStart w:id="548" w:name="__RefHeading___Toc8206_1513796599"/>
      <w:bookmarkEnd w:id="548"/>
      <w:r>
        <w:rPr>
          <w:rStyle w:val="SectionNumber"/>
          <w:b w:val="false"/>
        </w:rPr>
        <w:t>24</w:t>
      </w:r>
      <w:r>
        <w:rPr/>
        <w:tab/>
        <w:t>Bibliography</w:t>
      </w:r>
    </w:p>
    <w:p>
      <w:pPr>
        <w:pStyle w:val="Compact"/>
        <w:numPr>
          <w:ilvl w:val="0"/>
          <w:numId w:val="552"/>
        </w:numPr>
        <w:rPr/>
      </w:pPr>
      <w:r>
        <w:rPr/>
        <w:t>S. Ames, C. Hazay, Y. Ishai, M. Venkitasubramaniam, “Ligero: Lightweight Sublinear Arguments Without a Trusted Setup,” CCS 2017; extended version, IACR ePrint 2022/1608. https://eprint.iacr.org/2022/1608</w:t>
      </w:r>
    </w:p>
    <w:p>
      <w:pPr>
        <w:pStyle w:val="Compact"/>
        <w:numPr>
          <w:ilvl w:val="0"/>
          <w:numId w:val="553"/>
        </w:numPr>
        <w:rPr/>
      </w:pPr>
      <w:r>
        <w:rPr/>
        <w:t>Y. Ishai, E. Kushilevitz, R. Ostrovsky, A. Sahai, “Zero-Knowledge from Secure Multiparty Computation,” STOC 2007; SIAM J. Comput. 2009.</w:t>
      </w:r>
    </w:p>
    <w:p>
      <w:pPr>
        <w:pStyle w:val="Compact"/>
        <w:numPr>
          <w:ilvl w:val="0"/>
          <w:numId w:val="554"/>
        </w:numPr>
        <w:rPr/>
      </w:pPr>
      <w:r>
        <w:rPr/>
        <w:t>I. Damgard, Y. Ishai, “Scalable Secure Multiparty Computation,” CRYPTO 2006.</w:t>
      </w:r>
    </w:p>
    <w:p>
      <w:pPr>
        <w:pStyle w:val="Compact"/>
        <w:numPr>
          <w:ilvl w:val="0"/>
          <w:numId w:val="555"/>
        </w:numPr>
        <w:rPr/>
      </w:pPr>
      <w:r>
        <w:rPr/>
        <w:t>Y. Ishai, M. Prabhakaran, A. Sahai, “Secure Arithmetic Computation with No Honest Majority,” TCC 2009.</w:t>
      </w:r>
    </w:p>
    <w:p>
      <w:pPr>
        <w:pStyle w:val="Compact"/>
        <w:numPr>
          <w:ilvl w:val="0"/>
          <w:numId w:val="556"/>
        </w:numPr>
        <w:rPr/>
      </w:pPr>
      <w:r>
        <w:rPr/>
        <w:t>E. Ben-Sasson, A. Chiesa, N. Spooner, “Interactive Oracle Proofs,” TCC 2016.</w:t>
      </w:r>
    </w:p>
    <w:p>
      <w:pPr>
        <w:pStyle w:val="Compact"/>
        <w:numPr>
          <w:ilvl w:val="0"/>
          <w:numId w:val="557"/>
        </w:numPr>
        <w:rPr/>
      </w:pPr>
      <w:r>
        <w:rPr/>
        <w:t>E. Ben-Sasson, D. Carmon, Y. Ishai, S. Kopparty, S. Saraf, “Proximity Gaps for Reed-Solomon Codes,” FOCS 2020.</w:t>
      </w:r>
    </w:p>
    <w:p>
      <w:pPr>
        <w:pStyle w:val="Compact"/>
        <w:numPr>
          <w:ilvl w:val="0"/>
          <w:numId w:val="558"/>
        </w:numPr>
        <w:rPr/>
      </w:pPr>
      <w:r>
        <w:rPr/>
        <w:t>E. Ben-Sasson, I. Bentov, Y. Horesh, M. Riabzev, “Fast Reed-Solomon Interactive Oracle Proofs of Proximity,” ICALP 2018.</w:t>
      </w:r>
    </w:p>
    <w:p>
      <w:pPr>
        <w:pStyle w:val="Compact"/>
        <w:numPr>
          <w:ilvl w:val="0"/>
          <w:numId w:val="559"/>
        </w:numPr>
        <w:rPr/>
      </w:pPr>
      <w:r>
        <w:rPr/>
        <w:t>E. Ben-Sasson et al., “Aurora: Transparent Succinct Arguments for R1CS,” EUROCRYPT 2019, ePrint 2018/828.</w:t>
      </w:r>
    </w:p>
    <w:p>
      <w:pPr>
        <w:pStyle w:val="Compact"/>
        <w:numPr>
          <w:ilvl w:val="0"/>
          <w:numId w:val="560"/>
        </w:numPr>
        <w:rPr/>
      </w:pPr>
      <w:r>
        <w:rPr/>
        <w:t>E. Ben-Sasson, I. Bentov, Y. Horesh, M. Riabzev, “Scalable Zero Knowledge with No Trusted Setup,” CRYPTO 2019, ePrint 2018/046.</w:t>
      </w:r>
    </w:p>
    <w:p>
      <w:pPr>
        <w:pStyle w:val="Compact"/>
        <w:numPr>
          <w:ilvl w:val="0"/>
          <w:numId w:val="561"/>
        </w:numPr>
        <w:rPr/>
      </w:pPr>
      <w:r>
        <w:rPr/>
        <w:t>R. Bhadauria et al., “Ligero++: A New Optimized Sublinear IOP,” CCS 2020.</w:t>
      </w:r>
    </w:p>
    <w:p>
      <w:pPr>
        <w:pStyle w:val="Compact"/>
        <w:numPr>
          <w:ilvl w:val="0"/>
          <w:numId w:val="562"/>
        </w:numPr>
        <w:rPr/>
      </w:pPr>
      <w:r>
        <w:rPr/>
        <w:t>A. Golovnev, J. Lee, S. Setty, J. Thaler, R. Wahby, “Brakedown: Linear-time and Field-agnostic SNARKs for R1CS,” CRYPTO 2023, ePrint 2021/1043.</w:t>
      </w:r>
    </w:p>
    <w:p>
      <w:pPr>
        <w:pStyle w:val="Compact"/>
        <w:numPr>
          <w:ilvl w:val="0"/>
          <w:numId w:val="563"/>
        </w:numPr>
        <w:rPr/>
      </w:pPr>
      <w:r>
        <w:rPr/>
        <w:t>J. Groth, “On the Size of Pairing-based Non-interactive Arguments,” EUROCRYPT 2016, ePrint 2016/260.</w:t>
      </w:r>
    </w:p>
    <w:p>
      <w:pPr>
        <w:pStyle w:val="Compact"/>
        <w:numPr>
          <w:ilvl w:val="0"/>
          <w:numId w:val="564"/>
        </w:numPr>
        <w:rPr/>
      </w:pPr>
      <w:r>
        <w:rPr/>
        <w:t>A. Gabizon, Z. J. Williamson, O. Ciobotaru, “PLONK,” ePrint 2019/953.</w:t>
      </w:r>
    </w:p>
    <w:p>
      <w:pPr>
        <w:pStyle w:val="Compact"/>
        <w:numPr>
          <w:ilvl w:val="0"/>
          <w:numId w:val="565"/>
        </w:numPr>
        <w:rPr/>
      </w:pPr>
      <w:r>
        <w:rPr/>
        <w:t>A. Chiesa et al., “Marlin: Preprocessing zkSNARKs with Universal and Updatable SRS,” EUROCRYPT 2020, ePrint 2019/1047.</w:t>
      </w:r>
    </w:p>
    <w:p>
      <w:pPr>
        <w:pStyle w:val="Compact"/>
        <w:numPr>
          <w:ilvl w:val="0"/>
          <w:numId w:val="566"/>
        </w:numPr>
        <w:rPr/>
      </w:pPr>
      <w:r>
        <w:rPr/>
        <w:t>S. Setty, “Spartan: Efficient and General-Purpose zkSNARKs without Trusted Setup,” CRYPTO 2020, ePrint 2019/550.</w:t>
      </w:r>
    </w:p>
    <w:p>
      <w:pPr>
        <w:pStyle w:val="Compact"/>
        <w:numPr>
          <w:ilvl w:val="0"/>
          <w:numId w:val="567"/>
        </w:numPr>
        <w:rPr/>
      </w:pPr>
      <w:r>
        <w:rPr/>
        <w:t>B. Bunz et al., “Bulletproofs: Short Proofs for Confidential Transactions and More,” IEEE S&amp;P 2018, ePrint 2017/1066.</w:t>
      </w:r>
    </w:p>
    <w:p>
      <w:pPr>
        <w:pStyle w:val="Compact"/>
        <w:numPr>
          <w:ilvl w:val="0"/>
          <w:numId w:val="568"/>
        </w:numPr>
        <w:rPr/>
      </w:pPr>
      <w:r>
        <w:rPr/>
        <w:t>S. Bowe, J. Grigg, D. Hopwood, “Recursive Proof Composition without a Trusted Setup,” Halo, ePrint 2019/1021.</w:t>
      </w:r>
    </w:p>
    <w:p>
      <w:pPr>
        <w:pStyle w:val="Compact"/>
        <w:numPr>
          <w:ilvl w:val="0"/>
          <w:numId w:val="569"/>
        </w:numPr>
        <w:rPr/>
      </w:pPr>
      <w:r>
        <w:rPr/>
        <w:t>A. Kothapalli, S. Setty, I. Tzialla, “Nova: Recursive Zero-Knowledge Arguments from Folding Schemes,” CRYPTO 2022, ePrint 2021/370.</w:t>
      </w:r>
    </w:p>
    <w:p>
      <w:pPr>
        <w:pStyle w:val="Compact"/>
        <w:numPr>
          <w:ilvl w:val="0"/>
          <w:numId w:val="570"/>
        </w:numPr>
        <w:rPr/>
      </w:pPr>
      <w:r>
        <w:rPr/>
        <w:t>H. Zeilberger, B. Chen, B. Fisch, “BaseFold: Efficient Field-Agnostic Polynomial Commitment Schemes from Foldable Codes,” CRYPTO 2024, ePrint 2023/1705.</w:t>
      </w:r>
    </w:p>
    <w:p>
      <w:pPr>
        <w:pStyle w:val="Compact"/>
        <w:numPr>
          <w:ilvl w:val="0"/>
          <w:numId w:val="571"/>
        </w:numPr>
        <w:rPr/>
      </w:pPr>
      <w:r>
        <w:rPr/>
        <w:t>G. Arnon, A. Chiesa, G. Fenzi, E. Yogev, “WHIR: Reed-Solomon Proximity Testing with Super-Fast Verification,” ePrint 2024/1586.</w:t>
      </w:r>
    </w:p>
    <w:p>
      <w:pPr>
        <w:pStyle w:val="Compact"/>
        <w:numPr>
          <w:ilvl w:val="0"/>
          <w:numId w:val="572"/>
        </w:numPr>
        <w:rPr/>
      </w:pPr>
      <w:r>
        <w:rPr/>
        <w:t>B. E. Diamond, J. Posen, “Succinct Arguments over Towers of Binary Fields,” Binius, EUROCRYPT 2025, ePrint 2023/1784.</w:t>
      </w:r>
    </w:p>
    <w:p>
      <w:pPr>
        <w:pStyle w:val="Compact"/>
        <w:numPr>
          <w:ilvl w:val="0"/>
          <w:numId w:val="573"/>
        </w:numPr>
        <w:rPr/>
      </w:pPr>
      <w:r>
        <w:rPr/>
        <w:t>R. Canetti et al., “Fiat-Shamir: From Practice to Theory,” STOC 2019.</w:t>
      </w:r>
    </w:p>
    <w:p>
      <w:pPr>
        <w:pStyle w:val="Compact"/>
        <w:numPr>
          <w:ilvl w:val="0"/>
          <w:numId w:val="574"/>
        </w:numPr>
        <w:rPr/>
      </w:pPr>
      <w:r>
        <w:rPr/>
        <w:t>A. Fiat, A. Shamir, “How to Prove Yourself,” CRYPTO 1986.</w:t>
      </w:r>
    </w:p>
    <w:p>
      <w:pPr>
        <w:pStyle w:val="Compact"/>
        <w:numPr>
          <w:ilvl w:val="0"/>
          <w:numId w:val="575"/>
        </w:numPr>
        <w:rPr/>
      </w:pPr>
      <w:r>
        <w:rPr/>
        <w:t>R. C. Merkle, “A Certified Digital Signature,” CRYPTO 1989.</w:t>
      </w:r>
    </w:p>
    <w:p>
      <w:pPr>
        <w:pStyle w:val="Compact"/>
        <w:numPr>
          <w:ilvl w:val="0"/>
          <w:numId w:val="576"/>
        </w:numPr>
        <w:rPr/>
      </w:pPr>
      <w:bookmarkStart w:id="549" w:name="bibliography"/>
      <w:r>
        <w:rPr/>
        <w:t>J. Thaler, “Proofs, Arguments, and Zero-Knowledge,” lecture notes, 2022.</w:t>
      </w:r>
      <w:bookmarkEnd w:id="549"/>
    </w:p>
    <w:p>
      <w:pPr>
        <w:pStyle w:val="Heading1"/>
        <w:rPr/>
      </w:pPr>
      <w:bookmarkStart w:id="550" w:name="__RefHeading___Toc8208_1513796599"/>
      <w:bookmarkStart w:id="551" w:name="source-and-redrawing-note"/>
      <w:bookmarkEnd w:id="550"/>
      <w:r>
        <w:rPr>
          <w:rStyle w:val="SectionNumber"/>
          <w:b w:val="false"/>
        </w:rPr>
        <w:t>25</w:t>
      </w:r>
      <w:r>
        <w:rPr/>
        <w:tab/>
        <w:t>Source and redrawing note</w:t>
      </w:r>
    </w:p>
    <w:p>
      <w:pPr>
        <w:pStyle w:val="ReaderGuide"/>
        <w:pBdr>
          <w:left w:val="single" w:sz="18" w:space="8" w:color="355C7D"/>
        </w:pBdr>
        <w:shd w:val="clear" w:fill="EAF2F8"/>
        <w:rPr/>
      </w:pPr>
      <w:r>
        <w:rPr>
          <w:rFonts w:ascii="Noto Sans CJK JP" w:hAnsi="Noto Sans CJK JP" w:cs="Noto Sans CJK JP"/>
          <w:b/>
        </w:rPr>
        <w:t xml:space="preserve">改訂版で追加した図 </w:t>
      </w:r>
      <w:r>
        <w:rPr>
          <w:rFonts w:eastAsia="Noto Sans CJK JP" w:cs="Noto Sans CJK JP"/>
          <w:b/>
        </w:rPr>
        <w:t xml:space="preserve">| </w:t>
      </w:r>
      <w:r>
        <w:rPr>
          <w:rFonts w:ascii="Noto Sans CJK JP" w:hAnsi="Noto Sans CJK JP" w:cs="Noto Sans CJK JP"/>
        </w:rPr>
        <w:t>図</w:t>
      </w:r>
      <w:r>
        <w:rPr>
          <w:rFonts w:eastAsia="Noto Sans CJK JP" w:cs="Noto Sans CJK JP"/>
        </w:rPr>
        <w:t>D-1-D-8</w:t>
      </w:r>
      <w:r>
        <w:rPr>
          <w:rFonts w:ascii="Noto Sans CJK JP" w:hAnsi="Noto Sans CJK JP" w:cs="Noto Sans CJK JP"/>
        </w:rPr>
        <w:t xml:space="preserve">は原論文の図を複製したものではなく、本解説書の説明のために新規作成した概念図・計算図である。原論文の </w:t>
      </w:r>
      <w:r>
        <w:rPr>
          <w:rFonts w:eastAsia="Noto Sans CJK JP" w:cs="Noto Sans CJK JP"/>
        </w:rPr>
        <w:t>Figure 1-Figure 11</w:t>
      </w:r>
      <w:r>
        <w:rPr>
          <w:rFonts w:ascii="Noto Sans CJK JP" w:hAnsi="Noto Sans CJK JP" w:cs="Noto Sans CJK JP"/>
        </w:rPr>
        <w:t>、</w:t>
      </w:r>
      <w:r>
        <w:rPr>
          <w:rFonts w:eastAsia="Noto Sans CJK JP" w:cs="Noto Sans CJK JP"/>
        </w:rPr>
        <w:t xml:space="preserve">Table 1-Table 3 </w:t>
      </w:r>
      <w:r>
        <w:rPr>
          <w:rFonts w:ascii="Noto Sans CJK JP" w:hAnsi="Noto Sans CJK JP" w:cs="Noto Sans CJK JP"/>
        </w:rPr>
        <w:t xml:space="preserve">との対応は本文と </w:t>
      </w:r>
      <w:r>
        <w:rPr>
          <w:rFonts w:eastAsia="Noto Sans CJK JP" w:cs="Noto Sans CJK JP"/>
        </w:rPr>
        <w:t xml:space="preserve">coverage map </w:t>
      </w:r>
      <w:r>
        <w:rPr>
          <w:rFonts w:ascii="Noto Sans CJK JP" w:hAnsi="Noto Sans CJK JP" w:cs="Noto Sans CJK JP"/>
        </w:rPr>
        <w:t>に明示した。</w:t>
      </w:r>
    </w:p>
    <w:p>
      <w:pPr>
        <w:pStyle w:val="FirstParagraph"/>
        <w:widowControl/>
        <w:spacing w:lineRule="auto" w:line="278" w:before="180" w:after="80"/>
        <w:rPr/>
      </w:pPr>
      <w:r>
        <w:rPr/>
        <w:t xml:space="preserve">本書は添付された </w:t>
      </w:r>
      <w:r>
        <w:rPr/>
        <w:t xml:space="preserve">Ligero extended-version PDF </w:t>
      </w:r>
      <w:r>
        <w:rPr/>
        <w:t xml:space="preserve">を主資料とした。原論文 </w:t>
      </w:r>
      <w:r>
        <w:rPr/>
        <w:t xml:space="preserve">Figure 5/6 </w:t>
      </w:r>
      <w:r>
        <w:rPr/>
        <w:t xml:space="preserve">は出典を付して </w:t>
      </w:r>
      <w:r>
        <w:rPr/>
        <w:t xml:space="preserve">crop </w:t>
      </w:r>
      <w:r>
        <w:rPr/>
        <w:t>再掲した。</w:t>
      </w:r>
      <w:r>
        <w:rPr/>
        <w:t>architecture</w:t>
      </w:r>
      <w:r>
        <w:rPr/>
        <w:t>、</w:t>
      </w:r>
      <w:r>
        <w:rPr/>
        <w:t>protocol</w:t>
      </w:r>
      <w:r>
        <w:rPr/>
        <w:t>、</w:t>
      </w:r>
      <w:r>
        <w:rPr/>
        <w:t>soundness</w:t>
      </w:r>
      <w:r>
        <w:rPr/>
        <w:t>、</w:t>
      </w:r>
      <w:r>
        <w:rPr/>
        <w:t xml:space="preserve">comparison figures </w:t>
      </w:r>
      <w:r>
        <w:rPr/>
        <w:t>は原論文の数式・手順に基づく本書独自の模式図。</w:t>
      </w:r>
      <w:r>
        <w:rPr/>
        <w:t xml:space="preserve">Table 2/3 plots </w:t>
      </w:r>
      <w:r>
        <w:rPr/>
        <w:t>は原論文掲載値を再描画した。</w:t>
      </w:r>
      <w:bookmarkEnd w:id="551"/>
    </w:p>
    <w:sectPr>
      <w:headerReference w:type="even" r:id="rId27"/>
      <w:headerReference w:type="default" r:id="rId28"/>
      <w:headerReference w:type="first" r:id="rId29"/>
      <w:footerReference w:type="even" r:id="rId30"/>
      <w:footerReference w:type="default" r:id="rId31"/>
      <w:footerReference w:type="first" r:id="rId32"/>
      <w:footnotePr>
        <w:numFmt w:val="decimal"/>
      </w:footnotePr>
      <w:type w:val="nextPage"/>
      <w:pgSz w:w="11906" w:h="16838"/>
      <w:pgMar w:left="1247" w:right="1247" w:gutter="0" w:header="567" w:top="1247" w:footer="624" w:bottom="130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Noto Serif CJK JP">
    <w:charset w:val="00"/>
    <w:family w:val="roman"/>
    <w:pitch w:val="variable"/>
  </w:font>
  <w:font w:name="Calibri">
    <w:charset w:val="00"/>
    <w:family w:val="roman"/>
    <w:pitch w:val="variable"/>
  </w:font>
  <w:font w:name="Noto Sans Mono CJK JP">
    <w:charset w:val="00"/>
    <w:family w:val="roman"/>
    <w:pitch w:val="variable"/>
  </w:font>
  <w:font w:name="Noto Sans CJK JP">
    <w:charset w:val="00"/>
    <w:family w:val="roman"/>
    <w:pitch w:val="variable"/>
  </w:font>
  <w:font w:name="Liberation Sans">
    <w:altName w:val="Arial"/>
    <w:charset w:val="00"/>
    <w:family w:val="swiss"/>
    <w:pitch w:val="variable"/>
  </w:font>
  <w:font w:name="STIX Math">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96"/>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40" w:after="200"/>
      <w:jc w:val="center"/>
      <w:rPr/>
    </w:pPr>
    <w:r>
      <w:rPr/>
      <w:fldChar w:fldCharType="begin"/>
    </w:r>
    <w:r>
      <w:rPr/>
      <w:instrText xml:space="preserve"> PAGE </w:instrText>
    </w:r>
    <w:r>
      <w:rPr/>
      <w:fldChar w:fldCharType="separate"/>
    </w:r>
    <w:r>
      <w:rPr/>
      <w:t>96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IACR Cryptology ePrint Archive </w:t>
      </w:r>
      <w:r>
        <w:rPr>
          <w:rFonts w:ascii="Noto Serif CJK JP" w:hAnsi="Noto Serif CJK JP" w:cs="Noto Serif CJK JP"/>
          <w:sz w:val="17"/>
          <w:szCs w:val="17"/>
        </w:rPr>
        <w:t>は、暗号研究のプレプリントを公開するリポジトリである。査読済み版と内容・版番号が異なる場合があるため、引用時は版と公開年を確認する。</w:t>
      </w:r>
    </w:p>
  </w:footnote>
  <w:footnote w:id="3">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Zero-Knowledge Interactive PCP</w:t>
      </w:r>
      <w:r>
        <w:rPr>
          <w:rFonts w:ascii="Noto Serif CJK JP" w:hAnsi="Noto Serif CJK JP" w:cs="Noto Serif CJK JP"/>
          <w:sz w:val="17"/>
          <w:szCs w:val="17"/>
        </w:rPr>
        <w:t>。</w:t>
      </w:r>
      <w:r>
        <w:rPr>
          <w:rFonts w:eastAsia="Noto Serif CJK JP" w:cs="Noto Serif CJK JP"/>
          <w:sz w:val="17"/>
          <w:szCs w:val="17"/>
        </w:rPr>
        <w:t xml:space="preserve">prover </w:t>
      </w:r>
      <w:r>
        <w:rPr>
          <w:rFonts w:ascii="Noto Serif CJK JP" w:hAnsi="Noto Serif CJK JP" w:cs="Noto Serif CJK JP"/>
          <w:sz w:val="17"/>
          <w:szCs w:val="17"/>
        </w:rPr>
        <w:t xml:space="preserve">が最初に大きな </w:t>
      </w:r>
      <w:r>
        <w:rPr>
          <w:rFonts w:eastAsia="Noto Serif CJK JP" w:cs="Noto Serif CJK JP"/>
          <w:sz w:val="17"/>
          <w:szCs w:val="17"/>
        </w:rPr>
        <w:t xml:space="preserve">proof oracle </w:t>
      </w:r>
      <w:r>
        <w:rPr>
          <w:rFonts w:ascii="Noto Serif CJK JP" w:hAnsi="Noto Serif CJK JP" w:cs="Noto Serif CJK JP"/>
          <w:sz w:val="17"/>
          <w:szCs w:val="17"/>
        </w:rPr>
        <w:t>を置き、</w:t>
      </w:r>
      <w:r>
        <w:rPr>
          <w:rFonts w:eastAsia="Noto Serif CJK JP" w:cs="Noto Serif CJK JP"/>
          <w:sz w:val="17"/>
          <w:szCs w:val="17"/>
        </w:rPr>
        <w:t xml:space="preserve">verifier </w:t>
      </w:r>
      <w:r>
        <w:rPr>
          <w:rFonts w:ascii="Noto Serif CJK JP" w:hAnsi="Noto Serif CJK JP" w:cs="Noto Serif CJK JP"/>
          <w:sz w:val="17"/>
          <w:szCs w:val="17"/>
        </w:rPr>
        <w:t xml:space="preserve">は対話後にその少数位置だけを読む </w:t>
      </w:r>
      <w:r>
        <w:rPr>
          <w:rFonts w:eastAsia="Noto Serif CJK JP" w:cs="Noto Serif CJK JP"/>
          <w:sz w:val="17"/>
          <w:szCs w:val="17"/>
        </w:rPr>
        <w:t xml:space="preserve">IPCP </w:t>
      </w:r>
      <w:r>
        <w:rPr>
          <w:rFonts w:ascii="Noto Serif CJK JP" w:hAnsi="Noto Serif CJK JP" w:cs="Noto Serif CJK JP"/>
          <w:sz w:val="17"/>
          <w:szCs w:val="17"/>
        </w:rPr>
        <w:t>に、ゼロ知識性を付したもの。</w:t>
      </w:r>
      <w:r>
        <w:rPr>
          <w:rFonts w:eastAsia="Noto Serif CJK JP" w:cs="Noto Serif CJK JP"/>
          <w:sz w:val="17"/>
          <w:szCs w:val="17"/>
        </w:rPr>
        <w:t xml:space="preserve">Ligero </w:t>
      </w:r>
      <w:r>
        <w:rPr>
          <w:rFonts w:ascii="Noto Serif CJK JP" w:hAnsi="Noto Serif CJK JP" w:cs="Noto Serif CJK JP"/>
          <w:sz w:val="17"/>
          <w:szCs w:val="17"/>
        </w:rPr>
        <w:t>の情報理論的中核である。</w:t>
      </w:r>
    </w:p>
  </w:footnote>
  <w:footnote w:id="4">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複数の </w:t>
      </w:r>
      <w:r>
        <w:rPr>
          <w:rFonts w:eastAsia="Noto Serif CJK JP" w:cs="Noto Serif CJK JP"/>
          <w:sz w:val="17"/>
          <w:szCs w:val="17"/>
        </w:rPr>
        <w:t xml:space="preserve">Reed-Solomon </w:t>
      </w:r>
      <w:r>
        <w:rPr>
          <w:rFonts w:ascii="Noto Serif CJK JP" w:hAnsi="Noto Serif CJK JP" w:cs="Noto Serif CJK JP"/>
          <w:sz w:val="17"/>
          <w:szCs w:val="17"/>
        </w:rPr>
        <w:t>符号語を行として積み、同じ評価点に対応する列を</w:t>
      </w:r>
      <w:r>
        <w:rPr>
          <w:rFonts w:eastAsia="Noto Serif CJK JP" w:cs="Noto Serif CJK JP"/>
          <w:sz w:val="17"/>
          <w:szCs w:val="17"/>
        </w:rPr>
        <w:t>1</w:t>
      </w:r>
      <w:r>
        <w:rPr>
          <w:rFonts w:ascii="Noto Serif CJK JP" w:hAnsi="Noto Serif CJK JP" w:cs="Noto Serif CJK JP"/>
          <w:sz w:val="17"/>
          <w:szCs w:val="17"/>
        </w:rPr>
        <w:t>個の大きな記号として扱う符号。</w:t>
      </w:r>
      <w:r>
        <w:rPr>
          <w:rFonts w:eastAsia="Noto Serif CJK JP" w:cs="Noto Serif CJK JP"/>
          <w:sz w:val="17"/>
          <w:szCs w:val="17"/>
        </w:rPr>
        <w:t>1</w:t>
      </w:r>
      <w:r>
        <w:rPr>
          <w:rFonts w:ascii="Noto Serif CJK JP" w:hAnsi="Noto Serif CJK JP" w:cs="Noto Serif CJK JP"/>
          <w:sz w:val="17"/>
          <w:szCs w:val="17"/>
        </w:rPr>
        <w:t xml:space="preserve">回の </w:t>
      </w:r>
      <w:r>
        <w:rPr>
          <w:rFonts w:eastAsia="Noto Serif CJK JP" w:cs="Noto Serif CJK JP"/>
          <w:sz w:val="17"/>
          <w:szCs w:val="17"/>
        </w:rPr>
        <w:t xml:space="preserve">query </w:t>
      </w:r>
      <w:r>
        <w:rPr>
          <w:rFonts w:ascii="Noto Serif CJK JP" w:hAnsi="Noto Serif CJK JP" w:cs="Noto Serif CJK JP"/>
          <w:sz w:val="17"/>
          <w:szCs w:val="17"/>
        </w:rPr>
        <w:t>で全行の同一列位置を開ける。付録</w:t>
      </w:r>
      <w:r>
        <w:rPr>
          <w:rFonts w:eastAsia="Noto Serif CJK JP" w:cs="Noto Serif CJK JP"/>
          <w:sz w:val="17"/>
          <w:szCs w:val="17"/>
        </w:rPr>
        <w:t>D.3.1</w:t>
      </w:r>
      <w:r>
        <w:rPr>
          <w:rFonts w:ascii="Noto Serif CJK JP" w:hAnsi="Noto Serif CJK JP" w:cs="Noto Serif CJK JP"/>
          <w:sz w:val="17"/>
          <w:szCs w:val="17"/>
        </w:rPr>
        <w:t>参照。</w:t>
      </w:r>
    </w:p>
  </w:footnote>
  <w:footnote w:id="5">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多数のベクトルや制約へ乱数係数を掛けて</w:t>
      </w:r>
      <w:r>
        <w:rPr>
          <w:rFonts w:eastAsia="Noto Serif CJK JP" w:cs="Noto Serif CJK JP"/>
          <w:sz w:val="17"/>
          <w:szCs w:val="17"/>
        </w:rPr>
        <w:t>1</w:t>
      </w:r>
      <w:r>
        <w:rPr>
          <w:rFonts w:ascii="Noto Serif CJK JP" w:hAnsi="Noto Serif CJK JP" w:cs="Noto Serif CJK JP"/>
          <w:sz w:val="17"/>
          <w:szCs w:val="17"/>
        </w:rPr>
        <w:t>本へ集約する手法。不正残差が</w:t>
      </w:r>
      <w:r>
        <w:rPr>
          <w:rFonts w:eastAsia="Noto Serif CJK JP" w:cs="Noto Serif CJK JP"/>
          <w:sz w:val="17"/>
          <w:szCs w:val="17"/>
        </w:rPr>
        <w:t>0</w:t>
      </w:r>
      <w:r>
        <w:rPr>
          <w:rFonts w:ascii="Noto Serif CJK JP" w:hAnsi="Noto Serif CJK JP" w:cs="Noto Serif CJK JP"/>
          <w:sz w:val="17"/>
          <w:szCs w:val="17"/>
        </w:rPr>
        <w:t>へ打ち消される確率を有限体の大きさで抑える。付録</w:t>
      </w:r>
      <w:r>
        <w:rPr>
          <w:rFonts w:eastAsia="Noto Serif CJK JP" w:cs="Noto Serif CJK JP"/>
          <w:sz w:val="17"/>
          <w:szCs w:val="17"/>
        </w:rPr>
        <w:t>D.3.2</w:t>
      </w:r>
      <w:r>
        <w:rPr>
          <w:rFonts w:ascii="Noto Serif CJK JP" w:hAnsi="Noto Serif CJK JP" w:cs="Noto Serif CJK JP"/>
          <w:sz w:val="17"/>
          <w:szCs w:val="17"/>
        </w:rPr>
        <w:t>、</w:t>
      </w:r>
      <w:r>
        <w:rPr>
          <w:rFonts w:eastAsia="Noto Serif CJK JP" w:cs="Noto Serif CJK JP"/>
          <w:sz w:val="17"/>
          <w:szCs w:val="17"/>
        </w:rPr>
        <w:t>D.4.1</w:t>
      </w:r>
      <w:r>
        <w:rPr>
          <w:rFonts w:ascii="Noto Serif CJK JP" w:hAnsi="Noto Serif CJK JP" w:cs="Noto Serif CJK JP"/>
          <w:sz w:val="17"/>
          <w:szCs w:val="17"/>
        </w:rPr>
        <w:t>参照。</w:t>
      </w:r>
    </w:p>
  </w:footnote>
  <w:footnote w:id="6">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安全性条件を満たしつつ </w:t>
      </w:r>
      <w:r>
        <w:rPr>
          <w:rFonts w:eastAsia="Noto Serif CJK JP" w:cs="Noto Serif CJK JP"/>
          <w:sz w:val="17"/>
          <w:szCs w:val="17"/>
        </w:rPr>
        <w:t xml:space="preserve">proof size </w:t>
      </w:r>
      <w:r>
        <w:rPr>
          <w:rFonts w:ascii="Noto Serif CJK JP" w:hAnsi="Noto Serif CJK JP" w:cs="Noto Serif CJK JP"/>
          <w:sz w:val="17"/>
          <w:szCs w:val="17"/>
        </w:rPr>
        <w:t>や実行時間を最小化するよう、</w:t>
      </w:r>
      <w:r>
        <w:rPr>
          <w:rFonts w:eastAsia="Noto Serif CJK JP" w:cs="Noto Serif CJK JP"/>
          <w:sz w:val="17"/>
          <w:szCs w:val="17"/>
        </w:rPr>
        <w:t xml:space="preserve">n,k,ℓ,m,t,σ,|F| </w:t>
      </w:r>
      <w:r>
        <w:rPr>
          <w:rFonts w:ascii="Noto Serif CJK JP" w:hAnsi="Noto Serif CJK JP" w:cs="Noto Serif CJK JP"/>
          <w:sz w:val="17"/>
          <w:szCs w:val="17"/>
        </w:rPr>
        <w:t>を選ぶこと。</w:t>
      </w:r>
      <w:r>
        <w:rPr>
          <w:rFonts w:eastAsia="Noto Serif CJK JP" w:cs="Noto Serif CJK JP"/>
          <w:sz w:val="17"/>
          <w:szCs w:val="17"/>
        </w:rPr>
        <w:t xml:space="preserve">Ligero </w:t>
      </w:r>
      <w:r>
        <w:rPr>
          <w:rFonts w:ascii="Noto Serif CJK JP" w:hAnsi="Noto Serif CJK JP" w:cs="Noto Serif CJK JP"/>
          <w:sz w:val="17"/>
          <w:szCs w:val="17"/>
        </w:rPr>
        <w:t xml:space="preserve">では特に </w:t>
      </w:r>
      <w:r>
        <w:rPr>
          <w:rFonts w:eastAsia="Noto Serif CJK JP" w:cs="Noto Serif CJK JP"/>
          <w:sz w:val="17"/>
          <w:szCs w:val="17"/>
        </w:rPr>
        <w:t xml:space="preserve">Aℓ+Bs/ℓ </w:t>
      </w:r>
      <w:r>
        <w:rPr>
          <w:rFonts w:ascii="Noto Serif CJK JP" w:hAnsi="Noto Serif CJK JP" w:cs="Noto Serif CJK JP"/>
          <w:sz w:val="17"/>
          <w:szCs w:val="17"/>
        </w:rPr>
        <w:t>の均衡が重要。</w:t>
      </w:r>
    </w:p>
  </w:footnote>
  <w:footnote w:id="7">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内部構造へ依存せず、仕様化された入出力機能だけを利用すること。ここでは任意の衝突耐性ハッシュを、専用代数構造へ埋め込まず使えるという意味。</w:t>
      </w:r>
    </w:p>
  </w:footnote>
  <w:footnote w:id="8">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verifier </w:t>
      </w:r>
      <w:r>
        <w:rPr>
          <w:rFonts w:ascii="Noto Serif CJK JP" w:hAnsi="Noto Serif CJK JP" w:cs="Noto Serif CJK JP"/>
          <w:sz w:val="17"/>
          <w:szCs w:val="17"/>
        </w:rPr>
        <w:t>の各メッセージが公開乱数のみからなる対話。</w:t>
      </w:r>
      <w:r>
        <w:rPr>
          <w:rFonts w:eastAsia="Noto Serif CJK JP" w:cs="Noto Serif CJK JP"/>
          <w:sz w:val="17"/>
          <w:szCs w:val="17"/>
        </w:rPr>
        <w:t xml:space="preserve">Arthur-Merlin </w:t>
      </w:r>
      <w:r>
        <w:rPr>
          <w:rFonts w:ascii="Noto Serif CJK JP" w:hAnsi="Noto Serif CJK JP" w:cs="Noto Serif CJK JP"/>
          <w:sz w:val="17"/>
          <w:szCs w:val="17"/>
        </w:rPr>
        <w:t>型とも呼ばれ、</w:t>
      </w:r>
      <w:r>
        <w:rPr>
          <w:rFonts w:eastAsia="Noto Serif CJK JP" w:cs="Noto Serif CJK JP"/>
          <w:sz w:val="17"/>
          <w:szCs w:val="17"/>
        </w:rPr>
        <w:t xml:space="preserve">Fiat-Shamir </w:t>
      </w:r>
      <w:r>
        <w:rPr>
          <w:rFonts w:ascii="Noto Serif CJK JP" w:hAnsi="Noto Serif CJK JP" w:cs="Noto Serif CJK JP"/>
          <w:sz w:val="17"/>
          <w:szCs w:val="17"/>
        </w:rPr>
        <w:t>変換との親和性が高い。</w:t>
      </w:r>
    </w:p>
  </w:footnote>
  <w:footnote w:id="9">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証明系の運用前に秘密乱数を用いて共通パラメータを生成し、その秘密を確実に廃棄する必要がある設定。</w:t>
      </w:r>
      <w:r>
        <w:rPr>
          <w:rFonts w:eastAsia="Noto Serif CJK JP" w:cs="Noto Serif CJK JP"/>
          <w:sz w:val="17"/>
          <w:szCs w:val="17"/>
        </w:rPr>
        <w:t xml:space="preserve">Ligero </w:t>
      </w:r>
      <w:r>
        <w:rPr>
          <w:rFonts w:ascii="Noto Serif CJK JP" w:hAnsi="Noto Serif CJK JP" w:cs="Noto Serif CJK JP"/>
          <w:sz w:val="17"/>
          <w:szCs w:val="17"/>
        </w:rPr>
        <w:t>はこの儀式を必要としない。</w:t>
      </w:r>
    </w:p>
  </w:footnote>
  <w:footnote w:id="10">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回路の深さ、配線形状、</w:t>
      </w:r>
      <w:r>
        <w:rPr>
          <w:rFonts w:eastAsia="Noto Serif CJK JP" w:cs="Noto Serif CJK JP"/>
          <w:sz w:val="17"/>
          <w:szCs w:val="17"/>
        </w:rPr>
        <w:t>fan-out</w:t>
      </w:r>
      <w:r>
        <w:rPr>
          <w:rFonts w:ascii="Noto Serif CJK JP" w:hAnsi="Noto Serif CJK JP" w:cs="Noto Serif CJK JP"/>
          <w:sz w:val="17"/>
          <w:szCs w:val="17"/>
        </w:rPr>
        <w:t>、規則性などの構造。</w:t>
      </w:r>
      <w:r>
        <w:rPr>
          <w:rFonts w:eastAsia="Noto Serif CJK JP" w:cs="Noto Serif CJK JP"/>
          <w:sz w:val="17"/>
          <w:szCs w:val="17"/>
        </w:rPr>
        <w:t xml:space="preserve">Ligero </w:t>
      </w:r>
      <w:r>
        <w:rPr>
          <w:rFonts w:ascii="Noto Serif CJK JP" w:hAnsi="Noto Serif CJK JP" w:cs="Noto Serif CJK JP"/>
          <w:sz w:val="17"/>
          <w:szCs w:val="17"/>
        </w:rPr>
        <w:t xml:space="preserve">の主要 </w:t>
      </w:r>
      <w:r>
        <w:rPr>
          <w:rFonts w:eastAsia="Noto Serif CJK JP" w:cs="Noto Serif CJK JP"/>
          <w:sz w:val="17"/>
          <w:szCs w:val="17"/>
        </w:rPr>
        <w:t xml:space="preserve">proof-size </w:t>
      </w:r>
      <w:r>
        <w:rPr>
          <w:rFonts w:ascii="Noto Serif CJK JP" w:hAnsi="Noto Serif CJK JP" w:cs="Noto Serif CJK JP"/>
          <w:sz w:val="17"/>
          <w:szCs w:val="17"/>
        </w:rPr>
        <w:t xml:space="preserve">式は主に </w:t>
      </w:r>
      <w:r>
        <w:rPr>
          <w:rFonts w:eastAsia="Noto Serif CJK JP" w:cs="Noto Serif CJK JP"/>
          <w:sz w:val="17"/>
          <w:szCs w:val="17"/>
        </w:rPr>
        <w:t xml:space="preserve">gate/witness </w:t>
      </w:r>
      <w:r>
        <w:rPr>
          <w:rFonts w:ascii="Noto Serif CJK JP" w:hAnsi="Noto Serif CJK JP" w:cs="Noto Serif CJK JP"/>
          <w:sz w:val="17"/>
          <w:szCs w:val="17"/>
        </w:rPr>
        <w:t>数に依存し、配線形状を直接含まない。</w:t>
      </w:r>
    </w:p>
  </w:footnote>
  <w:footnote w:id="11">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文献により用法が異なるが、厳密には </w:t>
      </w:r>
      <w:r>
        <w:rPr>
          <w:rFonts w:eastAsia="Noto Serif CJK JP" w:cs="Noto Serif CJK JP"/>
          <w:sz w:val="17"/>
          <w:szCs w:val="17"/>
        </w:rPr>
        <w:t xml:space="preserve">proof </w:t>
      </w:r>
      <w:r>
        <w:rPr>
          <w:rFonts w:ascii="Noto Serif CJK JP" w:hAnsi="Noto Serif CJK JP" w:cs="Noto Serif CJK JP"/>
          <w:sz w:val="17"/>
          <w:szCs w:val="17"/>
        </w:rPr>
        <w:t xml:space="preserve">長と </w:t>
      </w:r>
      <w:r>
        <w:rPr>
          <w:rFonts w:eastAsia="Noto Serif CJK JP" w:cs="Noto Serif CJK JP"/>
          <w:sz w:val="17"/>
          <w:szCs w:val="17"/>
        </w:rPr>
        <w:t xml:space="preserve">verifier </w:t>
      </w:r>
      <w:r>
        <w:rPr>
          <w:rFonts w:ascii="Noto Serif CJK JP" w:hAnsi="Noto Serif CJK JP" w:cs="Noto Serif CJK JP"/>
          <w:sz w:val="17"/>
          <w:szCs w:val="17"/>
        </w:rPr>
        <w:t xml:space="preserve">計算が </w:t>
      </w:r>
      <w:r>
        <w:rPr>
          <w:rFonts w:eastAsia="Noto Serif CJK JP" w:cs="Noto Serif CJK JP"/>
          <w:sz w:val="17"/>
          <w:szCs w:val="17"/>
        </w:rPr>
        <w:t xml:space="preserve">statement/circuit </w:t>
      </w:r>
      <w:r>
        <w:rPr>
          <w:rFonts w:ascii="Noto Serif CJK JP" w:hAnsi="Noto Serif CJK JP" w:cs="Noto Serif CJK JP"/>
          <w:sz w:val="17"/>
          <w:szCs w:val="17"/>
        </w:rPr>
        <w:t xml:space="preserve">サイズに対して </w:t>
      </w:r>
      <w:r>
        <w:rPr>
          <w:rFonts w:eastAsia="Noto Serif CJK JP" w:cs="Noto Serif CJK JP"/>
          <w:sz w:val="17"/>
          <w:szCs w:val="17"/>
        </w:rPr>
        <w:t xml:space="preserve">polylogarithmic </w:t>
      </w:r>
      <w:r>
        <w:rPr>
          <w:rFonts w:ascii="Noto Serif CJK JP" w:hAnsi="Noto Serif CJK JP" w:cs="Noto Serif CJK JP"/>
          <w:sz w:val="17"/>
          <w:szCs w:val="17"/>
        </w:rPr>
        <w:t>である性質を指すことが多い。</w:t>
      </w:r>
      <w:r>
        <w:rPr>
          <w:rFonts w:eastAsia="Noto Serif CJK JP" w:cs="Noto Serif CJK JP"/>
          <w:sz w:val="17"/>
          <w:szCs w:val="17"/>
        </w:rPr>
        <w:t xml:space="preserve">Ligero </w:t>
      </w:r>
      <w:r>
        <w:rPr>
          <w:rFonts w:ascii="Noto Serif CJK JP" w:hAnsi="Noto Serif CJK JP" w:cs="Noto Serif CJK JP"/>
          <w:sz w:val="17"/>
          <w:szCs w:val="17"/>
        </w:rPr>
        <w:t xml:space="preserve">は </w:t>
      </w:r>
      <w:r>
        <w:rPr>
          <w:rFonts w:eastAsia="Noto Serif CJK JP" w:cs="Noto Serif CJK JP"/>
          <w:sz w:val="17"/>
          <w:szCs w:val="17"/>
        </w:rPr>
        <w:t xml:space="preserve">sublinear </w:t>
      </w:r>
      <w:r>
        <w:rPr>
          <w:rFonts w:ascii="Noto Serif CJK JP" w:hAnsi="Noto Serif CJK JP" w:cs="Noto Serif CJK JP"/>
          <w:sz w:val="17"/>
          <w:szCs w:val="17"/>
        </w:rPr>
        <w:t xml:space="preserve">だが一般には </w:t>
      </w:r>
      <w:r>
        <w:rPr>
          <w:rFonts w:eastAsia="Noto Serif CJK JP" w:cs="Noto Serif CJK JP"/>
          <w:sz w:val="17"/>
          <w:szCs w:val="17"/>
        </w:rPr>
        <w:t xml:space="preserve">polylogarithmic </w:t>
      </w:r>
      <w:r>
        <w:rPr>
          <w:rFonts w:ascii="Noto Serif CJK JP" w:hAnsi="Noto Serif CJK JP" w:cs="Noto Serif CJK JP"/>
          <w:sz w:val="17"/>
          <w:szCs w:val="17"/>
        </w:rPr>
        <w:t>ではない。</w:t>
      </w:r>
    </w:p>
  </w:footnote>
  <w:footnote w:id="12">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Quantum Random Oracle Model</w:t>
      </w:r>
      <w:r>
        <w:rPr>
          <w:rFonts w:ascii="Noto Serif CJK JP" w:hAnsi="Noto Serif CJK JP" w:cs="Noto Serif CJK JP"/>
          <w:sz w:val="17"/>
          <w:szCs w:val="17"/>
        </w:rPr>
        <w:t xml:space="preserve">。量子 </w:t>
      </w:r>
      <w:r>
        <w:rPr>
          <w:rFonts w:eastAsia="Noto Serif CJK JP" w:cs="Noto Serif CJK JP"/>
          <w:sz w:val="17"/>
          <w:szCs w:val="17"/>
        </w:rPr>
        <w:t xml:space="preserve">adversary </w:t>
      </w:r>
      <w:r>
        <w:rPr>
          <w:rFonts w:ascii="Noto Serif CJK JP" w:hAnsi="Noto Serif CJK JP" w:cs="Noto Serif CJK JP"/>
          <w:sz w:val="17"/>
          <w:szCs w:val="17"/>
        </w:rPr>
        <w:t xml:space="preserve">が </w:t>
      </w:r>
      <w:r>
        <w:rPr>
          <w:rFonts w:eastAsia="Noto Serif CJK JP" w:cs="Noto Serif CJK JP"/>
          <w:sz w:val="17"/>
          <w:szCs w:val="17"/>
        </w:rPr>
        <w:t xml:space="preserve">random oracle </w:t>
      </w:r>
      <w:r>
        <w:rPr>
          <w:rFonts w:ascii="Noto Serif CJK JP" w:hAnsi="Noto Serif CJK JP" w:cs="Noto Serif CJK JP"/>
          <w:sz w:val="17"/>
          <w:szCs w:val="17"/>
        </w:rPr>
        <w:t xml:space="preserve">を重ね合わせで </w:t>
      </w:r>
      <w:r>
        <w:rPr>
          <w:rFonts w:eastAsia="Noto Serif CJK JP" w:cs="Noto Serif CJK JP"/>
          <w:sz w:val="17"/>
          <w:szCs w:val="17"/>
        </w:rPr>
        <w:t xml:space="preserve">query </w:t>
      </w:r>
      <w:r>
        <w:rPr>
          <w:rFonts w:ascii="Noto Serif CJK JP" w:hAnsi="Noto Serif CJK JP" w:cs="Noto Serif CJK JP"/>
          <w:sz w:val="17"/>
          <w:szCs w:val="17"/>
        </w:rPr>
        <w:t>できるモデル。</w:t>
      </w:r>
      <w:r>
        <w:rPr>
          <w:rFonts w:eastAsia="Noto Serif CJK JP" w:cs="Noto Serif CJK JP"/>
          <w:sz w:val="17"/>
          <w:szCs w:val="17"/>
        </w:rPr>
        <w:t xml:space="preserve">classical ROM </w:t>
      </w:r>
      <w:r>
        <w:rPr>
          <w:rFonts w:ascii="Noto Serif CJK JP" w:hAnsi="Noto Serif CJK JP" w:cs="Noto Serif CJK JP"/>
          <w:sz w:val="17"/>
          <w:szCs w:val="17"/>
        </w:rPr>
        <w:t xml:space="preserve">の </w:t>
      </w:r>
      <w:r>
        <w:rPr>
          <w:rFonts w:eastAsia="Noto Serif CJK JP" w:cs="Noto Serif CJK JP"/>
          <w:sz w:val="17"/>
          <w:szCs w:val="17"/>
        </w:rPr>
        <w:t xml:space="preserve">Fiat-Shamir </w:t>
      </w:r>
      <w:r>
        <w:rPr>
          <w:rFonts w:ascii="Noto Serif CJK JP" w:hAnsi="Noto Serif CJK JP" w:cs="Noto Serif CJK JP"/>
          <w:sz w:val="17"/>
          <w:szCs w:val="17"/>
        </w:rPr>
        <w:t>証明をそのまま流用できない。</w:t>
      </w:r>
    </w:p>
  </w:footnote>
  <w:footnote w:id="13">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Goldwasser-Kalai-Rothblum </w:t>
      </w:r>
      <w:r>
        <w:rPr>
          <w:rFonts w:ascii="Noto Serif CJK JP" w:hAnsi="Noto Serif CJK JP" w:cs="Noto Serif CJK JP"/>
          <w:sz w:val="17"/>
          <w:szCs w:val="17"/>
        </w:rPr>
        <w:t xml:space="preserve">の回路検証プロトコル。層状回路と </w:t>
      </w:r>
      <w:r>
        <w:rPr>
          <w:rFonts w:eastAsia="Noto Serif CJK JP" w:cs="Noto Serif CJK JP"/>
          <w:sz w:val="17"/>
          <w:szCs w:val="17"/>
        </w:rPr>
        <w:t xml:space="preserve">sumcheck </w:t>
      </w:r>
      <w:r>
        <w:rPr>
          <w:rFonts w:ascii="Noto Serif CJK JP" w:hAnsi="Noto Serif CJK JP" w:cs="Noto Serif CJK JP"/>
          <w:sz w:val="17"/>
          <w:szCs w:val="17"/>
        </w:rPr>
        <w:t xml:space="preserve">を用い、規則的・低深度計算で </w:t>
      </w:r>
      <w:r>
        <w:rPr>
          <w:rFonts w:eastAsia="Noto Serif CJK JP" w:cs="Noto Serif CJK JP"/>
          <w:sz w:val="17"/>
          <w:szCs w:val="17"/>
        </w:rPr>
        <w:t xml:space="preserve">prover/verifier </w:t>
      </w:r>
      <w:r>
        <w:rPr>
          <w:rFonts w:ascii="Noto Serif CJK JP" w:hAnsi="Noto Serif CJK JP" w:cs="Noto Serif CJK JP"/>
          <w:sz w:val="17"/>
          <w:szCs w:val="17"/>
        </w:rPr>
        <w:t>の双方を効率化する。</w:t>
      </w:r>
    </w:p>
  </w:footnote>
  <w:footnote w:id="14">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多変数多項式の巨大な和が主張値に等しいことを、変数を</w:t>
      </w:r>
      <w:r>
        <w:rPr>
          <w:rFonts w:eastAsia="Noto Serif CJK JP" w:cs="Noto Serif CJK JP"/>
          <w:sz w:val="17"/>
          <w:szCs w:val="17"/>
        </w:rPr>
        <w:t>1</w:t>
      </w:r>
      <w:r>
        <w:rPr>
          <w:rFonts w:ascii="Noto Serif CJK JP" w:hAnsi="Noto Serif CJK JP" w:cs="Noto Serif CJK JP"/>
          <w:sz w:val="17"/>
          <w:szCs w:val="17"/>
        </w:rPr>
        <w:t>個ずつランダム点へ固定して検証する対話プロトコル。</w:t>
      </w:r>
    </w:p>
  </w:footnote>
  <w:footnote w:id="15">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Probabilistically Checkable Proof</w:t>
      </w:r>
      <w:r>
        <w:rPr>
          <w:rFonts w:ascii="Noto Serif CJK JP" w:hAnsi="Noto Serif CJK JP" w:cs="Noto Serif CJK JP"/>
          <w:sz w:val="17"/>
          <w:szCs w:val="17"/>
        </w:rPr>
        <w:t>。</w:t>
      </w:r>
      <w:r>
        <w:rPr>
          <w:rFonts w:eastAsia="Noto Serif CJK JP" w:cs="Noto Serif CJK JP"/>
          <w:sz w:val="17"/>
          <w:szCs w:val="17"/>
        </w:rPr>
        <w:t xml:space="preserve">verifier </w:t>
      </w:r>
      <w:r>
        <w:rPr>
          <w:rFonts w:ascii="Noto Serif CJK JP" w:hAnsi="Noto Serif CJK JP" w:cs="Noto Serif CJK JP"/>
          <w:sz w:val="17"/>
          <w:szCs w:val="17"/>
        </w:rPr>
        <w:t xml:space="preserve">が </w:t>
      </w:r>
      <w:r>
        <w:rPr>
          <w:rFonts w:eastAsia="Noto Serif CJK JP" w:cs="Noto Serif CJK JP"/>
          <w:sz w:val="17"/>
          <w:szCs w:val="17"/>
        </w:rPr>
        <w:t xml:space="preserve">proof </w:t>
      </w:r>
      <w:r>
        <w:rPr>
          <w:rFonts w:ascii="Noto Serif CJK JP" w:hAnsi="Noto Serif CJK JP" w:cs="Noto Serif CJK JP"/>
          <w:sz w:val="17"/>
          <w:szCs w:val="17"/>
        </w:rPr>
        <w:t>全体ではなく、ランダムに選んだ少数位置だけを読む証明モデル。</w:t>
      </w:r>
    </w:p>
  </w:footnote>
  <w:footnote w:id="16">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Interactive PCP</w:t>
      </w:r>
      <w:r>
        <w:rPr>
          <w:rFonts w:ascii="Noto Serif CJK JP" w:hAnsi="Noto Serif CJK JP" w:cs="Noto Serif CJK JP"/>
          <w:sz w:val="17"/>
          <w:szCs w:val="17"/>
        </w:rPr>
        <w:t>。最初に</w:t>
      </w:r>
      <w:r>
        <w:rPr>
          <w:rFonts w:eastAsia="Noto Serif CJK JP" w:cs="Noto Serif CJK JP"/>
          <w:sz w:val="17"/>
          <w:szCs w:val="17"/>
        </w:rPr>
        <w:t>1</w:t>
      </w:r>
      <w:r>
        <w:rPr>
          <w:rFonts w:ascii="Noto Serif CJK JP" w:hAnsi="Noto Serif CJK JP" w:cs="Noto Serif CJK JP"/>
          <w:sz w:val="17"/>
          <w:szCs w:val="17"/>
        </w:rPr>
        <w:t xml:space="preserve">つの </w:t>
      </w:r>
      <w:r>
        <w:rPr>
          <w:rFonts w:eastAsia="Noto Serif CJK JP" w:cs="Noto Serif CJK JP"/>
          <w:sz w:val="17"/>
          <w:szCs w:val="17"/>
        </w:rPr>
        <w:t xml:space="preserve">proof oracle </w:t>
      </w:r>
      <w:r>
        <w:rPr>
          <w:rFonts w:ascii="Noto Serif CJK JP" w:hAnsi="Noto Serif CJK JP" w:cs="Noto Serif CJK JP"/>
          <w:sz w:val="17"/>
          <w:szCs w:val="17"/>
        </w:rPr>
        <w:t>を置き、その後は通常の短いメッセージで対話する。</w:t>
      </w:r>
      <w:r>
        <w:rPr>
          <w:rFonts w:eastAsia="Noto Serif CJK JP" w:cs="Noto Serif CJK JP"/>
          <w:sz w:val="17"/>
          <w:szCs w:val="17"/>
        </w:rPr>
        <w:t xml:space="preserve">IOP </w:t>
      </w:r>
      <w:r>
        <w:rPr>
          <w:rFonts w:ascii="Noto Serif CJK JP" w:hAnsi="Noto Serif CJK JP" w:cs="Noto Serif CJK JP"/>
          <w:sz w:val="17"/>
          <w:szCs w:val="17"/>
        </w:rPr>
        <w:t>の特殊形。</w:t>
      </w:r>
    </w:p>
  </w:footnote>
  <w:footnote w:id="17">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Interactive Oracle Proof</w:t>
      </w:r>
      <w:r>
        <w:rPr>
          <w:rFonts w:ascii="Noto Serif CJK JP" w:hAnsi="Noto Serif CJK JP" w:cs="Noto Serif CJK JP"/>
          <w:sz w:val="17"/>
          <w:szCs w:val="17"/>
        </w:rPr>
        <w:t xml:space="preserve">。各ラウンドで </w:t>
      </w:r>
      <w:r>
        <w:rPr>
          <w:rFonts w:eastAsia="Noto Serif CJK JP" w:cs="Noto Serif CJK JP"/>
          <w:sz w:val="17"/>
          <w:szCs w:val="17"/>
        </w:rPr>
        <w:t xml:space="preserve">prover </w:t>
      </w:r>
      <w:r>
        <w:rPr>
          <w:rFonts w:ascii="Noto Serif CJK JP" w:hAnsi="Noto Serif CJK JP" w:cs="Noto Serif CJK JP"/>
          <w:sz w:val="17"/>
          <w:szCs w:val="17"/>
        </w:rPr>
        <w:t xml:space="preserve">が </w:t>
      </w:r>
      <w:r>
        <w:rPr>
          <w:rFonts w:eastAsia="Noto Serif CJK JP" w:cs="Noto Serif CJK JP"/>
          <w:sz w:val="17"/>
          <w:szCs w:val="17"/>
        </w:rPr>
        <w:t xml:space="preserve">oracle </w:t>
      </w:r>
      <w:r>
        <w:rPr>
          <w:rFonts w:ascii="Noto Serif CJK JP" w:hAnsi="Noto Serif CJK JP" w:cs="Noto Serif CJK JP"/>
          <w:sz w:val="17"/>
          <w:szCs w:val="17"/>
        </w:rPr>
        <w:t>を追加でき、</w:t>
      </w:r>
      <w:r>
        <w:rPr>
          <w:rFonts w:eastAsia="Noto Serif CJK JP" w:cs="Noto Serif CJK JP"/>
          <w:sz w:val="17"/>
          <w:szCs w:val="17"/>
        </w:rPr>
        <w:t xml:space="preserve">verifier </w:t>
      </w:r>
      <w:r>
        <w:rPr>
          <w:rFonts w:ascii="Noto Serif CJK JP" w:hAnsi="Noto Serif CJK JP" w:cs="Noto Serif CJK JP"/>
          <w:sz w:val="17"/>
          <w:szCs w:val="17"/>
        </w:rPr>
        <w:t xml:space="preserve">は最後に少数位置へ </w:t>
      </w:r>
      <w:r>
        <w:rPr>
          <w:rFonts w:eastAsia="Noto Serif CJK JP" w:cs="Noto Serif CJK JP"/>
          <w:sz w:val="17"/>
          <w:szCs w:val="17"/>
        </w:rPr>
        <w:t xml:space="preserve">query </w:t>
      </w:r>
      <w:r>
        <w:rPr>
          <w:rFonts w:ascii="Noto Serif CJK JP" w:hAnsi="Noto Serif CJK JP" w:cs="Noto Serif CJK JP"/>
          <w:sz w:val="17"/>
          <w:szCs w:val="17"/>
        </w:rPr>
        <w:t>する一般化された対話型証明モデル。</w:t>
      </w:r>
    </w:p>
  </w:footnote>
  <w:footnote w:id="18">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commit </w:t>
      </w:r>
      <w:r>
        <w:rPr>
          <w:rFonts w:ascii="Noto Serif CJK JP" w:hAnsi="Noto Serif CJK JP" w:cs="Noto Serif CJK JP"/>
          <w:sz w:val="17"/>
          <w:szCs w:val="17"/>
        </w:rPr>
        <w:t>済み値に対する線形結合などを、</w:t>
      </w:r>
      <w:r>
        <w:rPr>
          <w:rFonts w:eastAsia="Noto Serif CJK JP" w:cs="Noto Serif CJK JP"/>
          <w:sz w:val="17"/>
          <w:szCs w:val="17"/>
        </w:rPr>
        <w:t xml:space="preserve">commitment </w:t>
      </w:r>
      <w:r>
        <w:rPr>
          <w:rFonts w:ascii="Noto Serif CJK JP" w:hAnsi="Noto Serif CJK JP" w:cs="Noto Serif CJK JP"/>
          <w:sz w:val="17"/>
          <w:szCs w:val="17"/>
        </w:rPr>
        <w:t xml:space="preserve">上の演算で反映できる </w:t>
      </w:r>
      <w:r>
        <w:rPr>
          <w:rFonts w:eastAsia="Noto Serif CJK JP" w:cs="Noto Serif CJK JP"/>
          <w:sz w:val="17"/>
          <w:szCs w:val="17"/>
        </w:rPr>
        <w:t>commitment</w:t>
      </w:r>
      <w:r>
        <w:rPr>
          <w:rFonts w:ascii="Noto Serif CJK JP" w:hAnsi="Noto Serif CJK JP" w:cs="Noto Serif CJK JP"/>
          <w:sz w:val="17"/>
          <w:szCs w:val="17"/>
        </w:rPr>
        <w:t>。</w:t>
      </w:r>
      <w:r>
        <w:rPr>
          <w:rFonts w:eastAsia="Noto Serif CJK JP" w:cs="Noto Serif CJK JP"/>
          <w:sz w:val="17"/>
          <w:szCs w:val="17"/>
        </w:rPr>
        <w:t xml:space="preserve">pairing/DLOG </w:t>
      </w:r>
      <w:r>
        <w:rPr>
          <w:rFonts w:ascii="Noto Serif CJK JP" w:hAnsi="Noto Serif CJK JP" w:cs="Noto Serif CJK JP"/>
          <w:sz w:val="17"/>
          <w:szCs w:val="17"/>
        </w:rPr>
        <w:t xml:space="preserve">系 </w:t>
      </w:r>
      <w:r>
        <w:rPr>
          <w:rFonts w:eastAsia="Noto Serif CJK JP" w:cs="Noto Serif CJK JP"/>
          <w:sz w:val="17"/>
          <w:szCs w:val="17"/>
        </w:rPr>
        <w:t xml:space="preserve">SNARK </w:t>
      </w:r>
      <w:r>
        <w:rPr>
          <w:rFonts w:ascii="Noto Serif CJK JP" w:hAnsi="Noto Serif CJK JP" w:cs="Noto Serif CJK JP"/>
          <w:sz w:val="17"/>
          <w:szCs w:val="17"/>
        </w:rPr>
        <w:t xml:space="preserve">では </w:t>
      </w:r>
      <w:r>
        <w:rPr>
          <w:rFonts w:eastAsia="Noto Serif CJK JP" w:cs="Noto Serif CJK JP"/>
          <w:sz w:val="17"/>
          <w:szCs w:val="17"/>
        </w:rPr>
        <w:t xml:space="preserve">linear PCP </w:t>
      </w:r>
      <w:r>
        <w:rPr>
          <w:rFonts w:ascii="Noto Serif CJK JP" w:hAnsi="Noto Serif CJK JP" w:cs="Noto Serif CJK JP"/>
          <w:sz w:val="17"/>
          <w:szCs w:val="17"/>
        </w:rPr>
        <w:t xml:space="preserve">の </w:t>
      </w:r>
      <w:r>
        <w:rPr>
          <w:rFonts w:eastAsia="Noto Serif CJK JP" w:cs="Noto Serif CJK JP"/>
          <w:sz w:val="17"/>
          <w:szCs w:val="17"/>
        </w:rPr>
        <w:t xml:space="preserve">query </w:t>
      </w:r>
      <w:r>
        <w:rPr>
          <w:rFonts w:ascii="Noto Serif CJK JP" w:hAnsi="Noto Serif CJK JP" w:cs="Noto Serif CJK JP"/>
          <w:sz w:val="17"/>
          <w:szCs w:val="17"/>
        </w:rPr>
        <w:t>を短く検証するために使われる。</w:t>
      </w:r>
    </w:p>
  </w:footnote>
  <w:footnote w:id="19">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特定の代数関係を持つ共通参照文字列（</w:t>
      </w:r>
      <w:r>
        <w:rPr>
          <w:rFonts w:eastAsia="Noto Serif CJK JP" w:cs="Noto Serif CJK JP"/>
          <w:sz w:val="17"/>
          <w:szCs w:val="17"/>
        </w:rPr>
        <w:t>structured CRS/SRS</w:t>
      </w:r>
      <w:r>
        <w:rPr>
          <w:rFonts w:ascii="Noto Serif CJK JP" w:hAnsi="Noto Serif CJK JP" w:cs="Noto Serif CJK JP"/>
          <w:sz w:val="17"/>
          <w:szCs w:val="17"/>
        </w:rPr>
        <w:t>）。生成に使った秘密が残ると偽証明を作れる方式がある。</w:t>
      </w:r>
    </w:p>
  </w:footnote>
  <w:footnote w:id="20">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漸近記法だけでなく、実際の </w:t>
      </w:r>
      <w:r>
        <w:rPr>
          <w:rFonts w:eastAsia="Noto Serif CJK JP" w:cs="Noto Serif CJK JP"/>
          <w:sz w:val="17"/>
          <w:szCs w:val="17"/>
        </w:rPr>
        <w:t>field operations</w:t>
      </w:r>
      <w:r>
        <w:rPr>
          <w:rFonts w:ascii="Noto Serif CJK JP" w:hAnsi="Noto Serif CJK JP" w:cs="Noto Serif CJK JP"/>
          <w:sz w:val="17"/>
          <w:szCs w:val="17"/>
        </w:rPr>
        <w:t>、</w:t>
      </w:r>
      <w:r>
        <w:rPr>
          <w:rFonts w:eastAsia="Noto Serif CJK JP" w:cs="Noto Serif CJK JP"/>
          <w:sz w:val="17"/>
          <w:szCs w:val="17"/>
        </w:rPr>
        <w:t>hash</w:t>
      </w:r>
      <w:r>
        <w:rPr>
          <w:rFonts w:ascii="Noto Serif CJK JP" w:hAnsi="Noto Serif CJK JP" w:cs="Noto Serif CJK JP"/>
          <w:sz w:val="17"/>
          <w:szCs w:val="17"/>
        </w:rPr>
        <w:t>、</w:t>
      </w:r>
      <w:r>
        <w:rPr>
          <w:rFonts w:eastAsia="Noto Serif CJK JP" w:cs="Noto Serif CJK JP"/>
          <w:sz w:val="17"/>
          <w:szCs w:val="17"/>
        </w:rPr>
        <w:t>proof bytes</w:t>
      </w:r>
      <w:r>
        <w:rPr>
          <w:rFonts w:ascii="Noto Serif CJK JP" w:hAnsi="Noto Serif CJK JP" w:cs="Noto Serif CJK JP"/>
          <w:sz w:val="17"/>
          <w:szCs w:val="17"/>
        </w:rPr>
        <w:t>、実行秒数など定数を含めて効率的であること。</w:t>
      </w:r>
    </w:p>
  </w:footnote>
  <w:footnote w:id="21">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多数の </w:t>
      </w:r>
      <w:r>
        <w:rPr>
          <w:rFonts w:eastAsia="Noto Serif CJK JP" w:cs="Noto Serif CJK JP"/>
          <w:sz w:val="17"/>
          <w:szCs w:val="17"/>
        </w:rPr>
        <w:t xml:space="preserve">leaf </w:t>
      </w:r>
      <w:r>
        <w:rPr>
          <w:rFonts w:ascii="Noto Serif CJK JP" w:hAnsi="Noto Serif CJK JP" w:cs="Noto Serif CJK JP"/>
          <w:sz w:val="17"/>
          <w:szCs w:val="17"/>
        </w:rPr>
        <w:t>をハッシュの二分木へまとめ、</w:t>
      </w:r>
      <w:r>
        <w:rPr>
          <w:rFonts w:eastAsia="Noto Serif CJK JP" w:cs="Noto Serif CJK JP"/>
          <w:sz w:val="17"/>
          <w:szCs w:val="17"/>
        </w:rPr>
        <w:t>root 1</w:t>
      </w:r>
      <w:r>
        <w:rPr>
          <w:rFonts w:ascii="Noto Serif CJK JP" w:hAnsi="Noto Serif CJK JP" w:cs="Noto Serif CJK JP"/>
          <w:sz w:val="17"/>
          <w:szCs w:val="17"/>
        </w:rPr>
        <w:t xml:space="preserve">個で全体へ </w:t>
      </w:r>
      <w:r>
        <w:rPr>
          <w:rFonts w:eastAsia="Noto Serif CJK JP" w:cs="Noto Serif CJK JP"/>
          <w:sz w:val="17"/>
          <w:szCs w:val="17"/>
        </w:rPr>
        <w:t xml:space="preserve">commit </w:t>
      </w:r>
      <w:r>
        <w:rPr>
          <w:rFonts w:ascii="Noto Serif CJK JP" w:hAnsi="Noto Serif CJK JP" w:cs="Noto Serif CJK JP"/>
          <w:sz w:val="17"/>
          <w:szCs w:val="17"/>
        </w:rPr>
        <w:t xml:space="preserve">し、特定 </w:t>
      </w:r>
      <w:r>
        <w:rPr>
          <w:rFonts w:eastAsia="Noto Serif CJK JP" w:cs="Noto Serif CJK JP"/>
          <w:sz w:val="17"/>
          <w:szCs w:val="17"/>
        </w:rPr>
        <w:t xml:space="preserve">leaf </w:t>
      </w:r>
      <w:r>
        <w:rPr>
          <w:rFonts w:ascii="Noto Serif CJK JP" w:hAnsi="Noto Serif CJK JP" w:cs="Noto Serif CJK JP"/>
          <w:sz w:val="17"/>
          <w:szCs w:val="17"/>
        </w:rPr>
        <w:t xml:space="preserve">を </w:t>
      </w:r>
      <w:r>
        <w:rPr>
          <w:rFonts w:eastAsia="Noto Serif CJK JP" w:cs="Noto Serif CJK JP"/>
          <w:sz w:val="17"/>
          <w:szCs w:val="17"/>
        </w:rPr>
        <w:t xml:space="preserve">O(log n) </w:t>
      </w:r>
      <w:r>
        <w:rPr>
          <w:rFonts w:ascii="Noto Serif CJK JP" w:hAnsi="Noto Serif CJK JP" w:cs="Noto Serif CJK JP"/>
          <w:sz w:val="17"/>
          <w:szCs w:val="17"/>
        </w:rPr>
        <w:t xml:space="preserve">個の </w:t>
      </w:r>
      <w:r>
        <w:rPr>
          <w:rFonts w:eastAsia="Noto Serif CJK JP" w:cs="Noto Serif CJK JP"/>
          <w:sz w:val="17"/>
          <w:szCs w:val="17"/>
        </w:rPr>
        <w:t xml:space="preserve">sibling hashes </w:t>
      </w:r>
      <w:r>
        <w:rPr>
          <w:rFonts w:ascii="Noto Serif CJK JP" w:hAnsi="Noto Serif CJK JP" w:cs="Noto Serif CJK JP"/>
          <w:sz w:val="17"/>
          <w:szCs w:val="17"/>
        </w:rPr>
        <w:t>で開くデータ構造。</w:t>
      </w:r>
    </w:p>
  </w:footnote>
  <w:footnote w:id="22">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commit </w:t>
      </w:r>
      <w:r>
        <w:rPr>
          <w:rFonts w:ascii="Noto Serif CJK JP" w:hAnsi="Noto Serif CJK JP" w:cs="Noto Serif CJK JP"/>
          <w:sz w:val="17"/>
          <w:szCs w:val="17"/>
        </w:rPr>
        <w:t>後に別の値へ開き直せない性質。</w:t>
      </w:r>
      <w:r>
        <w:rPr>
          <w:rFonts w:eastAsia="Noto Serif CJK JP" w:cs="Noto Serif CJK JP"/>
          <w:sz w:val="17"/>
          <w:szCs w:val="17"/>
        </w:rPr>
        <w:t>hiding</w:t>
      </w:r>
      <w:r>
        <w:rPr>
          <w:rFonts w:ascii="Noto Serif CJK JP" w:hAnsi="Noto Serif CJK JP" w:cs="Noto Serif CJK JP"/>
          <w:sz w:val="17"/>
          <w:szCs w:val="17"/>
        </w:rPr>
        <w:t>（</w:t>
      </w:r>
      <w:r>
        <w:rPr>
          <w:rFonts w:eastAsia="Noto Serif CJK JP" w:cs="Noto Serif CJK JP"/>
          <w:sz w:val="17"/>
          <w:szCs w:val="17"/>
        </w:rPr>
        <w:t xml:space="preserve">commit </w:t>
      </w:r>
      <w:r>
        <w:rPr>
          <w:rFonts w:ascii="Noto Serif CJK JP" w:hAnsi="Noto Serif CJK JP" w:cs="Noto Serif CJK JP"/>
          <w:sz w:val="17"/>
          <w:szCs w:val="17"/>
        </w:rPr>
        <w:t>から値が分からない性質）とは別であり、</w:t>
      </w:r>
      <w:r>
        <w:rPr>
          <w:rFonts w:eastAsia="Noto Serif CJK JP" w:cs="Noto Serif CJK JP"/>
          <w:sz w:val="17"/>
          <w:szCs w:val="17"/>
        </w:rPr>
        <w:t xml:space="preserve">raw Merkle root </w:t>
      </w:r>
      <w:r>
        <w:rPr>
          <w:rFonts w:ascii="Noto Serif CJK JP" w:hAnsi="Noto Serif CJK JP" w:cs="Noto Serif CJK JP"/>
          <w:sz w:val="17"/>
          <w:szCs w:val="17"/>
        </w:rPr>
        <w:t xml:space="preserve">は通常 </w:t>
      </w:r>
      <w:r>
        <w:rPr>
          <w:rFonts w:eastAsia="Noto Serif CJK JP" w:cs="Noto Serif CJK JP"/>
          <w:sz w:val="17"/>
          <w:szCs w:val="17"/>
        </w:rPr>
        <w:t xml:space="preserve">binding </w:t>
      </w:r>
      <w:r>
        <w:rPr>
          <w:rFonts w:ascii="Noto Serif CJK JP" w:hAnsi="Noto Serif CJK JP" w:cs="Noto Serif CJK JP"/>
          <w:sz w:val="17"/>
          <w:szCs w:val="17"/>
        </w:rPr>
        <w:t xml:space="preserve">だが </w:t>
      </w:r>
      <w:r>
        <w:rPr>
          <w:rFonts w:eastAsia="Noto Serif CJK JP" w:cs="Noto Serif CJK JP"/>
          <w:sz w:val="17"/>
          <w:szCs w:val="17"/>
        </w:rPr>
        <w:t xml:space="preserve">hiding </w:t>
      </w:r>
      <w:r>
        <w:rPr>
          <w:rFonts w:ascii="Noto Serif CJK JP" w:hAnsi="Noto Serif CJK JP" w:cs="Noto Serif CJK JP"/>
          <w:sz w:val="17"/>
          <w:szCs w:val="17"/>
        </w:rPr>
        <w:t>ではない。</w:t>
      </w:r>
    </w:p>
  </w:footnote>
  <w:footnote w:id="23">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要素数が有限で、</w:t>
      </w:r>
      <w:r>
        <w:rPr>
          <w:rFonts w:eastAsia="Noto Serif CJK JP" w:cs="Noto Serif CJK JP"/>
          <w:sz w:val="17"/>
          <w:szCs w:val="17"/>
        </w:rPr>
        <w:t>0</w:t>
      </w:r>
      <w:r>
        <w:rPr>
          <w:rFonts w:ascii="Noto Serif CJK JP" w:hAnsi="Noto Serif CJK JP" w:cs="Noto Serif CJK JP"/>
          <w:sz w:val="17"/>
          <w:szCs w:val="17"/>
        </w:rPr>
        <w:t>以外の全要素が乗法逆元を持つ体。</w:t>
      </w:r>
      <w:r>
        <w:rPr>
          <w:rFonts w:eastAsia="Noto Serif CJK JP" w:cs="Noto Serif CJK JP"/>
          <w:sz w:val="17"/>
          <w:szCs w:val="17"/>
        </w:rPr>
        <w:t xml:space="preserve">Ligero </w:t>
      </w:r>
      <w:r>
        <w:rPr>
          <w:rFonts w:ascii="Noto Serif CJK JP" w:hAnsi="Noto Serif CJK JP" w:cs="Noto Serif CJK JP"/>
          <w:sz w:val="17"/>
          <w:szCs w:val="17"/>
        </w:rPr>
        <w:t>の回路演算、</w:t>
      </w:r>
      <w:r>
        <w:rPr>
          <w:rFonts w:eastAsia="Noto Serif CJK JP" w:cs="Noto Serif CJK JP"/>
          <w:sz w:val="17"/>
          <w:szCs w:val="17"/>
        </w:rPr>
        <w:t>RS</w:t>
      </w:r>
      <w:r>
        <w:rPr>
          <w:rFonts w:ascii="Noto Serif CJK JP" w:hAnsi="Noto Serif CJK JP" w:cs="Noto Serif CJK JP"/>
          <w:sz w:val="17"/>
          <w:szCs w:val="17"/>
        </w:rPr>
        <w:t>符号、確率評価の共通基盤。付録</w:t>
      </w:r>
      <w:r>
        <w:rPr>
          <w:rFonts w:eastAsia="Noto Serif CJK JP" w:cs="Noto Serif CJK JP"/>
          <w:sz w:val="17"/>
          <w:szCs w:val="17"/>
        </w:rPr>
        <w:t>D.1</w:t>
      </w:r>
      <w:r>
        <w:rPr>
          <w:rFonts w:ascii="Noto Serif CJK JP" w:hAnsi="Noto Serif CJK JP" w:cs="Noto Serif CJK JP"/>
          <w:sz w:val="17"/>
          <w:szCs w:val="17"/>
        </w:rPr>
        <w:t>参照。</w:t>
      </w:r>
    </w:p>
  </w:footnote>
  <w:footnote w:id="24">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符号の規則に従うベクトル。</w:t>
      </w:r>
      <w:r>
        <w:rPr>
          <w:rFonts w:eastAsia="Noto Serif CJK JP" w:cs="Noto Serif CJK JP"/>
          <w:sz w:val="17"/>
          <w:szCs w:val="17"/>
        </w:rPr>
        <w:t xml:space="preserve">RS </w:t>
      </w:r>
      <w:r>
        <w:rPr>
          <w:rFonts w:ascii="Noto Serif CJK JP" w:hAnsi="Noto Serif CJK JP" w:cs="Noto Serif CJK JP"/>
          <w:sz w:val="17"/>
          <w:szCs w:val="17"/>
        </w:rPr>
        <w:t>では</w:t>
      </w:r>
      <w:r>
        <w:rPr>
          <w:rFonts w:eastAsia="Noto Serif CJK JP" w:cs="Noto Serif CJK JP"/>
          <w:sz w:val="17"/>
          <w:szCs w:val="17"/>
        </w:rPr>
        <w:t>1</w:t>
      </w:r>
      <w:r>
        <w:rPr>
          <w:rFonts w:ascii="Noto Serif CJK JP" w:hAnsi="Noto Serif CJK JP" w:cs="Noto Serif CJK JP"/>
          <w:sz w:val="17"/>
          <w:szCs w:val="17"/>
        </w:rPr>
        <w:t>本の低次数多項式を所定の評価点で評価した値列である。</w:t>
      </w:r>
    </w:p>
  </w:footnote>
  <w:footnote w:id="25">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多項式を評価する互いに異なる体要素。</w:t>
      </w:r>
      <w:r>
        <w:rPr>
          <w:rFonts w:eastAsia="Noto Serif CJK JP" w:cs="Noto Serif CJK JP"/>
          <w:sz w:val="17"/>
          <w:szCs w:val="17"/>
        </w:rPr>
        <w:t xml:space="preserve">message points ζ </w:t>
      </w:r>
      <w:r>
        <w:rPr>
          <w:rFonts w:ascii="Noto Serif CJK JP" w:hAnsi="Noto Serif CJK JP" w:cs="Noto Serif CJK JP"/>
          <w:sz w:val="17"/>
          <w:szCs w:val="17"/>
        </w:rPr>
        <w:t xml:space="preserve">と </w:t>
      </w:r>
      <w:r>
        <w:rPr>
          <w:rFonts w:eastAsia="Noto Serif CJK JP" w:cs="Noto Serif CJK JP"/>
          <w:sz w:val="17"/>
          <w:szCs w:val="17"/>
        </w:rPr>
        <w:t xml:space="preserve">code points η </w:t>
      </w:r>
      <w:r>
        <w:rPr>
          <w:rFonts w:ascii="Noto Serif CJK JP" w:hAnsi="Noto Serif CJK JP" w:cs="Noto Serif CJK JP"/>
          <w:sz w:val="17"/>
          <w:szCs w:val="17"/>
        </w:rPr>
        <w:t>を分けることで乱数化の自由度を得る。</w:t>
      </w:r>
    </w:p>
  </w:footnote>
  <w:footnote w:id="26">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元の </w:t>
      </w:r>
      <w:r>
        <w:rPr>
          <w:rFonts w:eastAsia="Noto Serif CJK JP" w:cs="Noto Serif CJK JP"/>
          <w:sz w:val="17"/>
          <w:szCs w:val="17"/>
        </w:rPr>
        <w:t xml:space="preserve">private witness </w:t>
      </w:r>
      <w:r>
        <w:rPr>
          <w:rFonts w:ascii="Noto Serif CJK JP" w:hAnsi="Noto Serif CJK JP" w:cs="Noto Serif CJK JP"/>
          <w:sz w:val="17"/>
          <w:szCs w:val="17"/>
        </w:rPr>
        <w:t xml:space="preserve">に、全 </w:t>
      </w:r>
      <w:r>
        <w:rPr>
          <w:rFonts w:eastAsia="Noto Serif CJK JP" w:cs="Noto Serif CJK JP"/>
          <w:sz w:val="17"/>
          <w:szCs w:val="17"/>
        </w:rPr>
        <w:t xml:space="preserve">gate </w:t>
      </w:r>
      <w:r>
        <w:rPr>
          <w:rFonts w:ascii="Noto Serif CJK JP" w:hAnsi="Noto Serif CJK JP" w:cs="Noto Serif CJK JP"/>
          <w:sz w:val="17"/>
          <w:szCs w:val="17"/>
        </w:rPr>
        <w:t>出力や補助変数を加えたベクトル。回路の局所制約を一括して検査できる形にする。</w:t>
      </w:r>
    </w:p>
  </w:footnote>
  <w:footnote w:id="27">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異なる</w:t>
      </w:r>
      <w:r>
        <w:rPr>
          <w:rFonts w:eastAsia="Noto Serif CJK JP" w:cs="Noto Serif CJK JP"/>
          <w:sz w:val="17"/>
          <w:szCs w:val="17"/>
        </w:rPr>
        <w:t>2</w:t>
      </w:r>
      <w:r>
        <w:rPr>
          <w:rFonts w:ascii="Noto Serif CJK JP" w:hAnsi="Noto Serif CJK JP" w:cs="Noto Serif CJK JP"/>
          <w:sz w:val="17"/>
          <w:szCs w:val="17"/>
        </w:rPr>
        <w:t xml:space="preserve">符号語間の最小 </w:t>
      </w:r>
      <w:r>
        <w:rPr>
          <w:rFonts w:eastAsia="Noto Serif CJK JP" w:cs="Noto Serif CJK JP"/>
          <w:sz w:val="17"/>
          <w:szCs w:val="17"/>
        </w:rPr>
        <w:t xml:space="preserve">Hamming </w:t>
      </w:r>
      <w:r>
        <w:rPr>
          <w:rFonts w:ascii="Noto Serif CJK JP" w:hAnsi="Noto Serif CJK JP" w:cs="Noto Serif CJK JP"/>
          <w:sz w:val="17"/>
          <w:szCs w:val="17"/>
        </w:rPr>
        <w:t>距離。</w:t>
      </w:r>
      <w:r>
        <w:rPr>
          <w:rFonts w:eastAsia="Noto Serif CJK JP" w:cs="Noto Serif CJK JP"/>
          <w:sz w:val="17"/>
          <w:szCs w:val="17"/>
        </w:rPr>
        <w:t>RS[n,k]</w:t>
      </w:r>
      <w:r>
        <w:rPr>
          <w:rFonts w:ascii="Noto Serif CJK JP" w:hAnsi="Noto Serif CJK JP" w:cs="Noto Serif CJK JP"/>
          <w:sz w:val="17"/>
          <w:szCs w:val="17"/>
        </w:rPr>
        <w:t xml:space="preserve">では </w:t>
      </w:r>
      <w:r>
        <w:rPr>
          <w:rFonts w:eastAsia="Noto Serif CJK JP" w:cs="Noto Serif CJK JP"/>
          <w:sz w:val="17"/>
          <w:szCs w:val="17"/>
        </w:rPr>
        <w:t xml:space="preserve">n−k+1 </w:t>
      </w:r>
      <w:r>
        <w:rPr>
          <w:rFonts w:ascii="Noto Serif CJK JP" w:hAnsi="Noto Serif CJK JP" w:cs="Noto Serif CJK JP"/>
          <w:sz w:val="17"/>
          <w:szCs w:val="17"/>
        </w:rPr>
        <w:t>で、偽符号語が多数位置で食い違うことを保証する。</w:t>
      </w:r>
    </w:p>
  </w:footnote>
  <w:footnote w:id="28">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同じ長さの</w:t>
      </w:r>
      <w:r>
        <w:rPr>
          <w:rFonts w:eastAsia="Noto Serif CJK JP" w:cs="Noto Serif CJK JP"/>
          <w:sz w:val="17"/>
          <w:szCs w:val="17"/>
        </w:rPr>
        <w:t>2</w:t>
      </w:r>
      <w:r>
        <w:rPr>
          <w:rFonts w:ascii="Noto Serif CJK JP" w:hAnsi="Noto Serif CJK JP" w:cs="Noto Serif CJK JP"/>
          <w:sz w:val="17"/>
          <w:szCs w:val="17"/>
        </w:rPr>
        <w:t>ベクトルが異なる座標数。</w:t>
      </w:r>
      <w:r>
        <w:rPr>
          <w:rFonts w:eastAsia="Noto Serif CJK JP" w:cs="Noto Serif CJK JP"/>
          <w:sz w:val="17"/>
          <w:szCs w:val="17"/>
        </w:rPr>
        <w:t xml:space="preserve">interleaved Ligero </w:t>
      </w:r>
      <w:r>
        <w:rPr>
          <w:rFonts w:ascii="Noto Serif CJK JP" w:hAnsi="Noto Serif CJK JP" w:cs="Noto Serif CJK JP"/>
          <w:sz w:val="17"/>
          <w:szCs w:val="17"/>
        </w:rPr>
        <w:t>では検証単位に合わせ、行内ではなく列単位の距離も使う。</w:t>
      </w:r>
    </w:p>
  </w:footnote>
  <w:footnote w:id="29">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全データを読む代わりに、ランダムに選んだ少数位置だけを検査すること。誤り位置が多ければ見逃し確率が指数的に減る。</w:t>
      </w:r>
    </w:p>
  </w:footnote>
  <w:footnote w:id="30">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二つの低次数多項式が同一かを、ランダム点での評価や根の個数上界を用いて確率的に検査する考え方。</w:t>
      </w:r>
    </w:p>
  </w:footnote>
  <w:footnote w:id="31">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prover </w:t>
      </w:r>
      <w:r>
        <w:rPr>
          <w:rFonts w:ascii="Noto Serif CJK JP" w:hAnsi="Noto Serif CJK JP" w:cs="Noto Serif CJK JP"/>
          <w:sz w:val="17"/>
          <w:szCs w:val="17"/>
        </w:rPr>
        <w:t xml:space="preserve">が仮想的な </w:t>
      </w:r>
      <w:r>
        <w:rPr>
          <w:rFonts w:eastAsia="Noto Serif CJK JP" w:cs="Noto Serif CJK JP"/>
          <w:sz w:val="17"/>
          <w:szCs w:val="17"/>
        </w:rPr>
        <w:t xml:space="preserve">MPC </w:t>
      </w:r>
      <w:r>
        <w:rPr>
          <w:rFonts w:ascii="Noto Serif CJK JP" w:hAnsi="Noto Serif CJK JP" w:cs="Noto Serif CJK JP"/>
          <w:sz w:val="17"/>
          <w:szCs w:val="17"/>
        </w:rPr>
        <w:t>全参加者の実行を内部で生成し、</w:t>
      </w:r>
      <w:r>
        <w:rPr>
          <w:rFonts w:eastAsia="Noto Serif CJK JP" w:cs="Noto Serif CJK JP"/>
          <w:sz w:val="17"/>
          <w:szCs w:val="17"/>
        </w:rPr>
        <w:t xml:space="preserve">verifier </w:t>
      </w:r>
      <w:r>
        <w:rPr>
          <w:rFonts w:ascii="Noto Serif CJK JP" w:hAnsi="Noto Serif CJK JP" w:cs="Noto Serif CJK JP"/>
          <w:sz w:val="17"/>
          <w:szCs w:val="17"/>
        </w:rPr>
        <w:t xml:space="preserve">がその一部の </w:t>
      </w:r>
      <w:r>
        <w:rPr>
          <w:rFonts w:eastAsia="Noto Serif CJK JP" w:cs="Noto Serif CJK JP"/>
          <w:sz w:val="17"/>
          <w:szCs w:val="17"/>
        </w:rPr>
        <w:t xml:space="preserve">view </w:t>
      </w:r>
      <w:r>
        <w:rPr>
          <w:rFonts w:ascii="Noto Serif CJK JP" w:hAnsi="Noto Serif CJK JP" w:cs="Noto Serif CJK JP"/>
          <w:sz w:val="17"/>
          <w:szCs w:val="17"/>
        </w:rPr>
        <w:t xml:space="preserve">を開かせて整合性を検査する </w:t>
      </w:r>
      <w:r>
        <w:rPr>
          <w:rFonts w:eastAsia="Noto Serif CJK JP" w:cs="Noto Serif CJK JP"/>
          <w:sz w:val="17"/>
          <w:szCs w:val="17"/>
        </w:rPr>
        <w:t xml:space="preserve">ZK </w:t>
      </w:r>
      <w:r>
        <w:rPr>
          <w:rFonts w:ascii="Noto Serif CJK JP" w:hAnsi="Noto Serif CJK JP" w:cs="Noto Serif CJK JP"/>
          <w:sz w:val="17"/>
          <w:szCs w:val="17"/>
        </w:rPr>
        <w:t>構成パラダイム。</w:t>
      </w:r>
    </w:p>
  </w:footnote>
  <w:footnote w:id="32">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corrupt </w:t>
      </w:r>
      <w:r>
        <w:rPr>
          <w:rFonts w:ascii="Noto Serif CJK JP" w:hAnsi="Noto Serif CJK JP" w:cs="Noto Serif CJK JP"/>
          <w:sz w:val="17"/>
          <w:szCs w:val="17"/>
        </w:rPr>
        <w:t>した参加者の内部状態を観察するが、</w:t>
      </w:r>
      <w:r>
        <w:rPr>
          <w:rFonts w:eastAsia="Noto Serif CJK JP" w:cs="Noto Serif CJK JP"/>
          <w:sz w:val="17"/>
          <w:szCs w:val="17"/>
        </w:rPr>
        <w:t xml:space="preserve">protocol </w:t>
      </w:r>
      <w:r>
        <w:rPr>
          <w:rFonts w:ascii="Noto Serif CJK JP" w:hAnsi="Noto Serif CJK JP" w:cs="Noto Serif CJK JP"/>
          <w:sz w:val="17"/>
          <w:szCs w:val="17"/>
        </w:rPr>
        <w:t xml:space="preserve">から逸脱しない </w:t>
      </w:r>
      <w:r>
        <w:rPr>
          <w:rFonts w:eastAsia="Noto Serif CJK JP" w:cs="Noto Serif CJK JP"/>
          <w:sz w:val="17"/>
          <w:szCs w:val="17"/>
        </w:rPr>
        <w:t>adversary</w:t>
      </w:r>
      <w:r>
        <w:rPr>
          <w:rFonts w:ascii="Noto Serif CJK JP" w:hAnsi="Noto Serif CJK JP" w:cs="Noto Serif CJK JP"/>
          <w:sz w:val="17"/>
          <w:szCs w:val="17"/>
        </w:rPr>
        <w:t>。</w:t>
      </w:r>
      <w:r>
        <w:rPr>
          <w:rFonts w:eastAsia="Noto Serif CJK JP" w:cs="Noto Serif CJK JP"/>
          <w:sz w:val="17"/>
          <w:szCs w:val="17"/>
        </w:rPr>
        <w:t xml:space="preserve">honest-but-curious </w:t>
      </w:r>
      <w:r>
        <w:rPr>
          <w:rFonts w:ascii="Noto Serif CJK JP" w:hAnsi="Noto Serif CJK JP" w:cs="Noto Serif CJK JP"/>
          <w:sz w:val="17"/>
          <w:szCs w:val="17"/>
        </w:rPr>
        <w:t>とも呼ばれる。</w:t>
      </w:r>
    </w:p>
  </w:footnote>
  <w:footnote w:id="33">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任意の不正メッセージ送信、状態改変、</w:t>
      </w:r>
      <w:r>
        <w:rPr>
          <w:rFonts w:eastAsia="Noto Serif CJK JP" w:cs="Noto Serif CJK JP"/>
          <w:sz w:val="17"/>
          <w:szCs w:val="17"/>
        </w:rPr>
        <w:t xml:space="preserve">protocol </w:t>
      </w:r>
      <w:r>
        <w:rPr>
          <w:rFonts w:ascii="Noto Serif CJK JP" w:hAnsi="Noto Serif CJK JP" w:cs="Noto Serif CJK JP"/>
          <w:sz w:val="17"/>
          <w:szCs w:val="17"/>
        </w:rPr>
        <w:t xml:space="preserve">逸脱を行える </w:t>
      </w:r>
      <w:r>
        <w:rPr>
          <w:rFonts w:eastAsia="Noto Serif CJK JP" w:cs="Noto Serif CJK JP"/>
          <w:sz w:val="17"/>
          <w:szCs w:val="17"/>
        </w:rPr>
        <w:t>adversary</w:t>
      </w:r>
      <w:r>
        <w:rPr>
          <w:rFonts w:ascii="Noto Serif CJK JP" w:hAnsi="Noto Serif CJK JP" w:cs="Noto Serif CJK JP"/>
          <w:sz w:val="17"/>
          <w:szCs w:val="17"/>
        </w:rPr>
        <w:t>。</w:t>
      </w:r>
      <w:r>
        <w:rPr>
          <w:rFonts w:eastAsia="Noto Serif CJK JP" w:cs="Noto Serif CJK JP"/>
          <w:sz w:val="17"/>
          <w:szCs w:val="17"/>
        </w:rPr>
        <w:t xml:space="preserve">malicious adversary </w:t>
      </w:r>
      <w:r>
        <w:rPr>
          <w:rFonts w:ascii="Noto Serif CJK JP" w:hAnsi="Noto Serif CJK JP" w:cs="Noto Serif CJK JP"/>
          <w:sz w:val="17"/>
          <w:szCs w:val="17"/>
        </w:rPr>
        <w:t>とも呼ばれる。</w:t>
      </w:r>
    </w:p>
  </w:footnote>
  <w:footnote w:id="34">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protocol </w:t>
      </w:r>
      <w:r>
        <w:rPr>
          <w:rFonts w:ascii="Noto Serif CJK JP" w:hAnsi="Noto Serif CJK JP" w:cs="Noto Serif CJK JP"/>
          <w:sz w:val="17"/>
          <w:szCs w:val="17"/>
        </w:rPr>
        <w:t xml:space="preserve">の途中で得た情報に応じて、後から </w:t>
      </w:r>
      <w:r>
        <w:rPr>
          <w:rFonts w:eastAsia="Noto Serif CJK JP" w:cs="Noto Serif CJK JP"/>
          <w:sz w:val="17"/>
          <w:szCs w:val="17"/>
        </w:rPr>
        <w:t xml:space="preserve">corrupt </w:t>
      </w:r>
      <w:r>
        <w:rPr>
          <w:rFonts w:ascii="Noto Serif CJK JP" w:hAnsi="Noto Serif CJK JP" w:cs="Noto Serif CJK JP"/>
          <w:sz w:val="17"/>
          <w:szCs w:val="17"/>
        </w:rPr>
        <w:t xml:space="preserve">対象を選べること。開始時に対象を固定する </w:t>
      </w:r>
      <w:r>
        <w:rPr>
          <w:rFonts w:eastAsia="Noto Serif CJK JP" w:cs="Noto Serif CJK JP"/>
          <w:sz w:val="17"/>
          <w:szCs w:val="17"/>
        </w:rPr>
        <w:t xml:space="preserve">static corruption </w:t>
      </w:r>
      <w:r>
        <w:rPr>
          <w:rFonts w:ascii="Noto Serif CJK JP" w:hAnsi="Noto Serif CJK JP" w:cs="Noto Serif CJK JP"/>
          <w:sz w:val="17"/>
          <w:szCs w:val="17"/>
        </w:rPr>
        <w:t>より強い。</w:t>
      </w:r>
    </w:p>
  </w:footnote>
  <w:footnote w:id="35">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仮想 </w:t>
      </w:r>
      <w:r>
        <w:rPr>
          <w:rFonts w:eastAsia="Noto Serif CJK JP" w:cs="Noto Serif CJK JP"/>
          <w:sz w:val="17"/>
          <w:szCs w:val="17"/>
        </w:rPr>
        <w:t xml:space="preserve">MPC </w:t>
      </w:r>
      <w:r>
        <w:rPr>
          <w:rFonts w:ascii="Noto Serif CJK JP" w:hAnsi="Noto Serif CJK JP" w:cs="Noto Serif CJK JP"/>
          <w:sz w:val="17"/>
          <w:szCs w:val="17"/>
        </w:rPr>
        <w:t xml:space="preserve">の </w:t>
      </w:r>
      <w:r>
        <w:rPr>
          <w:rFonts w:eastAsia="Noto Serif CJK JP" w:cs="Noto Serif CJK JP"/>
          <w:sz w:val="17"/>
          <w:szCs w:val="17"/>
        </w:rPr>
        <w:t xml:space="preserve">participant views </w:t>
      </w:r>
      <w:r>
        <w:rPr>
          <w:rFonts w:ascii="Noto Serif CJK JP" w:hAnsi="Noto Serif CJK JP" w:cs="Noto Serif CJK JP"/>
          <w:sz w:val="17"/>
          <w:szCs w:val="17"/>
        </w:rPr>
        <w:t xml:space="preserve">を頂点、互いに矛盾する </w:t>
      </w:r>
      <w:r>
        <w:rPr>
          <w:rFonts w:eastAsia="Noto Serif CJK JP" w:cs="Noto Serif CJK JP"/>
          <w:sz w:val="17"/>
          <w:szCs w:val="17"/>
        </w:rPr>
        <w:t xml:space="preserve">message </w:t>
      </w:r>
      <w:r>
        <w:rPr>
          <w:rFonts w:ascii="Noto Serif CJK JP" w:hAnsi="Noto Serif CJK JP" w:cs="Noto Serif CJK JP"/>
          <w:sz w:val="17"/>
          <w:szCs w:val="17"/>
        </w:rPr>
        <w:t xml:space="preserve">記録を辺とするグラフ。辺が多ければ </w:t>
      </w:r>
      <w:r>
        <w:rPr>
          <w:rFonts w:eastAsia="Noto Serif CJK JP" w:cs="Noto Serif CJK JP"/>
          <w:sz w:val="17"/>
          <w:szCs w:val="17"/>
        </w:rPr>
        <w:t xml:space="preserve">random opening </w:t>
      </w:r>
      <w:r>
        <w:rPr>
          <w:rFonts w:ascii="Noto Serif CJK JP" w:hAnsi="Noto Serif CJK JP" w:cs="Noto Serif CJK JP"/>
          <w:sz w:val="17"/>
          <w:szCs w:val="17"/>
        </w:rPr>
        <w:t xml:space="preserve">で検出し、少なければ </w:t>
      </w:r>
      <w:r>
        <w:rPr>
          <w:rFonts w:eastAsia="Noto Serif CJK JP" w:cs="Noto Serif CJK JP"/>
          <w:sz w:val="17"/>
          <w:szCs w:val="17"/>
        </w:rPr>
        <w:t xml:space="preserve">corrupt parties </w:t>
      </w:r>
      <w:r>
        <w:rPr>
          <w:rFonts w:ascii="Noto Serif CJK JP" w:hAnsi="Noto Serif CJK JP" w:cs="Noto Serif CJK JP"/>
          <w:sz w:val="17"/>
          <w:szCs w:val="17"/>
        </w:rPr>
        <w:t>として吸収する。</w:t>
      </w:r>
    </w:p>
  </w:footnote>
  <w:footnote w:id="36">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事象 </w:t>
      </w:r>
      <w:r>
        <w:rPr>
          <w:rFonts w:eastAsia="Noto Serif CJK JP" w:cs="Noto Serif CJK JP"/>
          <w:sz w:val="17"/>
          <w:szCs w:val="17"/>
        </w:rPr>
        <w:t xml:space="preserve">A_i </w:t>
      </w:r>
      <w:r>
        <w:rPr>
          <w:rFonts w:ascii="Noto Serif CJK JP" w:hAnsi="Noto Serif CJK JP" w:cs="Noto Serif CJK JP"/>
          <w:sz w:val="17"/>
          <w:szCs w:val="17"/>
        </w:rPr>
        <w:t xml:space="preserve">のいずれかが起きる確率を </w:t>
      </w:r>
      <w:r>
        <w:rPr>
          <w:rFonts w:eastAsia="Noto Serif CJK JP" w:cs="Noto Serif CJK JP"/>
          <w:sz w:val="17"/>
          <w:szCs w:val="17"/>
        </w:rPr>
        <w:t xml:space="preserve">ΣPr[A_i] </w:t>
      </w:r>
      <w:r>
        <w:rPr>
          <w:rFonts w:ascii="Noto Serif CJK JP" w:hAnsi="Noto Serif CJK JP" w:cs="Noto Serif CJK JP"/>
          <w:sz w:val="17"/>
          <w:szCs w:val="17"/>
        </w:rPr>
        <w:t>で上から押さえる不等式。事象同士の独立性を必要としない。</w:t>
      </w:r>
    </w:p>
  </w:footnote>
  <w:footnote w:id="37">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u+αv</w:t>
      </w:r>
      <w:r>
        <w:rPr>
          <w:rFonts w:ascii="Noto Serif CJK JP" w:hAnsi="Noto Serif CJK JP" w:cs="Noto Serif CJK JP"/>
          <w:sz w:val="17"/>
          <w:szCs w:val="17"/>
        </w:rPr>
        <w:t>（</w:t>
      </w:r>
      <w:r>
        <w:rPr>
          <w:rFonts w:eastAsia="Noto Serif CJK JP" w:cs="Noto Serif CJK JP"/>
          <w:sz w:val="17"/>
          <w:szCs w:val="17"/>
        </w:rPr>
        <w:t>α∈F</w:t>
      </w:r>
      <w:r>
        <w:rPr>
          <w:rFonts w:ascii="Noto Serif CJK JP" w:hAnsi="Noto Serif CJK JP" w:cs="Noto Serif CJK JP"/>
          <w:sz w:val="17"/>
          <w:szCs w:val="17"/>
        </w:rPr>
        <w:t>）で表される</w:t>
      </w:r>
      <w:r>
        <w:rPr>
          <w:rFonts w:eastAsia="Noto Serif CJK JP" w:cs="Noto Serif CJK JP"/>
          <w:sz w:val="17"/>
          <w:szCs w:val="17"/>
        </w:rPr>
        <w:t>1</w:t>
      </w:r>
      <w:r>
        <w:rPr>
          <w:rFonts w:ascii="Noto Serif CJK JP" w:hAnsi="Noto Serif CJK JP" w:cs="Noto Serif CJK JP"/>
          <w:sz w:val="17"/>
          <w:szCs w:val="17"/>
        </w:rPr>
        <w:t xml:space="preserve">次元 </w:t>
      </w:r>
      <w:r>
        <w:rPr>
          <w:rFonts w:eastAsia="Noto Serif CJK JP" w:cs="Noto Serif CJK JP"/>
          <w:sz w:val="17"/>
          <w:szCs w:val="17"/>
        </w:rPr>
        <w:t xml:space="preserve">affine </w:t>
      </w:r>
      <w:r>
        <w:rPr>
          <w:rFonts w:ascii="Noto Serif CJK JP" w:hAnsi="Noto Serif CJK JP" w:cs="Noto Serif CJK JP"/>
          <w:sz w:val="17"/>
          <w:szCs w:val="17"/>
        </w:rPr>
        <w:t>部分空間。</w:t>
      </w:r>
      <w:r>
        <w:rPr>
          <w:rFonts w:eastAsia="Noto Serif CJK JP" w:cs="Noto Serif CJK JP"/>
          <w:sz w:val="17"/>
          <w:szCs w:val="17"/>
        </w:rPr>
        <w:t xml:space="preserve">random coefficient </w:t>
      </w:r>
      <w:r>
        <w:rPr>
          <w:rFonts w:ascii="Noto Serif CJK JP" w:hAnsi="Noto Serif CJK JP" w:cs="Noto Serif CJK JP"/>
          <w:sz w:val="17"/>
          <w:szCs w:val="17"/>
        </w:rPr>
        <w:t>を変えた候補応答全体を幾何的に解析する。</w:t>
      </w:r>
    </w:p>
  </w:footnote>
  <w:footnote w:id="38">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線形結合された </w:t>
      </w:r>
      <w:r>
        <w:rPr>
          <w:rFonts w:eastAsia="Noto Serif CJK JP" w:cs="Noto Serif CJK JP"/>
          <w:sz w:val="17"/>
          <w:szCs w:val="17"/>
        </w:rPr>
        <w:t xml:space="preserve">word </w:t>
      </w:r>
      <w:r>
        <w:rPr>
          <w:rFonts w:ascii="Noto Serif CJK JP" w:hAnsi="Noto Serif CJK JP" w:cs="Noto Serif CJK JP"/>
          <w:sz w:val="17"/>
          <w:szCs w:val="17"/>
        </w:rPr>
        <w:t xml:space="preserve">が </w:t>
      </w:r>
      <w:r>
        <w:rPr>
          <w:rFonts w:eastAsia="Noto Serif CJK JP" w:cs="Noto Serif CJK JP"/>
          <w:sz w:val="17"/>
          <w:szCs w:val="17"/>
        </w:rPr>
        <w:t xml:space="preserve">code </w:t>
      </w:r>
      <w:r>
        <w:rPr>
          <w:rFonts w:ascii="Noto Serif CJK JP" w:hAnsi="Noto Serif CJK JP" w:cs="Noto Serif CJK JP"/>
          <w:sz w:val="17"/>
          <w:szCs w:val="17"/>
        </w:rPr>
        <w:t>近傍へ落ちる確率を評価する解析。</w:t>
      </w:r>
      <w:r>
        <w:rPr>
          <w:rFonts w:eastAsia="Noto Serif CJK JP" w:cs="Noto Serif CJK JP"/>
          <w:sz w:val="17"/>
          <w:szCs w:val="17"/>
        </w:rPr>
        <w:t xml:space="preserve">RS code </w:t>
      </w:r>
      <w:r>
        <w:rPr>
          <w:rFonts w:ascii="Noto Serif CJK JP" w:hAnsi="Noto Serif CJK JP" w:cs="Noto Serif CJK JP"/>
          <w:sz w:val="17"/>
          <w:szCs w:val="17"/>
        </w:rPr>
        <w:t xml:space="preserve">では </w:t>
      </w:r>
      <w:r>
        <w:rPr>
          <w:rFonts w:eastAsia="Noto Serif CJK JP" w:cs="Noto Serif CJK JP"/>
          <w:sz w:val="17"/>
          <w:szCs w:val="17"/>
        </w:rPr>
        <w:t xml:space="preserve">e&lt;d/2 </w:t>
      </w:r>
      <w:r>
        <w:rPr>
          <w:rFonts w:ascii="Noto Serif CJK JP" w:hAnsi="Noto Serif CJK JP" w:cs="Noto Serif CJK JP"/>
          <w:sz w:val="17"/>
          <w:szCs w:val="17"/>
        </w:rPr>
        <w:t>までの改善が後続研究で得られた。</w:t>
      </w:r>
    </w:p>
  </w:footnote>
  <w:footnote w:id="39">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同じ長さのベクトル </w:t>
      </w:r>
      <w:r>
        <w:rPr>
          <w:rFonts w:eastAsia="Noto Serif CJK JP" w:cs="Noto Serif CJK JP"/>
          <w:sz w:val="17"/>
          <w:szCs w:val="17"/>
        </w:rPr>
        <w:t xml:space="preserve">x,y </w:t>
      </w:r>
      <w:r>
        <w:rPr>
          <w:rFonts w:ascii="Noto Serif CJK JP" w:hAnsi="Noto Serif CJK JP" w:cs="Noto Serif CJK JP"/>
          <w:sz w:val="17"/>
          <w:szCs w:val="17"/>
        </w:rPr>
        <w:t xml:space="preserve">に対し、各座標で積を取る </w:t>
      </w:r>
      <w:r>
        <w:rPr>
          <w:rFonts w:eastAsia="Noto Serif CJK JP" w:cs="Noto Serif CJK JP"/>
          <w:sz w:val="17"/>
          <w:szCs w:val="17"/>
        </w:rPr>
        <w:t>x⊙y=(x1y1,…,xnyn)</w:t>
      </w:r>
      <w:r>
        <w:rPr>
          <w:rFonts w:ascii="Noto Serif CJK JP" w:hAnsi="Noto Serif CJK JP" w:cs="Noto Serif CJK JP"/>
          <w:sz w:val="17"/>
          <w:szCs w:val="17"/>
        </w:rPr>
        <w:t>。</w:t>
      </w:r>
      <w:r>
        <w:rPr>
          <w:rFonts w:eastAsia="Noto Serif CJK JP" w:cs="Noto Serif CJK JP"/>
          <w:sz w:val="17"/>
          <w:szCs w:val="17"/>
        </w:rPr>
        <w:t xml:space="preserve">Hadamard product </w:t>
      </w:r>
      <w:r>
        <w:rPr>
          <w:rFonts w:ascii="Noto Serif CJK JP" w:hAnsi="Noto Serif CJK JP" w:cs="Noto Serif CJK JP"/>
          <w:sz w:val="17"/>
          <w:szCs w:val="17"/>
        </w:rPr>
        <w:t>ともいう。</w:t>
      </w:r>
    </w:p>
  </w:footnote>
  <w:footnote w:id="40">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message evaluations </w:t>
      </w:r>
      <w:r>
        <w:rPr>
          <w:rFonts w:ascii="Noto Serif CJK JP" w:hAnsi="Noto Serif CJK JP" w:cs="Noto Serif CJK JP"/>
          <w:sz w:val="17"/>
          <w:szCs w:val="17"/>
        </w:rPr>
        <w:t xml:space="preserve">を固定しつつ、残る多項式係数を一様乱数で選ぶ符号化。少数の </w:t>
      </w:r>
      <w:r>
        <w:rPr>
          <w:rFonts w:eastAsia="Noto Serif CJK JP" w:cs="Noto Serif CJK JP"/>
          <w:sz w:val="17"/>
          <w:szCs w:val="17"/>
        </w:rPr>
        <w:t xml:space="preserve">code evaluations </w:t>
      </w:r>
      <w:r>
        <w:rPr>
          <w:rFonts w:ascii="Noto Serif CJK JP" w:hAnsi="Noto Serif CJK JP" w:cs="Noto Serif CJK JP"/>
          <w:sz w:val="17"/>
          <w:szCs w:val="17"/>
        </w:rPr>
        <w:t xml:space="preserve">を </w:t>
      </w:r>
      <w:r>
        <w:rPr>
          <w:rFonts w:eastAsia="Noto Serif CJK JP" w:cs="Noto Serif CJK JP"/>
          <w:sz w:val="17"/>
          <w:szCs w:val="17"/>
        </w:rPr>
        <w:t xml:space="preserve">message </w:t>
      </w:r>
      <w:r>
        <w:rPr>
          <w:rFonts w:ascii="Noto Serif CJK JP" w:hAnsi="Noto Serif CJK JP" w:cs="Noto Serif CJK JP"/>
          <w:sz w:val="17"/>
          <w:szCs w:val="17"/>
        </w:rPr>
        <w:t>と独立にする。</w:t>
      </w:r>
    </w:p>
  </w:footnote>
  <w:footnote w:id="41">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witness </w:t>
      </w:r>
      <w:r>
        <w:rPr>
          <w:rFonts w:ascii="Noto Serif CJK JP" w:hAnsi="Noto Serif CJK JP" w:cs="Noto Serif CJK JP"/>
          <w:sz w:val="17"/>
          <w:szCs w:val="17"/>
        </w:rPr>
        <w:t xml:space="preserve">依存の線形応答へ一様な </w:t>
      </w:r>
      <w:r>
        <w:rPr>
          <w:rFonts w:eastAsia="Noto Serif CJK JP" w:cs="Noto Serif CJK JP"/>
          <w:sz w:val="17"/>
          <w:szCs w:val="17"/>
        </w:rPr>
        <w:t xml:space="preserve">codeword </w:t>
      </w:r>
      <w:r>
        <w:rPr>
          <w:rFonts w:ascii="Noto Serif CJK JP" w:hAnsi="Noto Serif CJK JP" w:cs="Noto Serif CJK JP"/>
          <w:sz w:val="17"/>
          <w:szCs w:val="17"/>
        </w:rPr>
        <w:t xml:space="preserve">を加えて隠す手法。加法的 </w:t>
      </w:r>
      <w:r>
        <w:rPr>
          <w:rFonts w:eastAsia="Noto Serif CJK JP" w:cs="Noto Serif CJK JP"/>
          <w:sz w:val="17"/>
          <w:szCs w:val="17"/>
        </w:rPr>
        <w:t xml:space="preserve">one-time pad </w:t>
      </w:r>
      <w:r>
        <w:rPr>
          <w:rFonts w:ascii="Noto Serif CJK JP" w:hAnsi="Noto Serif CJK JP" w:cs="Noto Serif CJK JP"/>
          <w:sz w:val="17"/>
          <w:szCs w:val="17"/>
        </w:rPr>
        <w:t>の線形符号版と見なせる。</w:t>
      </w:r>
    </w:p>
  </w:footnote>
  <w:footnote w:id="42">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Honest-Verifier Zero Knowledge</w:t>
      </w:r>
      <w:r>
        <w:rPr>
          <w:rFonts w:ascii="Noto Serif CJK JP" w:hAnsi="Noto Serif CJK JP" w:cs="Noto Serif CJK JP"/>
          <w:sz w:val="17"/>
          <w:szCs w:val="17"/>
        </w:rPr>
        <w:t>。</w:t>
      </w:r>
      <w:r>
        <w:rPr>
          <w:rFonts w:eastAsia="Noto Serif CJK JP" w:cs="Noto Serif CJK JP"/>
          <w:sz w:val="17"/>
          <w:szCs w:val="17"/>
        </w:rPr>
        <w:t xml:space="preserve">verifier </w:t>
      </w:r>
      <w:r>
        <w:rPr>
          <w:rFonts w:ascii="Noto Serif CJK JP" w:hAnsi="Noto Serif CJK JP" w:cs="Noto Serif CJK JP"/>
          <w:sz w:val="17"/>
          <w:szCs w:val="17"/>
        </w:rPr>
        <w:t xml:space="preserve">が規定通り一様な </w:t>
      </w:r>
      <w:r>
        <w:rPr>
          <w:rFonts w:eastAsia="Noto Serif CJK JP" w:cs="Noto Serif CJK JP"/>
          <w:sz w:val="17"/>
          <w:szCs w:val="17"/>
        </w:rPr>
        <w:t xml:space="preserve">challenge </w:t>
      </w:r>
      <w:r>
        <w:rPr>
          <w:rFonts w:ascii="Noto Serif CJK JP" w:hAnsi="Noto Serif CJK JP" w:cs="Noto Serif CJK JP"/>
          <w:sz w:val="17"/>
          <w:szCs w:val="17"/>
        </w:rPr>
        <w:t xml:space="preserve">を選ぶ場合に限る </w:t>
      </w:r>
      <w:r>
        <w:rPr>
          <w:rFonts w:eastAsia="Noto Serif CJK JP" w:cs="Noto Serif CJK JP"/>
          <w:sz w:val="17"/>
          <w:szCs w:val="17"/>
        </w:rPr>
        <w:t>ZK</w:t>
      </w:r>
      <w:r>
        <w:rPr>
          <w:rFonts w:ascii="Noto Serif CJK JP" w:hAnsi="Noto Serif CJK JP" w:cs="Noto Serif CJK JP"/>
          <w:sz w:val="17"/>
          <w:szCs w:val="17"/>
        </w:rPr>
        <w:t xml:space="preserve">。任意の </w:t>
      </w:r>
      <w:r>
        <w:rPr>
          <w:rFonts w:eastAsia="Noto Serif CJK JP" w:cs="Noto Serif CJK JP"/>
          <w:sz w:val="17"/>
          <w:szCs w:val="17"/>
        </w:rPr>
        <w:t xml:space="preserve">malicious verifier </w:t>
      </w:r>
      <w:r>
        <w:rPr>
          <w:rFonts w:ascii="Noto Serif CJK JP" w:hAnsi="Noto Serif CJK JP" w:cs="Noto Serif CJK JP"/>
          <w:sz w:val="17"/>
          <w:szCs w:val="17"/>
        </w:rPr>
        <w:t xml:space="preserve">に対する </w:t>
      </w:r>
      <w:r>
        <w:rPr>
          <w:rFonts w:eastAsia="Noto Serif CJK JP" w:cs="Noto Serif CJK JP"/>
          <w:sz w:val="17"/>
          <w:szCs w:val="17"/>
        </w:rPr>
        <w:t xml:space="preserve">ZK </w:t>
      </w:r>
      <w:r>
        <w:rPr>
          <w:rFonts w:ascii="Noto Serif CJK JP" w:hAnsi="Noto Serif CJK JP" w:cs="Noto Serif CJK JP"/>
          <w:sz w:val="17"/>
          <w:szCs w:val="17"/>
        </w:rPr>
        <w:t>より弱い定義。</w:t>
      </w:r>
    </w:p>
  </w:footnote>
  <w:footnote w:id="43">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witness </w:t>
      </w:r>
      <w:r>
        <w:rPr>
          <w:rFonts w:ascii="Noto Serif CJK JP" w:hAnsi="Noto Serif CJK JP" w:cs="Noto Serif CJK JP"/>
          <w:sz w:val="17"/>
          <w:szCs w:val="17"/>
        </w:rPr>
        <w:t xml:space="preserve">を知らずに </w:t>
      </w:r>
      <w:r>
        <w:rPr>
          <w:rFonts w:eastAsia="Noto Serif CJK JP" w:cs="Noto Serif CJK JP"/>
          <w:sz w:val="17"/>
          <w:szCs w:val="17"/>
        </w:rPr>
        <w:t xml:space="preserve">verifier </w:t>
      </w:r>
      <w:r>
        <w:rPr>
          <w:rFonts w:ascii="Noto Serif CJK JP" w:hAnsi="Noto Serif CJK JP" w:cs="Noto Serif CJK JP"/>
          <w:sz w:val="17"/>
          <w:szCs w:val="17"/>
        </w:rPr>
        <w:t xml:space="preserve">の </w:t>
      </w:r>
      <w:r>
        <w:rPr>
          <w:rFonts w:eastAsia="Noto Serif CJK JP" w:cs="Noto Serif CJK JP"/>
          <w:sz w:val="17"/>
          <w:szCs w:val="17"/>
        </w:rPr>
        <w:t xml:space="preserve">view </w:t>
      </w:r>
      <w:r>
        <w:rPr>
          <w:rFonts w:ascii="Noto Serif CJK JP" w:hAnsi="Noto Serif CJK JP" w:cs="Noto Serif CJK JP"/>
          <w:sz w:val="17"/>
          <w:szCs w:val="17"/>
        </w:rPr>
        <w:t>と同じ（または識別不能な）分布を生成するアルゴリズム。</w:t>
      </w:r>
      <w:r>
        <w:rPr>
          <w:rFonts w:eastAsia="Noto Serif CJK JP" w:cs="Noto Serif CJK JP"/>
          <w:sz w:val="17"/>
          <w:szCs w:val="17"/>
        </w:rPr>
        <w:t xml:space="preserve">ZK </w:t>
      </w:r>
      <w:r>
        <w:rPr>
          <w:rFonts w:ascii="Noto Serif CJK JP" w:hAnsi="Noto Serif CJK JP" w:cs="Noto Serif CJK JP"/>
          <w:sz w:val="17"/>
          <w:szCs w:val="17"/>
        </w:rPr>
        <w:t>の定義はその存在で表される。</w:t>
      </w:r>
    </w:p>
  </w:footnote>
  <w:footnote w:id="44">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計算能力に依らず </w:t>
      </w:r>
      <w:r>
        <w:rPr>
          <w:rFonts w:eastAsia="Noto Serif CJK JP" w:cs="Noto Serif CJK JP"/>
          <w:sz w:val="17"/>
          <w:szCs w:val="17"/>
        </w:rPr>
        <w:t xml:space="preserve">commitment </w:t>
      </w:r>
      <w:r>
        <w:rPr>
          <w:rFonts w:ascii="Noto Serif CJK JP" w:hAnsi="Noto Serif CJK JP" w:cs="Noto Serif CJK JP"/>
          <w:sz w:val="17"/>
          <w:szCs w:val="17"/>
        </w:rPr>
        <w:t xml:space="preserve">から値の情報が統計的にほぼ得られない </w:t>
      </w:r>
      <w:r>
        <w:rPr>
          <w:rFonts w:eastAsia="Noto Serif CJK JP" w:cs="Noto Serif CJK JP"/>
          <w:sz w:val="17"/>
          <w:szCs w:val="17"/>
        </w:rPr>
        <w:t>commitment</w:t>
      </w:r>
      <w:r>
        <w:rPr>
          <w:rFonts w:ascii="Noto Serif CJK JP" w:hAnsi="Noto Serif CJK JP" w:cs="Noto Serif CJK JP"/>
          <w:sz w:val="17"/>
          <w:szCs w:val="17"/>
        </w:rPr>
        <w:t>。</w:t>
      </w:r>
      <w:r>
        <w:rPr>
          <w:rFonts w:eastAsia="Noto Serif CJK JP" w:cs="Noto Serif CJK JP"/>
          <w:sz w:val="17"/>
          <w:szCs w:val="17"/>
        </w:rPr>
        <w:t xml:space="preserve">binding </w:t>
      </w:r>
      <w:r>
        <w:rPr>
          <w:rFonts w:ascii="Noto Serif CJK JP" w:hAnsi="Noto Serif CJK JP" w:cs="Noto Serif CJK JP"/>
          <w:sz w:val="17"/>
          <w:szCs w:val="17"/>
        </w:rPr>
        <w:t xml:space="preserve">は通常 </w:t>
      </w:r>
      <w:r>
        <w:rPr>
          <w:rFonts w:eastAsia="Noto Serif CJK JP" w:cs="Noto Serif CJK JP"/>
          <w:sz w:val="17"/>
          <w:szCs w:val="17"/>
        </w:rPr>
        <w:t xml:space="preserve">computational </w:t>
      </w:r>
      <w:r>
        <w:rPr>
          <w:rFonts w:ascii="Noto Serif CJK JP" w:hAnsi="Noto Serif CJK JP" w:cs="Noto Serif CJK JP"/>
          <w:sz w:val="17"/>
          <w:szCs w:val="17"/>
        </w:rPr>
        <w:t>でもよい。</w:t>
      </w:r>
    </w:p>
  </w:footnote>
  <w:footnote w:id="45">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各新規入力へ独立一様な出力を返し、同じ入力には同じ出力を返す理想化ハッシュ。</w:t>
      </w:r>
      <w:r>
        <w:rPr>
          <w:rFonts w:eastAsia="Noto Serif CJK JP" w:cs="Noto Serif CJK JP"/>
          <w:sz w:val="17"/>
          <w:szCs w:val="17"/>
        </w:rPr>
        <w:t xml:space="preserve">Fiat-Shamir </w:t>
      </w:r>
      <w:r>
        <w:rPr>
          <w:rFonts w:ascii="Noto Serif CJK JP" w:hAnsi="Noto Serif CJK JP" w:cs="Noto Serif CJK JP"/>
          <w:sz w:val="17"/>
          <w:szCs w:val="17"/>
        </w:rPr>
        <w:t>の安全性証明で用いるモデル。</w:t>
      </w:r>
    </w:p>
  </w:footnote>
  <w:footnote w:id="46">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adversary </w:t>
      </w:r>
      <w:r>
        <w:rPr>
          <w:rFonts w:ascii="Noto Serif CJK JP" w:hAnsi="Noto Serif CJK JP" w:cs="Noto Serif CJK JP"/>
          <w:sz w:val="17"/>
          <w:szCs w:val="17"/>
        </w:rPr>
        <w:t xml:space="preserve">が過去の </w:t>
      </w:r>
      <w:r>
        <w:rPr>
          <w:rFonts w:eastAsia="Noto Serif CJK JP" w:cs="Noto Serif CJK JP"/>
          <w:sz w:val="17"/>
          <w:szCs w:val="17"/>
        </w:rPr>
        <w:t xml:space="preserve">verifier state </w:t>
      </w:r>
      <w:r>
        <w:rPr>
          <w:rFonts w:ascii="Noto Serif CJK JP" w:hAnsi="Noto Serif CJK JP" w:cs="Noto Serif CJK JP"/>
          <w:sz w:val="17"/>
          <w:szCs w:val="17"/>
        </w:rPr>
        <w:t xml:space="preserve">へ戻り、同じ </w:t>
      </w:r>
      <w:r>
        <w:rPr>
          <w:rFonts w:eastAsia="Noto Serif CJK JP" w:cs="Noto Serif CJK JP"/>
          <w:sz w:val="17"/>
          <w:szCs w:val="17"/>
        </w:rPr>
        <w:t xml:space="preserve">prefix </w:t>
      </w:r>
      <w:r>
        <w:rPr>
          <w:rFonts w:ascii="Noto Serif CJK JP" w:hAnsi="Noto Serif CJK JP" w:cs="Noto Serif CJK JP"/>
          <w:sz w:val="17"/>
          <w:szCs w:val="17"/>
        </w:rPr>
        <w:t xml:space="preserve">から新しい乱数で複数 </w:t>
      </w:r>
      <w:r>
        <w:rPr>
          <w:rFonts w:eastAsia="Noto Serif CJK JP" w:cs="Noto Serif CJK JP"/>
          <w:sz w:val="17"/>
          <w:szCs w:val="17"/>
        </w:rPr>
        <w:t xml:space="preserve">continuation </w:t>
      </w:r>
      <w:r>
        <w:rPr>
          <w:rFonts w:ascii="Noto Serif CJK JP" w:hAnsi="Noto Serif CJK JP" w:cs="Noto Serif CJK JP"/>
          <w:sz w:val="17"/>
          <w:szCs w:val="17"/>
        </w:rPr>
        <w:t xml:space="preserve">を試せる状況でも成り立つ </w:t>
      </w:r>
      <w:r>
        <w:rPr>
          <w:rFonts w:eastAsia="Noto Serif CJK JP" w:cs="Noto Serif CJK JP"/>
          <w:sz w:val="17"/>
          <w:szCs w:val="17"/>
        </w:rPr>
        <w:t>soundness</w:t>
      </w:r>
      <w:r>
        <w:rPr>
          <w:rFonts w:ascii="Noto Serif CJK JP" w:hAnsi="Noto Serif CJK JP" w:cs="Noto Serif CJK JP"/>
          <w:sz w:val="17"/>
          <w:szCs w:val="17"/>
        </w:rPr>
        <w:t>。</w:t>
      </w:r>
    </w:p>
  </w:footnote>
  <w:footnote w:id="47">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各 </w:t>
      </w:r>
      <w:r>
        <w:rPr>
          <w:rFonts w:eastAsia="Noto Serif CJK JP" w:cs="Noto Serif CJK JP"/>
          <w:sz w:val="17"/>
          <w:szCs w:val="17"/>
        </w:rPr>
        <w:t xml:space="preserve">verifier challenge </w:t>
      </w:r>
      <w:r>
        <w:rPr>
          <w:rFonts w:ascii="Noto Serif CJK JP" w:hAnsi="Noto Serif CJK JP" w:cs="Noto Serif CJK JP"/>
          <w:sz w:val="17"/>
          <w:szCs w:val="17"/>
        </w:rPr>
        <w:t xml:space="preserve">の直前の </w:t>
      </w:r>
      <w:r>
        <w:rPr>
          <w:rFonts w:eastAsia="Noto Serif CJK JP" w:cs="Noto Serif CJK JP"/>
          <w:sz w:val="17"/>
          <w:szCs w:val="17"/>
        </w:rPr>
        <w:t xml:space="preserve">partial transcript </w:t>
      </w:r>
      <w:r>
        <w:rPr>
          <w:rFonts w:ascii="Noto Serif CJK JP" w:hAnsi="Noto Serif CJK JP" w:cs="Noto Serif CJK JP"/>
          <w:sz w:val="17"/>
          <w:szCs w:val="17"/>
        </w:rPr>
        <w:t xml:space="preserve">を </w:t>
      </w:r>
      <w:r>
        <w:rPr>
          <w:rFonts w:eastAsia="Noto Serif CJK JP" w:cs="Noto Serif CJK JP"/>
          <w:sz w:val="17"/>
          <w:szCs w:val="17"/>
        </w:rPr>
        <w:t xml:space="preserve">good/bad state </w:t>
      </w:r>
      <w:r>
        <w:rPr>
          <w:rFonts w:ascii="Noto Serif CJK JP" w:hAnsi="Noto Serif CJK JP" w:cs="Noto Serif CJK JP"/>
          <w:sz w:val="17"/>
          <w:szCs w:val="17"/>
        </w:rPr>
        <w:t>に分類し、</w:t>
      </w:r>
      <w:r>
        <w:rPr>
          <w:rFonts w:eastAsia="Noto Serif CJK JP" w:cs="Noto Serif CJK JP"/>
          <w:sz w:val="17"/>
          <w:szCs w:val="17"/>
        </w:rPr>
        <w:t xml:space="preserve">bad </w:t>
      </w:r>
      <w:r>
        <w:rPr>
          <w:rFonts w:ascii="Noto Serif CJK JP" w:hAnsi="Noto Serif CJK JP" w:cs="Noto Serif CJK JP"/>
          <w:sz w:val="17"/>
          <w:szCs w:val="17"/>
        </w:rPr>
        <w:t xml:space="preserve">から </w:t>
      </w:r>
      <w:r>
        <w:rPr>
          <w:rFonts w:eastAsia="Noto Serif CJK JP" w:cs="Noto Serif CJK JP"/>
          <w:sz w:val="17"/>
          <w:szCs w:val="17"/>
        </w:rPr>
        <w:t xml:space="preserve">good </w:t>
      </w:r>
      <w:r>
        <w:rPr>
          <w:rFonts w:ascii="Noto Serif CJK JP" w:hAnsi="Noto Serif CJK JP" w:cs="Noto Serif CJK JP"/>
          <w:sz w:val="17"/>
          <w:szCs w:val="17"/>
        </w:rPr>
        <w:t>へ移る確率をラウンドごとに抑える性質。</w:t>
      </w:r>
      <w:r>
        <w:rPr>
          <w:rFonts w:eastAsia="Noto Serif CJK JP" w:cs="Noto Serif CJK JP"/>
          <w:sz w:val="17"/>
          <w:szCs w:val="17"/>
        </w:rPr>
        <w:t xml:space="preserve">Fiat-Shamir </w:t>
      </w:r>
      <w:r>
        <w:rPr>
          <w:rFonts w:ascii="Noto Serif CJK JP" w:hAnsi="Noto Serif CJK JP" w:cs="Noto Serif CJK JP"/>
          <w:sz w:val="17"/>
          <w:szCs w:val="17"/>
        </w:rPr>
        <w:t>の細粒度解析に使う。</w:t>
      </w:r>
    </w:p>
  </w:footnote>
  <w:footnote w:id="48">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 xml:space="preserve">ω^N=1 </w:t>
      </w:r>
      <w:r>
        <w:rPr>
          <w:rFonts w:ascii="Noto Serif CJK JP" w:hAnsi="Noto Serif CJK JP" w:cs="Noto Serif CJK JP"/>
          <w:sz w:val="17"/>
          <w:szCs w:val="17"/>
        </w:rPr>
        <w:t>を満たす体要素。十分大きな</w:t>
      </w:r>
      <w:r>
        <w:rPr>
          <w:rFonts w:eastAsia="Noto Serif CJK JP" w:cs="Noto Serif CJK JP"/>
          <w:sz w:val="17"/>
          <w:szCs w:val="17"/>
        </w:rPr>
        <w:t>2</w:t>
      </w:r>
      <w:r>
        <w:rPr>
          <w:rFonts w:ascii="Noto Serif CJK JP" w:hAnsi="Noto Serif CJK JP" w:cs="Noto Serif CJK JP"/>
          <w:sz w:val="17"/>
          <w:szCs w:val="17"/>
        </w:rPr>
        <w:t>冪位数の根があると、</w:t>
      </w:r>
      <w:r>
        <w:rPr>
          <w:rFonts w:eastAsia="Noto Serif CJK JP" w:cs="Noto Serif CJK JP"/>
          <w:sz w:val="17"/>
          <w:szCs w:val="17"/>
        </w:rPr>
        <w:t xml:space="preserve">RS </w:t>
      </w:r>
      <w:r>
        <w:rPr>
          <w:rFonts w:ascii="Noto Serif CJK JP" w:hAnsi="Noto Serif CJK JP" w:cs="Noto Serif CJK JP"/>
          <w:sz w:val="17"/>
          <w:szCs w:val="17"/>
        </w:rPr>
        <w:t xml:space="preserve">の補間・評価を </w:t>
      </w:r>
      <w:r>
        <w:rPr>
          <w:rFonts w:eastAsia="Noto Serif CJK JP" w:cs="Noto Serif CJK JP"/>
          <w:sz w:val="17"/>
          <w:szCs w:val="17"/>
        </w:rPr>
        <w:t xml:space="preserve">FFT </w:t>
      </w:r>
      <w:r>
        <w:rPr>
          <w:rFonts w:ascii="Noto Serif CJK JP" w:hAnsi="Noto Serif CJK JP" w:cs="Noto Serif CJK JP"/>
          <w:sz w:val="17"/>
          <w:szCs w:val="17"/>
        </w:rPr>
        <w:t>で高速化できる。</w:t>
      </w:r>
    </w:p>
  </w:footnote>
  <w:footnote w:id="49">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Fast Fourier Transform</w:t>
      </w:r>
      <w:r>
        <w:rPr>
          <w:rFonts w:ascii="Noto Serif CJK JP" w:hAnsi="Noto Serif CJK JP" w:cs="Noto Serif CJK JP"/>
          <w:sz w:val="17"/>
          <w:szCs w:val="17"/>
        </w:rPr>
        <w:t xml:space="preserve">。特定評価点での多項式評価・補間を </w:t>
      </w:r>
      <w:r>
        <w:rPr>
          <w:rFonts w:eastAsia="Noto Serif CJK JP" w:cs="Noto Serif CJK JP"/>
          <w:sz w:val="17"/>
          <w:szCs w:val="17"/>
        </w:rPr>
        <w:t xml:space="preserve">O(n log n) </w:t>
      </w:r>
      <w:r>
        <w:rPr>
          <w:rFonts w:ascii="Noto Serif CJK JP" w:hAnsi="Noto Serif CJK JP" w:cs="Noto Serif CJK JP"/>
          <w:sz w:val="17"/>
          <w:szCs w:val="17"/>
        </w:rPr>
        <w:t xml:space="preserve">で行うアルゴリズム群。有限体版を </w:t>
      </w:r>
      <w:r>
        <w:rPr>
          <w:rFonts w:eastAsia="Noto Serif CJK JP" w:cs="Noto Serif CJK JP"/>
          <w:sz w:val="17"/>
          <w:szCs w:val="17"/>
        </w:rPr>
        <w:t xml:space="preserve">NTT </w:t>
      </w:r>
      <w:r>
        <w:rPr>
          <w:rFonts w:ascii="Noto Serif CJK JP" w:hAnsi="Noto Serif CJK JP" w:cs="Noto Serif CJK JP"/>
          <w:sz w:val="17"/>
          <w:szCs w:val="17"/>
        </w:rPr>
        <w:t>と呼ぶこともある。</w:t>
      </w:r>
    </w:p>
  </w:footnote>
  <w:footnote w:id="50">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同じ回路の複数 </w:t>
      </w:r>
      <w:r>
        <w:rPr>
          <w:rFonts w:eastAsia="Noto Serif CJK JP" w:cs="Noto Serif CJK JP"/>
          <w:sz w:val="17"/>
          <w:szCs w:val="17"/>
        </w:rPr>
        <w:t xml:space="preserve">instance </w:t>
      </w:r>
      <w:r>
        <w:rPr>
          <w:rFonts w:ascii="Noto Serif CJK JP" w:hAnsi="Noto Serif CJK JP" w:cs="Noto Serif CJK JP"/>
          <w:sz w:val="17"/>
          <w:szCs w:val="17"/>
        </w:rPr>
        <w:t>で固定費用を共有し、</w:t>
      </w:r>
      <w:r>
        <w:rPr>
          <w:rFonts w:eastAsia="Noto Serif CJK JP" w:cs="Noto Serif CJK JP"/>
          <w:sz w:val="17"/>
          <w:szCs w:val="17"/>
        </w:rPr>
        <w:t xml:space="preserve">1 instance </w:t>
      </w:r>
      <w:r>
        <w:rPr>
          <w:rFonts w:ascii="Noto Serif CJK JP" w:hAnsi="Noto Serif CJK JP" w:cs="Noto Serif CJK JP"/>
          <w:sz w:val="17"/>
          <w:szCs w:val="17"/>
        </w:rPr>
        <w:t xml:space="preserve">当たりの通信・検証時間を下げること。単なる並列実行や </w:t>
      </w:r>
      <w:r>
        <w:rPr>
          <w:rFonts w:eastAsia="Noto Serif CJK JP" w:cs="Noto Serif CJK JP"/>
          <w:sz w:val="17"/>
          <w:szCs w:val="17"/>
        </w:rPr>
        <w:t xml:space="preserve">recursion </w:t>
      </w:r>
      <w:r>
        <w:rPr>
          <w:rFonts w:ascii="Noto Serif CJK JP" w:hAnsi="Noto Serif CJK JP" w:cs="Noto Serif CJK JP"/>
          <w:sz w:val="17"/>
          <w:szCs w:val="17"/>
        </w:rPr>
        <w:t>とは異なる。</w:t>
      </w:r>
    </w:p>
  </w:footnote>
  <w:footnote w:id="51">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eastAsia="Noto Serif CJK JP" w:cs="Noto Serif CJK JP"/>
          <w:sz w:val="17"/>
          <w:szCs w:val="17"/>
        </w:rPr>
        <w:t>Rank-1 Constraint System</w:t>
      </w:r>
      <w:r>
        <w:rPr>
          <w:rFonts w:ascii="Noto Serif CJK JP" w:hAnsi="Noto Serif CJK JP" w:cs="Noto Serif CJK JP"/>
          <w:sz w:val="17"/>
          <w:szCs w:val="17"/>
        </w:rPr>
        <w:t xml:space="preserve">。各制約を </w:t>
      </w:r>
      <w:r>
        <w:rPr>
          <w:rFonts w:eastAsia="Noto Serif CJK JP" w:cs="Noto Serif CJK JP"/>
          <w:sz w:val="17"/>
          <w:szCs w:val="17"/>
        </w:rPr>
        <w:t xml:space="preserve">(A_i w)·(B_i w)=C_i w </w:t>
      </w:r>
      <w:r>
        <w:rPr>
          <w:rFonts w:ascii="Noto Serif CJK JP" w:hAnsi="Noto Serif CJK JP" w:cs="Noto Serif CJK JP"/>
          <w:sz w:val="17"/>
          <w:szCs w:val="17"/>
        </w:rPr>
        <w:t xml:space="preserve">の形で表す算術化。多くの汎用 </w:t>
      </w:r>
      <w:r>
        <w:rPr>
          <w:rFonts w:eastAsia="Noto Serif CJK JP" w:cs="Noto Serif CJK JP"/>
          <w:sz w:val="17"/>
          <w:szCs w:val="17"/>
        </w:rPr>
        <w:t xml:space="preserve">ZKP </w:t>
      </w:r>
      <w:r>
        <w:rPr>
          <w:rFonts w:ascii="Noto Serif CJK JP" w:hAnsi="Noto Serif CJK JP" w:cs="Noto Serif CJK JP"/>
          <w:sz w:val="17"/>
          <w:szCs w:val="17"/>
        </w:rPr>
        <w:t>の標準入力形式。</w:t>
      </w:r>
    </w:p>
  </w:footnote>
  <w:footnote w:id="52">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既知の量子アルゴリズムで直接破られる </w:t>
      </w:r>
      <w:r>
        <w:rPr>
          <w:rFonts w:eastAsia="Noto Serif CJK JP" w:cs="Noto Serif CJK JP"/>
          <w:sz w:val="17"/>
          <w:szCs w:val="17"/>
        </w:rPr>
        <w:t xml:space="preserve">DLOG/RSA </w:t>
      </w:r>
      <w:r>
        <w:rPr>
          <w:rFonts w:ascii="Noto Serif CJK JP" w:hAnsi="Noto Serif CJK JP" w:cs="Noto Serif CJK JP"/>
          <w:sz w:val="17"/>
          <w:szCs w:val="17"/>
        </w:rPr>
        <w:t>型仮定を使わないため耐量子性が期待される、という限定的表現。</w:t>
      </w:r>
      <w:r>
        <w:rPr>
          <w:rFonts w:eastAsia="Noto Serif CJK JP" w:cs="Noto Serif CJK JP"/>
          <w:sz w:val="17"/>
          <w:szCs w:val="17"/>
        </w:rPr>
        <w:t xml:space="preserve">QROM </w:t>
      </w:r>
      <w:r>
        <w:rPr>
          <w:rFonts w:ascii="Noto Serif CJK JP" w:hAnsi="Noto Serif CJK JP" w:cs="Noto Serif CJK JP"/>
          <w:sz w:val="17"/>
          <w:szCs w:val="17"/>
        </w:rPr>
        <w:t xml:space="preserve">や </w:t>
      </w:r>
      <w:r>
        <w:rPr>
          <w:rFonts w:eastAsia="Noto Serif CJK JP" w:cs="Noto Serif CJK JP"/>
          <w:sz w:val="17"/>
          <w:szCs w:val="17"/>
        </w:rPr>
        <w:t xml:space="preserve">hash parameter </w:t>
      </w:r>
      <w:r>
        <w:rPr>
          <w:rFonts w:ascii="Noto Serif CJK JP" w:hAnsi="Noto Serif CJK JP" w:cs="Noto Serif CJK JP"/>
          <w:sz w:val="17"/>
          <w:szCs w:val="17"/>
        </w:rPr>
        <w:t>の個別証明は別途必要。</w:t>
      </w:r>
    </w:p>
  </w:footnote>
  <w:footnote w:id="53">
    <w:p>
      <w:pPr>
        <w:pStyle w:val="FootnoteText"/>
        <w:spacing w:lineRule="auto" w:line="240" w:before="0" w:after="8"/>
        <w:ind w:left="0"/>
        <w:rPr/>
      </w:pPr>
      <w:r>
        <w:rPr>
          <w:rStyle w:val="FootnoteCharacters"/>
        </w:rPr>
        <w:footnoteRef/>
      </w:r>
      <w:r>
        <w:rPr>
          <w:rFonts w:eastAsia="Noto Serif CJK JP" w:cs="Noto Serif CJK JP"/>
          <w:sz w:val="17"/>
          <w:szCs w:val="17"/>
        </w:rPr>
        <w:t xml:space="preserve"> </w:t>
      </w:r>
      <w:r>
        <w:rPr>
          <w:rFonts w:ascii="Noto Serif CJK JP" w:hAnsi="Noto Serif CJK JP" w:cs="Noto Serif CJK JP"/>
          <w:sz w:val="17"/>
          <w:szCs w:val="17"/>
        </w:rPr>
        <w:t xml:space="preserve">複数の </w:t>
      </w:r>
      <w:r>
        <w:rPr>
          <w:rFonts w:eastAsia="Noto Serif CJK JP" w:cs="Noto Serif CJK JP"/>
          <w:sz w:val="17"/>
          <w:szCs w:val="17"/>
        </w:rPr>
        <w:t xml:space="preserve">constraint instances </w:t>
      </w:r>
      <w:r>
        <w:rPr>
          <w:rFonts w:ascii="Noto Serif CJK JP" w:hAnsi="Noto Serif CJK JP" w:cs="Noto Serif CJK JP"/>
          <w:sz w:val="17"/>
          <w:szCs w:val="17"/>
        </w:rPr>
        <w:t xml:space="preserve">を、小さな </w:t>
      </w:r>
      <w:r>
        <w:rPr>
          <w:rFonts w:eastAsia="Noto Serif CJK JP" w:cs="Noto Serif CJK JP"/>
          <w:sz w:val="17"/>
          <w:szCs w:val="17"/>
        </w:rPr>
        <w:t xml:space="preserve">accumulator instance </w:t>
      </w:r>
      <w:r>
        <w:rPr>
          <w:rFonts w:ascii="Noto Serif CJK JP" w:hAnsi="Noto Serif CJK JP" w:cs="Noto Serif CJK JP"/>
          <w:sz w:val="17"/>
          <w:szCs w:val="17"/>
        </w:rPr>
        <w:t>へ反復的に畳み込む技法。</w:t>
      </w:r>
      <w:r>
        <w:rPr>
          <w:rFonts w:eastAsia="Noto Serif CJK JP" w:cs="Noto Serif CJK JP"/>
          <w:sz w:val="17"/>
          <w:szCs w:val="17"/>
        </w:rPr>
        <w:t xml:space="preserve">IVC </w:t>
      </w:r>
      <w:r>
        <w:rPr>
          <w:rFonts w:ascii="Noto Serif CJK JP" w:hAnsi="Noto Serif CJK JP" w:cs="Noto Serif CJK JP"/>
          <w:sz w:val="17"/>
          <w:szCs w:val="17"/>
        </w:rPr>
        <w:t>や再帰証明で用い、</w:t>
      </w:r>
      <w:r>
        <w:rPr>
          <w:rFonts w:eastAsia="Noto Serif CJK JP" w:cs="Noto Serif CJK JP"/>
          <w:sz w:val="17"/>
          <w:szCs w:val="17"/>
        </w:rPr>
        <w:t xml:space="preserve">Ligero </w:t>
      </w:r>
      <w:r>
        <w:rPr>
          <w:rFonts w:ascii="Noto Serif CJK JP" w:hAnsi="Noto Serif CJK JP" w:cs="Noto Serif CJK JP"/>
          <w:sz w:val="17"/>
          <w:szCs w:val="17"/>
        </w:rPr>
        <w:t xml:space="preserve">の </w:t>
      </w:r>
      <w:r>
        <w:rPr>
          <w:rFonts w:eastAsia="Noto Serif CJK JP" w:cs="Noto Serif CJK JP"/>
          <w:sz w:val="17"/>
          <w:szCs w:val="17"/>
        </w:rPr>
        <w:t xml:space="preserve">same-circuit batching </w:t>
      </w:r>
      <w:r>
        <w:rPr>
          <w:rFonts w:ascii="Noto Serif CJK JP" w:hAnsi="Noto Serif CJK JP" w:cs="Noto Serif CJK JP"/>
          <w:sz w:val="17"/>
          <w:szCs w:val="17"/>
        </w:rPr>
        <w:t>とは目的が異なる。</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96"/>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7C5D6"/>
      </w:pBdr>
      <w:tabs>
        <w:tab w:val="clear" w:pos="720"/>
        <w:tab w:val="right" w:pos="9354" w:leader="none"/>
      </w:tabs>
      <w:spacing w:before="0" w:after="40"/>
      <w:jc w:val="left"/>
      <w:rPr/>
    </w:pPr>
    <w:r>
      <w:rPr>
        <w:rFonts w:eastAsia="Noto Sans CJK JP" w:cs="Noto Sans CJK JP" w:ascii="Noto Sans CJK JP" w:hAnsi="Noto Sans CJK JP"/>
        <w:color w:val="566573"/>
        <w:sz w:val="17"/>
      </w:rPr>
      <w:t xml:space="preserve">Ligero </w:t>
    </w:r>
    <w:r>
      <w:rPr>
        <w:rFonts w:ascii="Noto Sans CJK JP" w:hAnsi="Noto Sans CJK JP" w:cs="Noto Sans CJK JP" w:eastAsia="Noto Sans CJK JP"/>
        <w:color w:val="566573"/>
        <w:sz w:val="17"/>
      </w:rPr>
      <w:t xml:space="preserve">詳解 </w:t>
    </w:r>
    <w:r>
      <w:rPr>
        <w:rFonts w:eastAsia="Noto Sans CJK JP" w:cs="Noto Sans CJK JP" w:ascii="Noto Sans CJK JP" w:hAnsi="Noto Sans CJK JP"/>
        <w:color w:val="566573"/>
        <w:sz w:val="17"/>
      </w:rPr>
      <w:t xml:space="preserve">- </w:t>
    </w:r>
    <w:r>
      <w:rPr>
        <w:rFonts w:ascii="Noto Sans CJK JP" w:hAnsi="Noto Sans CJK JP" w:cs="Noto Sans CJK JP" w:eastAsia="Noto Sans CJK JP"/>
        <w:color w:val="566573"/>
        <w:sz w:val="17"/>
      </w:rPr>
      <w:t>改訂版</w:t>
    </w:r>
    <w:r>
      <w:rPr>
        <w:rFonts w:eastAsia="Noto Sans CJK JP" w:cs="Noto Sans CJK JP" w:ascii="Noto Sans CJK JP" w:hAnsi="Noto Sans CJK JP"/>
        <w:color w:val="566573"/>
        <w:sz w:val="17"/>
      </w:rPr>
      <w:tab/>
    </w:r>
    <w:r>
      <w:rPr>
        <w:rFonts w:ascii="Noto Sans CJK JP" w:hAnsi="Noto Sans CJK JP" w:cs="Noto Sans CJK JP" w:eastAsia="Noto Sans CJK JP"/>
        <w:color w:val="566573"/>
        <w:sz w:val="17"/>
      </w:rPr>
      <w:t>脚注・初学者向け数理補遺付き</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4"/>
    <w:lvlOverride w:ilvl="0">
      <w:startOverride w:val="1"/>
    </w:lvlOverride>
  </w:num>
  <w:num w:numId="290">
    <w:abstractNumId w:val="4"/>
  </w:num>
  <w:num w:numId="291">
    <w:abstractNumId w:val="4"/>
  </w:num>
  <w:num w:numId="292">
    <w:abstractNumId w:val="4"/>
  </w:num>
  <w:num w:numId="293">
    <w:abstractNumId w:val="4"/>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4"/>
    <w:lvlOverride w:ilvl="0">
      <w:startOverride w:val="1"/>
    </w:lvlOverride>
  </w:num>
  <w:num w:numId="310">
    <w:abstractNumId w:val="4"/>
  </w:num>
  <w:num w:numId="311">
    <w:abstractNumId w:val="3"/>
  </w:num>
  <w:num w:numId="312">
    <w:abstractNumId w:val="3"/>
  </w:num>
  <w:num w:numId="313">
    <w:abstractNumId w:val="3"/>
  </w:num>
  <w:num w:numId="314">
    <w:abstractNumId w:val="4"/>
    <w:lvlOverride w:ilvl="0">
      <w:startOverride w:val="1"/>
    </w:lvlOverride>
  </w:num>
  <w:num w:numId="315">
    <w:abstractNumId w:val="4"/>
  </w:num>
  <w:num w:numId="316">
    <w:abstractNumId w:val="4"/>
  </w:num>
  <w:num w:numId="317">
    <w:abstractNumId w:val="3"/>
  </w:num>
  <w:num w:numId="318">
    <w:abstractNumId w:val="3"/>
  </w:num>
  <w:num w:numId="319">
    <w:abstractNumId w:val="3"/>
  </w:num>
  <w:num w:numId="320">
    <w:abstractNumId w:val="4"/>
    <w:lvlOverride w:ilvl="0">
      <w:startOverride w:val="1"/>
    </w:lvlOverride>
  </w:num>
  <w:num w:numId="321">
    <w:abstractNumId w:val="4"/>
  </w:num>
  <w:num w:numId="322">
    <w:abstractNumId w:val="4"/>
  </w:num>
  <w:num w:numId="323">
    <w:abstractNumId w:val="4"/>
  </w:num>
  <w:num w:numId="324">
    <w:abstractNumId w:val="3"/>
  </w:num>
  <w:num w:numId="325">
    <w:abstractNumId w:val="3"/>
  </w:num>
  <w:num w:numId="326">
    <w:abstractNumId w:val="4"/>
    <w:lvlOverride w:ilvl="0">
      <w:startOverride w:val="1"/>
    </w:lvlOverride>
  </w:num>
  <w:num w:numId="327">
    <w:abstractNumId w:val="4"/>
  </w:num>
  <w:num w:numId="328">
    <w:abstractNumId w:val="4"/>
  </w:num>
  <w:num w:numId="329">
    <w:abstractNumId w:val="4"/>
  </w:num>
  <w:num w:numId="330">
    <w:abstractNumId w:val="4"/>
  </w:num>
  <w:num w:numId="331">
    <w:abstractNumId w:val="4"/>
    <w:lvlOverride w:ilvl="0">
      <w:startOverride w:val="1"/>
    </w:lvlOverride>
  </w:num>
  <w:num w:numId="332">
    <w:abstractNumId w:val="4"/>
  </w:num>
  <w:num w:numId="333">
    <w:abstractNumId w:val="4"/>
  </w:num>
  <w:num w:numId="334">
    <w:abstractNumId w:val="4"/>
  </w:num>
  <w:num w:numId="335">
    <w:abstractNumId w:val="4"/>
  </w:num>
  <w:num w:numId="336">
    <w:abstractNumId w:val="4"/>
    <w:lvlOverride w:ilvl="0">
      <w:startOverride w:val="1"/>
    </w:lvlOverride>
  </w:num>
  <w:num w:numId="337">
    <w:abstractNumId w:val="4"/>
  </w:num>
  <w:num w:numId="338">
    <w:abstractNumId w:val="4"/>
  </w:num>
  <w:num w:numId="339">
    <w:abstractNumId w:val="4"/>
  </w:num>
  <w:num w:numId="340">
    <w:abstractNumId w:val="4"/>
    <w:lvlOverride w:ilvl="0">
      <w:startOverride w:val="1"/>
    </w:lvlOverride>
  </w:num>
  <w:num w:numId="341">
    <w:abstractNumId w:val="4"/>
  </w:num>
  <w:num w:numId="342">
    <w:abstractNumId w:val="4"/>
    <w:lvlOverride w:ilvl="0">
      <w:startOverride w:val="1"/>
    </w:lvlOverride>
  </w:num>
  <w:num w:numId="343">
    <w:abstractNumId w:val="4"/>
  </w:num>
  <w:num w:numId="344">
    <w:abstractNumId w:val="3"/>
  </w:num>
  <w:num w:numId="345">
    <w:abstractNumId w:val="3"/>
  </w:num>
  <w:num w:numId="346">
    <w:abstractNumId w:val="4"/>
    <w:lvlOverride w:ilvl="0">
      <w:startOverride w:val="1"/>
    </w:lvlOverride>
  </w:num>
  <w:num w:numId="347">
    <w:abstractNumId w:val="4"/>
  </w:num>
  <w:num w:numId="348">
    <w:abstractNumId w:val="4"/>
  </w:num>
  <w:num w:numId="349">
    <w:abstractNumId w:val="4"/>
  </w:num>
  <w:num w:numId="350">
    <w:abstractNumId w:val="4"/>
  </w:num>
  <w:num w:numId="351">
    <w:abstractNumId w:val="3"/>
  </w:num>
  <w:num w:numId="352">
    <w:abstractNumId w:val="3"/>
  </w:num>
  <w:num w:numId="353">
    <w:abstractNumId w:val="4"/>
    <w:lvlOverride w:ilvl="0">
      <w:startOverride w:val="1"/>
    </w:lvlOverride>
  </w:num>
  <w:num w:numId="354">
    <w:abstractNumId w:val="4"/>
  </w:num>
  <w:num w:numId="355">
    <w:abstractNumId w:val="4"/>
  </w:num>
  <w:num w:numId="356">
    <w:abstractNumId w:val="4"/>
  </w:num>
  <w:num w:numId="357">
    <w:abstractNumId w:val="4"/>
  </w:num>
  <w:num w:numId="358">
    <w:abstractNumId w:val="3"/>
  </w:num>
  <w:num w:numId="359">
    <w:abstractNumId w:val="3"/>
  </w:num>
  <w:num w:numId="360">
    <w:abstractNumId w:val="4"/>
    <w:lvlOverride w:ilvl="0">
      <w:startOverride w:val="1"/>
    </w:lvlOverride>
  </w:num>
  <w:num w:numId="361">
    <w:abstractNumId w:val="4"/>
  </w:num>
  <w:num w:numId="362">
    <w:abstractNumId w:val="4"/>
  </w:num>
  <w:num w:numId="363">
    <w:abstractNumId w:val="4"/>
  </w:num>
  <w:num w:numId="364">
    <w:abstractNumId w:val="4"/>
  </w:num>
  <w:num w:numId="365">
    <w:abstractNumId w:val="4"/>
    <w:lvlOverride w:ilvl="0">
      <w:startOverride w:val="1"/>
    </w:lvlOverride>
  </w:num>
  <w:num w:numId="366">
    <w:abstractNumId w:val="4"/>
  </w:num>
  <w:num w:numId="367">
    <w:abstractNumId w:val="4"/>
  </w:num>
  <w:num w:numId="368">
    <w:abstractNumId w:val="4"/>
    <w:lvlOverride w:ilvl="0">
      <w:startOverride w:val="1"/>
    </w:lvlOverride>
  </w:num>
  <w:num w:numId="369">
    <w:abstractNumId w:val="4"/>
  </w:num>
  <w:num w:numId="370">
    <w:abstractNumId w:val="4"/>
    <w:lvlOverride w:ilvl="0">
      <w:startOverride w:val="1"/>
    </w:lvlOverride>
  </w:num>
  <w:num w:numId="371">
    <w:abstractNumId w:val="4"/>
  </w:num>
  <w:num w:numId="372">
    <w:abstractNumId w:val="4"/>
  </w:num>
  <w:num w:numId="373">
    <w:abstractNumId w:val="3"/>
  </w:num>
  <w:num w:numId="374">
    <w:abstractNumId w:val="3"/>
  </w:num>
  <w:num w:numId="375">
    <w:abstractNumId w:val="4"/>
  </w:num>
  <w:num w:numId="376">
    <w:abstractNumId w:val="4"/>
    <w:lvlOverride w:ilvl="0">
      <w:startOverride w:val="1"/>
    </w:lvlOverride>
  </w:num>
  <w:num w:numId="377">
    <w:abstractNumId w:val="4"/>
  </w:num>
  <w:num w:numId="378">
    <w:abstractNumId w:val="4"/>
  </w:num>
  <w:num w:numId="379">
    <w:abstractNumId w:val="4"/>
    <w:lvlOverride w:ilvl="0">
      <w:startOverride w:val="1"/>
    </w:lvlOverride>
  </w:num>
  <w:num w:numId="380">
    <w:abstractNumId w:val="4"/>
  </w:num>
  <w:num w:numId="381">
    <w:abstractNumId w:val="4"/>
  </w:num>
  <w:num w:numId="382">
    <w:abstractNumId w:val="4"/>
  </w:num>
  <w:num w:numId="383">
    <w:abstractNumId w:val="4"/>
  </w:num>
  <w:num w:numId="384">
    <w:abstractNumId w:val="3"/>
  </w:num>
  <w:num w:numId="385">
    <w:abstractNumId w:val="3"/>
  </w:num>
  <w:num w:numId="386">
    <w:abstractNumId w:val="3"/>
  </w:num>
  <w:num w:numId="387">
    <w:abstractNumId w:val="3"/>
  </w:num>
  <w:num w:numId="388">
    <w:abstractNumId w:val="4"/>
    <w:lvlOverride w:ilvl="0">
      <w:startOverride w:val="1"/>
    </w:lvlOverride>
  </w:num>
  <w:num w:numId="389">
    <w:abstractNumId w:val="4"/>
  </w:num>
  <w:num w:numId="390">
    <w:abstractNumId w:val="4"/>
  </w:num>
  <w:num w:numId="391">
    <w:abstractNumId w:val="4"/>
  </w:num>
  <w:num w:numId="392">
    <w:abstractNumId w:val="4"/>
  </w:num>
  <w:num w:numId="393">
    <w:abstractNumId w:val="4"/>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4"/>
    <w:lvlOverride w:ilvl="0">
      <w:startOverride w:val="1"/>
    </w:lvlOverride>
  </w:num>
  <w:num w:numId="402">
    <w:abstractNumId w:val="4"/>
  </w:num>
  <w:num w:numId="403">
    <w:abstractNumId w:val="4"/>
    <w:lvlOverride w:ilvl="0">
      <w:startOverride w:val="1"/>
    </w:lvlOverride>
  </w:num>
  <w:num w:numId="404">
    <w:abstractNumId w:val="4"/>
  </w:num>
  <w:num w:numId="405">
    <w:abstractNumId w:val="4"/>
  </w:num>
  <w:num w:numId="406">
    <w:abstractNumId w:val="3"/>
  </w:num>
  <w:num w:numId="407">
    <w:abstractNumId w:val="3"/>
  </w:num>
  <w:num w:numId="408">
    <w:abstractNumId w:val="3"/>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3"/>
  </w:num>
  <w:num w:numId="427">
    <w:abstractNumId w:val="3"/>
  </w:num>
  <w:num w:numId="428">
    <w:abstractNumId w:val="3"/>
  </w:num>
  <w:num w:numId="429">
    <w:abstractNumId w:val="3"/>
  </w:num>
  <w:num w:numId="430">
    <w:abstractNumId w:val="3"/>
  </w:num>
  <w:num w:numId="431">
    <w:abstractNumId w:val="3"/>
  </w:num>
  <w:num w:numId="432">
    <w:abstractNumId w:val="3"/>
  </w:num>
  <w:num w:numId="433">
    <w:abstractNumId w:val="3"/>
  </w:num>
  <w:num w:numId="434">
    <w:abstractNumId w:val="3"/>
  </w:num>
  <w:num w:numId="435">
    <w:abstractNumId w:val="3"/>
  </w:num>
  <w:num w:numId="436">
    <w:abstractNumId w:val="3"/>
  </w:num>
  <w:num w:numId="437">
    <w:abstractNumId w:val="3"/>
  </w:num>
  <w:num w:numId="438">
    <w:abstractNumId w:val="3"/>
  </w:num>
  <w:num w:numId="439">
    <w:abstractNumId w:val="3"/>
  </w:num>
  <w:num w:numId="440">
    <w:abstractNumId w:val="3"/>
  </w:num>
  <w:num w:numId="441">
    <w:abstractNumId w:val="3"/>
  </w:num>
  <w:num w:numId="442">
    <w:abstractNumId w:val="3"/>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3"/>
  </w:num>
  <w:num w:numId="466">
    <w:abstractNumId w:val="3"/>
  </w:num>
  <w:num w:numId="467">
    <w:abstractNumId w:val="3"/>
  </w:num>
  <w:num w:numId="468">
    <w:abstractNumId w:val="3"/>
  </w:num>
  <w:num w:numId="469">
    <w:abstractNumId w:val="3"/>
  </w:num>
  <w:num w:numId="470">
    <w:abstractNumId w:val="3"/>
  </w:num>
  <w:num w:numId="471">
    <w:abstractNumId w:val="3"/>
  </w:num>
  <w:num w:numId="472">
    <w:abstractNumId w:val="3"/>
  </w:num>
  <w:num w:numId="473">
    <w:abstractNumId w:val="3"/>
  </w:num>
  <w:num w:numId="474">
    <w:abstractNumId w:val="3"/>
  </w:num>
  <w:num w:numId="475">
    <w:abstractNumId w:val="3"/>
  </w:num>
  <w:num w:numId="476">
    <w:abstractNumId w:val="3"/>
  </w:num>
  <w:num w:numId="477">
    <w:abstractNumId w:val="3"/>
  </w:num>
  <w:num w:numId="478">
    <w:abstractNumId w:val="3"/>
  </w:num>
  <w:num w:numId="479">
    <w:abstractNumId w:val="3"/>
  </w:num>
  <w:num w:numId="480">
    <w:abstractNumId w:val="3"/>
  </w:num>
  <w:num w:numId="481">
    <w:abstractNumId w:val="3"/>
  </w:num>
  <w:num w:numId="482">
    <w:abstractNumId w:val="3"/>
  </w:num>
  <w:num w:numId="483">
    <w:abstractNumId w:val="3"/>
  </w:num>
  <w:num w:numId="484">
    <w:abstractNumId w:val="3"/>
  </w:num>
  <w:num w:numId="485">
    <w:abstractNumId w:val="3"/>
  </w:num>
  <w:num w:numId="486">
    <w:abstractNumId w:val="4"/>
    <w:lvlOverride w:ilvl="0">
      <w:startOverride w:val="1"/>
    </w:lvlOverride>
  </w:num>
  <w:num w:numId="487">
    <w:abstractNumId w:val="4"/>
  </w:num>
  <w:num w:numId="488">
    <w:abstractNumId w:val="4"/>
  </w:num>
  <w:num w:numId="489">
    <w:abstractNumId w:val="4"/>
  </w:num>
  <w:num w:numId="490">
    <w:abstractNumId w:val="4"/>
  </w:num>
  <w:num w:numId="491">
    <w:abstractNumId w:val="4"/>
    <w:lvlOverride w:ilvl="0">
      <w:startOverride w:val="1"/>
    </w:lvlOverride>
  </w:num>
  <w:num w:numId="492">
    <w:abstractNumId w:val="4"/>
  </w:num>
  <w:num w:numId="493">
    <w:abstractNumId w:val="3"/>
  </w:num>
  <w:num w:numId="494">
    <w:abstractNumId w:val="3"/>
  </w:num>
  <w:num w:numId="495">
    <w:abstractNumId w:val="3"/>
  </w:num>
  <w:num w:numId="496">
    <w:abstractNumId w:val="3"/>
  </w:num>
  <w:num w:numId="497">
    <w:abstractNumId w:val="3"/>
  </w:num>
  <w:num w:numId="498">
    <w:abstractNumId w:val="3"/>
  </w:num>
  <w:num w:numId="499">
    <w:abstractNumId w:val="3"/>
  </w:num>
  <w:num w:numId="500">
    <w:abstractNumId w:val="3"/>
  </w:num>
  <w:num w:numId="501">
    <w:abstractNumId w:val="3"/>
  </w:num>
  <w:num w:numId="502">
    <w:abstractNumId w:val="3"/>
  </w:num>
  <w:num w:numId="503">
    <w:abstractNumId w:val="3"/>
  </w:num>
  <w:num w:numId="504">
    <w:abstractNumId w:val="3"/>
  </w:num>
  <w:num w:numId="505">
    <w:abstractNumId w:val="3"/>
  </w:num>
  <w:num w:numId="506">
    <w:abstractNumId w:val="3"/>
  </w:num>
  <w:num w:numId="507">
    <w:abstractNumId w:val="3"/>
  </w:num>
  <w:num w:numId="508">
    <w:abstractNumId w:val="3"/>
  </w:num>
  <w:num w:numId="509">
    <w:abstractNumId w:val="3"/>
  </w:num>
  <w:num w:numId="510">
    <w:abstractNumId w:val="3"/>
  </w:num>
  <w:num w:numId="511">
    <w:abstractNumId w:val="3"/>
  </w:num>
  <w:num w:numId="512">
    <w:abstractNumId w:val="3"/>
  </w:num>
  <w:num w:numId="513">
    <w:abstractNumId w:val="3"/>
  </w:num>
  <w:num w:numId="514">
    <w:abstractNumId w:val="3"/>
  </w:num>
  <w:num w:numId="515">
    <w:abstractNumId w:val="3"/>
  </w:num>
  <w:num w:numId="516">
    <w:abstractNumId w:val="3"/>
  </w:num>
  <w:num w:numId="517">
    <w:abstractNumId w:val="3"/>
  </w:num>
  <w:num w:numId="518">
    <w:abstractNumId w:val="3"/>
  </w:num>
  <w:num w:numId="519">
    <w:abstractNumId w:val="3"/>
  </w:num>
  <w:num w:numId="520">
    <w:abstractNumId w:val="3"/>
  </w:num>
  <w:num w:numId="521">
    <w:abstractNumId w:val="3"/>
  </w:num>
  <w:num w:numId="522">
    <w:abstractNumId w:val="3"/>
  </w:num>
  <w:num w:numId="523">
    <w:abstractNumId w:val="3"/>
  </w:num>
  <w:num w:numId="524">
    <w:abstractNumId w:val="3"/>
  </w:num>
  <w:num w:numId="525">
    <w:abstractNumId w:val="3"/>
  </w:num>
  <w:num w:numId="526">
    <w:abstractNumId w:val="3"/>
  </w:num>
  <w:num w:numId="527">
    <w:abstractNumId w:val="3"/>
  </w:num>
  <w:num w:numId="528">
    <w:abstractNumId w:val="3"/>
  </w:num>
  <w:num w:numId="529">
    <w:abstractNumId w:val="3"/>
  </w:num>
  <w:num w:numId="530">
    <w:abstractNumId w:val="3"/>
  </w:num>
  <w:num w:numId="531">
    <w:abstractNumId w:val="3"/>
  </w:num>
  <w:num w:numId="532">
    <w:abstractNumId w:val="3"/>
  </w:num>
  <w:num w:numId="533">
    <w:abstractNumId w:val="3"/>
  </w:num>
  <w:num w:numId="534">
    <w:abstractNumId w:val="3"/>
  </w:num>
  <w:num w:numId="535">
    <w:abstractNumId w:val="3"/>
  </w:num>
  <w:num w:numId="536">
    <w:abstractNumId w:val="3"/>
  </w:num>
  <w:num w:numId="537">
    <w:abstractNumId w:val="3"/>
  </w:num>
  <w:num w:numId="538">
    <w:abstractNumId w:val="3"/>
  </w:num>
  <w:num w:numId="539">
    <w:abstractNumId w:val="3"/>
  </w:num>
  <w:num w:numId="540">
    <w:abstractNumId w:val="4"/>
    <w:lvlOverride w:ilvl="0">
      <w:startOverride w:val="1"/>
    </w:lvlOverride>
  </w:num>
  <w:num w:numId="541">
    <w:abstractNumId w:val="4"/>
  </w:num>
  <w:num w:numId="542">
    <w:abstractNumId w:val="4"/>
  </w:num>
  <w:num w:numId="543">
    <w:abstractNumId w:val="4"/>
  </w:num>
  <w:num w:numId="544">
    <w:abstractNumId w:val="4"/>
  </w:num>
  <w:num w:numId="545">
    <w:abstractNumId w:val="4"/>
  </w:num>
  <w:num w:numId="546">
    <w:abstractNumId w:val="4"/>
  </w:num>
  <w:num w:numId="547">
    <w:abstractNumId w:val="4"/>
  </w:num>
  <w:num w:numId="548">
    <w:abstractNumId w:val="4"/>
  </w:num>
  <w:num w:numId="549">
    <w:abstractNumId w:val="4"/>
  </w:num>
  <w:num w:numId="550">
    <w:abstractNumId w:val="4"/>
  </w:num>
  <w:num w:numId="551">
    <w:abstractNumId w:val="4"/>
  </w:num>
  <w:num w:numId="552">
    <w:abstractNumId w:val="4"/>
    <w:lvlOverride w:ilvl="0">
      <w:startOverride w:val="1"/>
    </w:lvlOverride>
  </w:num>
  <w:num w:numId="553">
    <w:abstractNumId w:val="4"/>
  </w:num>
  <w:num w:numId="554">
    <w:abstractNumId w:val="4"/>
  </w:num>
  <w:num w:numId="555">
    <w:abstractNumId w:val="4"/>
  </w:num>
  <w:num w:numId="556">
    <w:abstractNumId w:val="4"/>
  </w:num>
  <w:num w:numId="557">
    <w:abstractNumId w:val="4"/>
  </w:num>
  <w:num w:numId="558">
    <w:abstractNumId w:val="4"/>
  </w:num>
  <w:num w:numId="559">
    <w:abstractNumId w:val="4"/>
  </w:num>
  <w:num w:numId="560">
    <w:abstractNumId w:val="4"/>
  </w:num>
  <w:num w:numId="561">
    <w:abstractNumId w:val="4"/>
  </w:num>
  <w:num w:numId="562">
    <w:abstractNumId w:val="4"/>
  </w:num>
  <w:num w:numId="563">
    <w:abstractNumId w:val="4"/>
  </w:num>
  <w:num w:numId="564">
    <w:abstractNumId w:val="4"/>
  </w:num>
  <w:num w:numId="565">
    <w:abstractNumId w:val="4"/>
  </w:num>
  <w:num w:numId="566">
    <w:abstractNumId w:val="4"/>
  </w:num>
  <w:num w:numId="567">
    <w:abstractNumId w:val="4"/>
  </w:num>
  <w:num w:numId="568">
    <w:abstractNumId w:val="4"/>
  </w:num>
  <w:num w:numId="569">
    <w:abstractNumId w:val="4"/>
  </w:num>
  <w:num w:numId="570">
    <w:abstractNumId w:val="4"/>
  </w:num>
  <w:num w:numId="571">
    <w:abstractNumId w:val="4"/>
  </w:num>
  <w:num w:numId="572">
    <w:abstractNumId w:val="4"/>
  </w:num>
  <w:num w:numId="573">
    <w:abstractNumId w:val="4"/>
  </w:num>
  <w:num w:numId="574">
    <w:abstractNumId w:val="4"/>
  </w:num>
  <w:num w:numId="575">
    <w:abstractNumId w:val="4"/>
  </w:num>
  <w:num w:numId="576">
    <w:abstractNumId w:val="4"/>
  </w:num>
</w:numbering>
</file>

<file path=word/settings.xml><?xml version="1.0" encoding="utf-8"?>
<w:settings xmlns:w="http://schemas.openxmlformats.org/wordprocessingml/2006/main">
  <w:zoom w:percent="100"/>
  <w:embedSystemFonts/>
  <w:defaultTabStop w:val="720"/>
  <w:autoHyphenation w:val="true"/>
  <w:hyphenationZone w:val="0"/>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ja-JP"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283" w:before="0" w:after="96"/>
      <w:jc w:val="left"/>
    </w:pPr>
    <w:rPr>
      <w:rFonts w:ascii="Noto Serif CJK JP" w:hAnsi="Noto Serif CJK JP" w:eastAsia="Noto Serif CJK JP" w:cs="Noto Serif CJK JP"/>
      <w:color w:val="273746"/>
      <w:kern w:val="0"/>
      <w:sz w:val="21"/>
      <w:szCs w:val="24"/>
      <w:lang w:val="ja-JP" w:eastAsia="en-US" w:bidi="ar-SA"/>
    </w:rPr>
  </w:style>
  <w:style w:type="paragraph" w:styleId="Heading1">
    <w:name w:val="heading 1"/>
    <w:basedOn w:val="Normal"/>
    <w:next w:val="BodyText"/>
    <w:uiPriority w:val="9"/>
    <w:qFormat/>
    <w:pPr>
      <w:keepNext w:val="true"/>
      <w:keepLines/>
      <w:pageBreakBefore w:val="false"/>
      <w:widowControl/>
      <w:spacing w:lineRule="auto" w:line="240" w:before="280" w:after="160"/>
      <w:outlineLvl w:val="0"/>
    </w:pPr>
    <w:rPr>
      <w:rFonts w:ascii="Calibri" w:hAnsi="Calibri" w:eastAsia="" w:cs="" w:asciiTheme="majorHAnsi" w:cstheme="majorBidi" w:eastAsiaTheme="majorEastAsia" w:hAnsiTheme="majorHAnsi"/>
      <w:b/>
      <w:bCs/>
      <w:color w:val="355C7D"/>
      <w:sz w:val="36"/>
      <w:szCs w:val="32"/>
    </w:rPr>
  </w:style>
  <w:style w:type="paragraph" w:styleId="Heading2">
    <w:name w:val="heading 2"/>
    <w:basedOn w:val="Normal"/>
    <w:next w:val="BodyText"/>
    <w:uiPriority w:val="9"/>
    <w:unhideWhenUsed/>
    <w:qFormat/>
    <w:pPr>
      <w:keepNext w:val="true"/>
      <w:keepLines/>
      <w:widowControl/>
      <w:spacing w:lineRule="auto" w:line="240" w:before="240" w:after="100"/>
      <w:outlineLvl w:val="1"/>
    </w:pPr>
    <w:rPr>
      <w:rFonts w:ascii="Calibri" w:hAnsi="Calibri" w:eastAsia="" w:cs="" w:asciiTheme="majorHAnsi" w:cstheme="majorBidi" w:eastAsiaTheme="majorEastAsia" w:hAnsiTheme="majorHAnsi"/>
      <w:b/>
      <w:bCs/>
      <w:color w:val="355C7D"/>
      <w:sz w:val="27"/>
      <w:szCs w:val="28"/>
    </w:rPr>
  </w:style>
  <w:style w:type="paragraph" w:styleId="Heading3">
    <w:name w:val="heading 3"/>
    <w:basedOn w:val="Normal"/>
    <w:next w:val="BodyText"/>
    <w:uiPriority w:val="9"/>
    <w:unhideWhenUsed/>
    <w:qFormat/>
    <w:pPr>
      <w:keepNext w:val="true"/>
      <w:keepLines/>
      <w:widowControl/>
      <w:spacing w:lineRule="auto" w:line="240" w:before="160" w:after="70"/>
      <w:outlineLvl w:val="2"/>
    </w:pPr>
    <w:rPr>
      <w:rFonts w:ascii="Calibri" w:hAnsi="Calibri" w:eastAsia="" w:cs="" w:asciiTheme="majorHAnsi" w:cstheme="majorBidi" w:eastAsiaTheme="majorEastAsia" w:hAnsiTheme="majorHAnsi"/>
      <w:b/>
      <w:bCs/>
      <w:color w:val="4C9F9A"/>
      <w:sz w:val="23"/>
      <w:szCs w:val="24"/>
    </w:rPr>
  </w:style>
  <w:style w:type="paragraph" w:styleId="Heading4">
    <w:name w:val="heading 4"/>
    <w:basedOn w:val="Normal"/>
    <w:next w:val="BodyText"/>
    <w:uiPriority w:val="9"/>
    <w:unhideWhenUsed/>
    <w:qFormat/>
    <w:pPr>
      <w:keepNext w:val="true"/>
      <w:keepLines/>
      <w:widowControl/>
      <w:spacing w:before="120" w:after="50"/>
      <w:outlineLvl w:val="3"/>
    </w:pPr>
    <w:rPr>
      <w:rFonts w:ascii="Calibri" w:hAnsi="Calibri" w:eastAsia="" w:cs="" w:asciiTheme="majorHAnsi" w:cstheme="majorBidi" w:eastAsiaTheme="majorEastAsia" w:hAnsiTheme="majorHAnsi"/>
      <w:b/>
      <w:bCs/>
      <w:i/>
      <w:color w:val="273746"/>
      <w:sz w:val="21"/>
      <w:szCs w:val="24"/>
    </w:rPr>
  </w:style>
  <w:style w:type="paragraph" w:styleId="Heading5">
    <w:name w:val="heading 5"/>
    <w:basedOn w:val="Normal"/>
    <w:next w:val="BodyText"/>
    <w:uiPriority w:val="9"/>
    <w:unhideWhenUsed/>
    <w:qFormat/>
    <w:pPr>
      <w:keepNext w:val="true"/>
      <w:keepLines/>
      <w:spacing w:before="140" w:after="50"/>
      <w:outlineLvl w:val="4"/>
    </w:pPr>
    <w:rPr>
      <w:rFonts w:ascii="Calibri" w:hAnsi="Calibri" w:eastAsia="" w:cs="" w:asciiTheme="majorHAnsi" w:cstheme="majorBidi" w:eastAsiaTheme="majorEastAsia" w:hAnsiTheme="majorHAnsi"/>
      <w:b/>
      <w:iCs/>
      <w:color w:val="222A33"/>
      <w:sz w:val="21"/>
      <w:szCs w:val="24"/>
    </w:rPr>
  </w:style>
  <w:style w:type="paragraph" w:styleId="Heading6">
    <w:name w:val="heading 6"/>
    <w:basedOn w:val="Normal"/>
    <w:next w:val="BodyText"/>
    <w:uiPriority w:val="9"/>
    <w:unhideWhenUsed/>
    <w:qFormat/>
    <w:pPr>
      <w:keepNext w:val="true"/>
      <w:keepLines/>
      <w:spacing w:before="140" w:after="50"/>
      <w:outlineLvl w:val="5"/>
    </w:pPr>
    <w:rPr>
      <w:rFonts w:ascii="Calibri" w:hAnsi="Calibri" w:eastAsia="" w:cs="" w:asciiTheme="majorHAnsi" w:cstheme="majorBidi" w:eastAsiaTheme="majorEastAsia" w:hAnsiTheme="majorHAnsi"/>
      <w:b/>
      <w:color w:val="222A33"/>
      <w:sz w:val="20"/>
      <w:szCs w:val="24"/>
    </w:rPr>
  </w:style>
  <w:style w:type="paragraph" w:styleId="Heading7">
    <w:name w:val="heading 7"/>
    <w:basedOn w:val="Normal"/>
    <w:next w:val="BodyText"/>
    <w:uiPriority w:val="9"/>
    <w:unhideWhenUsed/>
    <w:qFormat/>
    <w:pPr>
      <w:keepNext w:val="true"/>
      <w:keepLines/>
      <w:spacing w:before="140" w:after="50"/>
      <w:outlineLvl w:val="6"/>
    </w:pPr>
    <w:rPr>
      <w:rFonts w:ascii="Calibri" w:hAnsi="Calibri" w:eastAsia="" w:cs="" w:asciiTheme="majorHAnsi" w:cstheme="majorBidi" w:eastAsiaTheme="majorEastAsia" w:hAnsiTheme="majorHAnsi"/>
      <w:b/>
      <w:color w:val="222A33"/>
      <w:sz w:val="20"/>
      <w:szCs w:val="24"/>
    </w:rPr>
  </w:style>
  <w:style w:type="paragraph" w:styleId="Heading8">
    <w:name w:val="heading 8"/>
    <w:basedOn w:val="Normal"/>
    <w:next w:val="BodyText"/>
    <w:uiPriority w:val="9"/>
    <w:unhideWhenUsed/>
    <w:qFormat/>
    <w:pPr>
      <w:keepNext w:val="true"/>
      <w:keepLines/>
      <w:spacing w:before="140" w:after="50"/>
      <w:outlineLvl w:val="7"/>
    </w:pPr>
    <w:rPr>
      <w:rFonts w:ascii="Calibri" w:hAnsi="Calibri" w:eastAsia="" w:cs="" w:asciiTheme="majorHAnsi" w:cstheme="majorBidi" w:eastAsiaTheme="majorEastAsia" w:hAnsiTheme="majorHAnsi"/>
      <w:b/>
      <w:color w:val="222A33"/>
      <w:sz w:val="20"/>
      <w:szCs w:val="24"/>
    </w:rPr>
  </w:style>
  <w:style w:type="paragraph" w:styleId="Heading9">
    <w:name w:val="heading 9"/>
    <w:basedOn w:val="Normal"/>
    <w:next w:val="BodyText"/>
    <w:uiPriority w:val="9"/>
    <w:unhideWhenUsed/>
    <w:qFormat/>
    <w:pPr>
      <w:keepNext w:val="true"/>
      <w:keepLines/>
      <w:spacing w:before="140" w:after="50"/>
      <w:outlineLvl w:val="8"/>
    </w:pPr>
    <w:rPr>
      <w:rFonts w:ascii="Calibri" w:hAnsi="Calibri" w:eastAsia="" w:cs="" w:asciiTheme="majorHAnsi" w:cstheme="majorBidi" w:eastAsiaTheme="majorEastAsia" w:hAnsiTheme="majorHAnsi"/>
      <w:b/>
      <w:color w:val="222A33"/>
      <w:sz w:val="20"/>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Noto Sans Mono CJK JP" w:hAnsi="Noto Sans Mono CJK JP" w:eastAsia="Noto Sans Mono CJK JP" w:cs="Noto Sans Mono CJK JP"/>
      <w:color w:val="222A33"/>
      <w:sz w:val="18"/>
    </w:rPr>
  </w:style>
  <w:style w:type="character" w:styleId="SectionNumber" w:customStyle="1">
    <w:name w:val="Section Number"/>
    <w:basedOn w:val="BodyTextChar"/>
    <w:qFormat/>
    <w:rPr>
      <w:rFonts w:ascii="Noto Sans CJK JP" w:hAnsi="Noto Sans CJK JP" w:eastAsia="Noto Sans CJK JP" w:cs="Noto Sans CJK JP"/>
      <w:b/>
      <w:color w:val="2F5D8C"/>
      <w:sz w:val="21"/>
    </w:rPr>
  </w:style>
  <w:style w:type="character" w:styleId="FootnoteCharactersuser">
    <w:name w:val="Footnote Characters (user)"/>
    <w:basedOn w:val="BodyTextChar"/>
    <w:qFormat/>
    <w:rPr>
      <w:vertAlign w:val="superscript"/>
    </w:rPr>
  </w:style>
  <w:style w:type="character" w:styleId="FootnoteCharacters" w:customStyle="1">
    <w:name w:val="Footnote Characters"/>
    <w:qFormat/>
    <w:rPr>
      <w:rFonts w:ascii="Noto Serif CJK JP" w:hAnsi="Noto Serif CJK JP" w:eastAsia="Noto Serif CJK JP" w:cs="Noto Serif CJK JP"/>
      <w:color w:val="355C7D"/>
      <w:sz w:val="16"/>
      <w:vertAlign w:val="superscript"/>
    </w:rPr>
  </w:style>
  <w:style w:type="character" w:styleId="FootnoteReference">
    <w:name w:val="footnote reference"/>
    <w:rPr>
      <w:rFonts w:ascii="Noto Serif CJK JP" w:hAnsi="Noto Serif CJK JP" w:eastAsia="Noto Serif CJK JP" w:cs="Noto Serif CJK JP"/>
      <w:color w:val="355C7D"/>
      <w:sz w:val="16"/>
      <w:vertAlign w:val="superscript"/>
    </w:rPr>
  </w:style>
  <w:style w:type="character" w:styleId="Hyperlink">
    <w:name w:val="Hyperlink"/>
    <w:basedOn w:val="BodyTextChar"/>
    <w:rPr>
      <w:rFonts w:ascii="Noto Serif CJK JP" w:hAnsi="Noto Serif CJK JP" w:eastAsia="Noto Serif CJK JP" w:cs="Noto Serif CJK JP"/>
      <w:color w:val="2F5D8C"/>
      <w:sz w:val="21"/>
      <w:u w:val="singl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83" w:before="0" w:after="96"/>
    </w:pPr>
    <w:rPr>
      <w:rFonts w:ascii="Noto Serif CJK JP" w:hAnsi="Noto Serif CJK JP" w:eastAsia="Noto Serif CJK JP" w:cs="Noto Serif CJK JP"/>
      <w:color w:val="273746"/>
      <w:sz w:val="21"/>
    </w:rPr>
  </w:style>
  <w:style w:type="paragraph" w:styleId="List">
    <w:name w:val="List"/>
    <w:basedOn w:val="BodyText"/>
    <w:pPr/>
    <w:rPr>
      <w:rFonts w:cs="Lohit Devanagari"/>
    </w:rPr>
  </w:style>
  <w:style w:type="paragraph" w:styleId="Caption">
    <w:name w:val="caption"/>
    <w:basedOn w:val="Normal"/>
    <w:link w:val="BodyTextChar"/>
    <w:qFormat/>
    <w:pPr>
      <w:keepLines/>
      <w:spacing w:before="60" w:after="140"/>
      <w:jc w:val="center"/>
    </w:pPr>
    <w:rPr>
      <w:rFonts w:ascii="Noto Sans CJK JP" w:hAnsi="Noto Sans CJK JP" w:eastAsia="Noto Sans CJK JP" w:cs="Noto Sans CJK JP"/>
      <w:i/>
      <w:color w:val="555555"/>
      <w:sz w:val="17"/>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widowControl/>
      <w:spacing w:lineRule="auto" w:line="283" w:before="0" w:after="96"/>
    </w:pPr>
    <w:rPr>
      <w:rFonts w:ascii="Noto Serif CJK JP" w:hAnsi="Noto Serif CJK JP" w:eastAsia="Noto Serif CJK JP" w:cs="Noto Serif CJK JP"/>
      <w:color w:val="273746"/>
      <w:sz w:val="21"/>
    </w:rPr>
  </w:style>
  <w:style w:type="paragraph" w:styleId="Compact" w:customStyle="1">
    <w:name w:val="Compact"/>
    <w:basedOn w:val="BodyText"/>
    <w:qFormat/>
    <w:pPr>
      <w:widowControl/>
      <w:spacing w:lineRule="auto" w:line="264" w:before="24" w:after="52"/>
      <w:ind w:hanging="173" w:left="288"/>
    </w:pPr>
    <w:rPr>
      <w:rFonts w:ascii="Noto Serif CJK JP" w:hAnsi="Noto Serif CJK JP" w:eastAsia="Noto Serif CJK JP" w:cs="Noto Serif CJK JP"/>
      <w:color w:val="273746"/>
      <w:sz w:val="20"/>
    </w:rPr>
  </w:style>
  <w:style w:type="paragraph" w:styleId="Title">
    <w:name w:val="Title"/>
    <w:basedOn w:val="Normal"/>
    <w:next w:val="BodyText"/>
    <w:qFormat/>
    <w:pPr>
      <w:keepNext w:val="true"/>
      <w:keepLines/>
      <w:spacing w:before="1320" w:after="200"/>
      <w:jc w:val="center"/>
    </w:pPr>
    <w:rPr>
      <w:rFonts w:ascii="Calibri" w:hAnsi="Calibri" w:eastAsia="" w:cs="" w:asciiTheme="majorHAnsi" w:cstheme="majorBidi" w:eastAsiaTheme="majorEastAsia" w:hAnsiTheme="majorHAnsi"/>
      <w:b/>
      <w:bCs/>
      <w:color w:val="355C7D"/>
      <w:sz w:val="58"/>
      <w:szCs w:val="36"/>
    </w:rPr>
  </w:style>
  <w:style w:type="paragraph" w:styleId="Subtitle">
    <w:name w:val="Subtitle"/>
    <w:basedOn w:val="Title"/>
    <w:next w:val="BodyText"/>
    <w:qFormat/>
    <w:pPr>
      <w:keepNext w:val="true"/>
      <w:keepLines/>
      <w:spacing w:before="240" w:after="400"/>
      <w:jc w:val="center"/>
    </w:pPr>
    <w:rPr>
      <w:rFonts w:ascii="Noto Sans CJK JP" w:hAnsi="Noto Sans CJK JP" w:eastAsia="Noto Sans CJK JP" w:cs="Noto Sans CJK JP"/>
      <w:color w:val="273746"/>
      <w:sz w:val="25"/>
      <w:szCs w:val="30"/>
    </w:rPr>
  </w:style>
  <w:style w:type="paragraph" w:styleId="Author" w:customStyle="1">
    <w:name w:val="Author"/>
    <w:next w:val="BodyText"/>
    <w:qFormat/>
    <w:pPr>
      <w:keepNext w:val="true"/>
      <w:keepLines/>
      <w:widowControl/>
      <w:suppressAutoHyphens w:val="true"/>
      <w:bidi w:val="0"/>
      <w:spacing w:before="280" w:after="80"/>
      <w:jc w:val="center"/>
    </w:pPr>
    <w:rPr>
      <w:rFonts w:ascii="Noto Sans CJK JP" w:hAnsi="Noto Sans CJK JP" w:eastAsia="Noto Sans CJK JP" w:cs="Noto Sans CJK JP"/>
      <w:color w:val="566573"/>
      <w:kern w:val="0"/>
      <w:sz w:val="21"/>
      <w:szCs w:val="24"/>
      <w:lang w:val="ja-JP" w:eastAsia="en-US" w:bidi="ar-SA"/>
    </w:rPr>
  </w:style>
  <w:style w:type="paragraph" w:styleId="Date">
    <w:name w:val="Date"/>
    <w:next w:val="BodyText"/>
    <w:qFormat/>
    <w:pPr>
      <w:keepNext w:val="true"/>
      <w:keepLines/>
      <w:widowControl/>
      <w:suppressAutoHyphens w:val="true"/>
      <w:bidi w:val="0"/>
      <w:spacing w:before="0" w:after="200"/>
      <w:jc w:val="center"/>
    </w:pPr>
    <w:rPr>
      <w:rFonts w:ascii="Noto Sans CJK JP" w:hAnsi="Noto Sans CJK JP" w:eastAsia="Noto Sans CJK JP" w:cs="Noto Sans CJK JP"/>
      <w:color w:val="566573"/>
      <w:kern w:val="0"/>
      <w:sz w:val="20"/>
      <w:szCs w:val="24"/>
      <w:lang w:val="ja-JP" w:eastAsia="en-US" w:bidi="ar-SA"/>
    </w:rPr>
  </w:style>
  <w:style w:type="paragraph" w:styleId="AbstractTitle" w:customStyle="1">
    <w:name w:val="Abstract Title"/>
    <w:basedOn w:val="Normal"/>
    <w:next w:val="Abstract"/>
    <w:qFormat/>
    <w:pPr>
      <w:keepNext w:val="true"/>
      <w:keepLines/>
      <w:spacing w:before="300" w:after="140"/>
      <w:jc w:val="center"/>
    </w:pPr>
    <w:rPr>
      <w:rFonts w:ascii="Noto Sans CJK JP" w:hAnsi="Noto Sans CJK JP" w:eastAsia="Noto Sans CJK JP" w:cs="Noto Sans CJK JP"/>
      <w:b/>
      <w:color w:val="2F5D8C"/>
      <w:sz w:val="28"/>
      <w:szCs w:val="20"/>
    </w:rPr>
  </w:style>
  <w:style w:type="paragraph" w:styleId="Abstract" w:customStyle="1">
    <w:name w:val="Abstract"/>
    <w:basedOn w:val="Normal"/>
    <w:next w:val="BodyText"/>
    <w:qFormat/>
    <w:pPr>
      <w:keepNext w:val="true"/>
      <w:keepLines/>
      <w:spacing w:lineRule="auto" w:line="269" w:before="100" w:after="300"/>
    </w:pPr>
    <w:rPr>
      <w:rFonts w:ascii="Noto Serif CJK JP" w:hAnsi="Noto Serif CJK JP" w:eastAsia="Noto Serif CJK JP" w:cs="Noto Serif CJK JP"/>
      <w:color w:val="222A33"/>
      <w:sz w:val="20"/>
      <w:szCs w:val="20"/>
    </w:rPr>
  </w:style>
  <w:style w:type="paragraph" w:styleId="Bibliography">
    <w:name w:val="Bibliography"/>
    <w:basedOn w:val="Normal"/>
    <w:qFormat/>
    <w:pPr>
      <w:spacing w:lineRule="auto" w:line="252" w:before="0" w:after="50"/>
      <w:ind w:hanging="397" w:left="397"/>
    </w:pPr>
    <w:rPr>
      <w:rFonts w:ascii="Noto Serif CJK JP" w:hAnsi="Noto Serif CJK JP" w:eastAsia="Noto Serif CJK JP" w:cs="Noto Serif CJK JP"/>
      <w:color w:val="222A33"/>
      <w:sz w:val="18"/>
    </w:rPr>
  </w:style>
  <w:style w:type="paragraph" w:styleId="BlockText">
    <w:name w:val="Block Text"/>
    <w:basedOn w:val="BodyText"/>
    <w:next w:val="BodyText"/>
    <w:uiPriority w:val="9"/>
    <w:unhideWhenUsed/>
    <w:qFormat/>
    <w:pPr>
      <w:spacing w:lineRule="auto" w:line="274" w:before="100" w:after="120"/>
      <w:ind w:hanging="0" w:left="360" w:right="216"/>
    </w:pPr>
    <w:rPr>
      <w:rFonts w:ascii="Noto Serif CJK JP" w:hAnsi="Noto Serif CJK JP" w:eastAsia="Noto Serif CJK JP" w:cs="Noto Serif CJK JP"/>
      <w:color w:val="273746"/>
      <w:sz w:val="20"/>
    </w:rPr>
  </w:style>
  <w:style w:type="paragraph" w:styleId="FootnoteText" w:customStyle="1">
    <w:name w:val="footnote text"/>
    <w:basedOn w:val="Normal"/>
    <w:pPr>
      <w:spacing w:lineRule="auto" w:line="240" w:before="0" w:after="8"/>
      <w:ind w:left="0"/>
    </w:pPr>
    <w:rPr>
      <w:rFonts w:ascii="Noto Serif CJK JP" w:hAnsi="Noto Serif CJK JP" w:eastAsia="Noto Serif CJK JP" w:cs="Noto Serif CJK JP"/>
      <w:color w:val="273746"/>
      <w:sz w:val="16"/>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ja-JP" w:eastAsia="en-US" w:bidi="ar-SA"/>
    </w:rPr>
  </w:style>
  <w:style w:type="paragraph" w:styleId="DefinitionTerm" w:customStyle="1">
    <w:name w:val="Definition Term"/>
    <w:basedOn w:val="Normal"/>
    <w:next w:val="Definition"/>
    <w:qFormat/>
    <w:pPr>
      <w:keepNext w:val="true"/>
      <w:keepLines/>
      <w:spacing w:before="80" w:after="20"/>
    </w:pPr>
    <w:rPr>
      <w:rFonts w:ascii="Noto Sans CJK JP" w:hAnsi="Noto Sans CJK JP" w:eastAsia="Noto Sans CJK JP" w:cs="Noto Sans CJK JP"/>
      <w:b/>
      <w:color w:val="222A33"/>
      <w:sz w:val="20"/>
    </w:rPr>
  </w:style>
  <w:style w:type="paragraph" w:styleId="Definition" w:customStyle="1">
    <w:name w:val="Definition"/>
    <w:basedOn w:val="Normal"/>
    <w:qFormat/>
    <w:pPr>
      <w:spacing w:before="0" w:after="60"/>
      <w:ind w:left="340"/>
    </w:pPr>
    <w:rPr>
      <w:rFonts w:ascii="Noto Serif CJK JP" w:hAnsi="Noto Serif CJK JP" w:eastAsia="Noto Serif CJK JP" w:cs="Noto Serif CJK JP"/>
      <w:color w:val="222A33"/>
      <w:sz w:val="20"/>
    </w:rPr>
  </w:style>
  <w:style w:type="paragraph" w:styleId="TableCaption" w:customStyle="1">
    <w:name w:val="Table Caption"/>
    <w:basedOn w:val="Caption"/>
    <w:qFormat/>
    <w:pPr>
      <w:keepNext w:val="true"/>
      <w:keepLines/>
      <w:spacing w:before="60" w:after="140"/>
      <w:jc w:val="center"/>
    </w:pPr>
    <w:rPr>
      <w:rFonts w:ascii="Noto Sans CJK JP" w:hAnsi="Noto Sans CJK JP" w:eastAsia="Noto Sans CJK JP" w:cs="Noto Sans CJK JP"/>
      <w:color w:val="555555"/>
      <w:sz w:val="17"/>
    </w:rPr>
  </w:style>
  <w:style w:type="paragraph" w:styleId="ImageCaption" w:customStyle="1">
    <w:name w:val="Image Caption"/>
    <w:basedOn w:val="Caption"/>
    <w:qFormat/>
    <w:pPr>
      <w:keepLines/>
      <w:spacing w:before="40" w:after="140"/>
      <w:jc w:val="center"/>
    </w:pPr>
    <w:rPr>
      <w:rFonts w:ascii="Noto Sans CJK JP" w:hAnsi="Noto Sans CJK JP" w:eastAsia="Noto Sans CJK JP" w:cs="Noto Sans CJK JP"/>
      <w:color w:val="566573"/>
      <w:sz w:val="17"/>
    </w:rPr>
  </w:style>
  <w:style w:type="paragraph" w:styleId="Figure" w:customStyle="1">
    <w:name w:val="Figure"/>
    <w:basedOn w:val="Normal"/>
    <w:qFormat/>
    <w:pPr>
      <w:keepLines/>
      <w:spacing w:before="80" w:after="40"/>
      <w:jc w:val="center"/>
    </w:pPr>
    <w:rPr>
      <w:rFonts w:ascii="Noto Sans CJK JP" w:hAnsi="Noto Sans CJK JP" w:eastAsia="Noto Sans CJK JP" w:cs="Noto Sans CJK JP"/>
      <w:color w:val="555555"/>
      <w:sz w:val="18"/>
    </w:rPr>
  </w:style>
  <w:style w:type="paragraph" w:styleId="CaptionedFigure" w:customStyle="1">
    <w:name w:val="Captioned Figure"/>
    <w:basedOn w:val="Figure"/>
    <w:qFormat/>
    <w:pPr>
      <w:keepNext w:val="true"/>
      <w:keepLines/>
      <w:spacing w:before="80" w:after="40"/>
      <w:jc w:val="center"/>
    </w:pPr>
    <w:rPr>
      <w:rFonts w:ascii="Noto Sans CJK JP" w:hAnsi="Noto Sans CJK JP" w:eastAsia="Noto Sans CJK JP" w:cs="Noto Sans CJK JP"/>
      <w:color w:val="555555"/>
      <w:sz w:val="18"/>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keepLines/>
      <w:spacing w:lineRule="auto" w:line="259" w:before="240" w:after="200"/>
      <w:outlineLvl w:val="9"/>
    </w:pPr>
    <w:rPr>
      <w:rFonts w:ascii="Calibri" w:hAnsi="Calibri" w:eastAsia="" w:cs="" w:asciiTheme="majorHAnsi" w:cstheme="majorBidi" w:eastAsiaTheme="majorEastAsia" w:hAnsiTheme="majorHAnsi"/>
      <w:b/>
      <w:bCs w:val="false"/>
      <w:color w:val="2F5D8C"/>
      <w:sz w:val="36"/>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paragraph" w:styleId="TOC3">
    <w:name w:val="toc 3"/>
    <w:basedOn w:val="Index"/>
    <w:pPr>
      <w:tabs>
        <w:tab w:val="clear" w:pos="720"/>
        <w:tab w:val="right" w:pos="8845" w:leader="dot"/>
      </w:tabs>
      <w:ind w:hanging="0" w:left="567"/>
    </w:pPr>
    <w:rPr/>
  </w:style>
  <w:style w:type="paragraph" w:styleId="ReaderGuide" w:customStyle="1">
    <w:name w:val="Reader Guide"/>
    <w:basedOn w:val="BodyText"/>
    <w:qFormat/>
    <w:pPr>
      <w:keepLines/>
      <w:spacing w:lineRule="auto" w:line="269" w:before="100" w:after="120"/>
      <w:ind w:left="317" w:right="173"/>
    </w:pPr>
    <w:rPr>
      <w:rFonts w:ascii="Noto Sans CJK JP" w:hAnsi="Noto Sans CJK JP" w:eastAsia="Noto Sans CJK JP" w:cs="Noto Sans CJK JP"/>
      <w:color w:val="273746"/>
      <w:sz w:val="20"/>
    </w:rPr>
  </w:style>
  <w:style w:type="paragraph" w:styleId="KeyIdea" w:customStyle="1">
    <w:name w:val="Key Idea"/>
    <w:basedOn w:val="BodyText"/>
    <w:qFormat/>
    <w:pPr>
      <w:keepLines/>
      <w:spacing w:lineRule="auto" w:line="269" w:before="100" w:after="120"/>
      <w:ind w:left="317" w:right="173"/>
    </w:pPr>
    <w:rPr>
      <w:rFonts w:ascii="Noto Sans CJK JP" w:hAnsi="Noto Sans CJK JP" w:eastAsia="Noto Sans CJK JP" w:cs="Noto Sans CJK JP"/>
      <w:color w:val="273746"/>
      <w:sz w:val="20"/>
    </w:rPr>
  </w:style>
  <w:style w:type="paragraph" w:styleId="CautionBox" w:customStyle="1">
    <w:name w:val="Caution Box"/>
    <w:basedOn w:val="BodyText"/>
    <w:qFormat/>
    <w:pPr>
      <w:keepLines/>
      <w:spacing w:lineRule="auto" w:line="269" w:before="100" w:after="120"/>
      <w:ind w:left="317" w:right="173"/>
    </w:pPr>
    <w:rPr>
      <w:rFonts w:ascii="Noto Sans CJK JP" w:hAnsi="Noto Sans CJK JP" w:eastAsia="Noto Sans CJK JP" w:cs="Noto Sans CJK JP"/>
      <w:color w:val="273746"/>
      <w:sz w:val="20"/>
    </w:rPr>
  </w:style>
  <w:style w:type="paragraph" w:styleId="AppendixBody" w:customStyle="1">
    <w:name w:val="Appendix Body"/>
    <w:basedOn w:val="BodyText"/>
    <w:qFormat/>
    <w:pPr>
      <w:widowControl/>
      <w:spacing w:lineRule="auto" w:line="283" w:before="0" w:after="100"/>
    </w:pPr>
    <w:rPr>
      <w:rFonts w:ascii="Noto Serif CJK JP" w:hAnsi="Noto Serif CJK JP" w:eastAsia="Noto Serif CJK JP" w:cs="Noto Serif CJK JP"/>
      <w:color w:val="273746"/>
      <w:sz w:val="21"/>
    </w:rPr>
  </w:style>
  <w:style w:type="paragraph" w:styleId="AppendixEquation" w:customStyle="1">
    <w:name w:val="Appendix Equation"/>
    <w:basedOn w:val="BodyText"/>
    <w:qFormat/>
    <w:pPr>
      <w:keepLines/>
      <w:spacing w:before="90" w:after="110"/>
      <w:jc w:val="center"/>
    </w:pPr>
    <w:rPr>
      <w:rFonts w:ascii="STIX Math" w:hAnsi="STIX Math" w:eastAsia="STIX Math" w:cs="STIX Math"/>
      <w:color w:val="273746"/>
      <w:sz w:val="22"/>
    </w:rPr>
  </w:style>
  <w:style w:type="paragraph" w:styleId="AppendixExample" w:customStyle="1">
    <w:name w:val="Appendix Example"/>
    <w:basedOn w:val="BodyText"/>
    <w:qFormat/>
    <w:pPr>
      <w:keepLines/>
      <w:spacing w:lineRule="auto" w:line="274" w:before="90" w:after="110"/>
      <w:ind w:left="259" w:right="144"/>
    </w:pPr>
    <w:rPr>
      <w:rFonts w:ascii="Noto Serif CJK JP" w:hAnsi="Noto Serif CJK JP" w:eastAsia="Noto Serif CJK JP" w:cs="Noto Serif CJK JP"/>
      <w:color w:val="273746"/>
      <w:sz w:val="20"/>
    </w:rPr>
  </w:style>
  <w:style w:type="table" w:default="1" w:styleId="Table">
    <w:name w:val="Table"/>
    <w:basedOn w:val="TableNormal"/>
    <w:semiHidden/>
    <w:unhideWhenUsed/>
    <w:qFormat/>
    <w:rPr>
      <w:sz w:val="17"/>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footnotes" Target="footnote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96</Pages>
  <Words>28162</Words>
  <Characters>81531</Characters>
  <CharactersWithSpaces>92097</CharactersWithSpaces>
  <Paragraphs>2072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2026-07-14T10:38:18Z</dcterms:created>
  <dc:creator>技術解説版</dc:creator>
  <dc:description>脚注と初学者向け数理補遺を追加した改訂第2版。</dc:description>
  <dc:language>ja-JP</dc:language>
  <cp:lastModifiedBy/>
  <dcterms:modified xsi:type="dcterms:W3CDTF">2026-07-30T03:32:51Z</dcterms:modified>
  <cp:revision>2</cp:revision>
  <dc:subject>Ligero: Lightweight Sublinear Arguments Without a Trusted Setup の日本語解説翻訳・数理補遺</dc:subject>
  <dc:title>Ligero 詳解 - 改訂版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Serif CJK JP</vt:lpwstr>
  </property>
  <property fmtid="{D5CDD505-2E9C-101B-9397-08002B2CF9AE}" pid="3" name="CJKmonofont">
    <vt:lpwstr>Noto Sans Mono CJK JP</vt:lpwstr>
  </property>
  <property fmtid="{D5CDD505-2E9C-101B-9397-08002B2CF9AE}" pid="4" name="CJKsansfont">
    <vt:lpwstr>Noto Sans CJK JP</vt:lpwstr>
  </property>
  <property fmtid="{D5CDD505-2E9C-101B-9397-08002B2CF9AE}" pid="5" name="colorlinks">
    <vt:lpwstr>True</vt:lpwstr>
  </property>
  <property fmtid="{D5CDD505-2E9C-101B-9397-08002B2CF9AE}" pid="6" name="date">
    <vt:lpwstr>2026-07-14</vt:lpwstr>
  </property>
  <property fmtid="{D5CDD505-2E9C-101B-9397-08002B2CF9AE}" pid="7" name="documentclass">
    <vt:lpwstr>report</vt:lpwstr>
  </property>
  <property fmtid="{D5CDD505-2E9C-101B-9397-08002B2CF9AE}" pid="8" name="fontsize">
    <vt:lpwstr>10pt</vt:lpwstr>
  </property>
  <property fmtid="{D5CDD505-2E9C-101B-9397-08002B2CF9AE}" pid="9" name="geometry">
    <vt:lpwstr/>
  </property>
  <property fmtid="{D5CDD505-2E9C-101B-9397-08002B2CF9AE}" pid="10" name="header-includes">
    <vt:lpwstr/>
  </property>
  <property fmtid="{D5CDD505-2E9C-101B-9397-08002B2CF9AE}" pid="11" name="linestretch">
    <vt:lpwstr>1.1</vt:lpwstr>
  </property>
  <property fmtid="{D5CDD505-2E9C-101B-9397-08002B2CF9AE}" pid="12" name="linkcolor">
    <vt:lpwstr>2F5D8C</vt:lpwstr>
  </property>
  <property fmtid="{D5CDD505-2E9C-101B-9397-08002B2CF9AE}" pid="13" name="mainfont">
    <vt:lpwstr>Noto Serif CJK JP</vt:lpwstr>
  </property>
  <property fmtid="{D5CDD505-2E9C-101B-9397-08002B2CF9AE}" pid="14" name="monofont">
    <vt:lpwstr>Noto Sans Mono CJK JP</vt:lpwstr>
  </property>
  <property fmtid="{D5CDD505-2E9C-101B-9397-08002B2CF9AE}" pid="15" name="numbersections">
    <vt:lpwstr>True</vt:lpwstr>
  </property>
  <property fmtid="{D5CDD505-2E9C-101B-9397-08002B2CF9AE}" pid="16" name="papersize">
    <vt:lpwstr>a4</vt:lpwstr>
  </property>
  <property fmtid="{D5CDD505-2E9C-101B-9397-08002B2CF9AE}" pid="17" name="sansfont">
    <vt:lpwstr>Noto Sans CJK JP</vt:lpwstr>
  </property>
  <property fmtid="{D5CDD505-2E9C-101B-9397-08002B2CF9AE}" pid="18" name="subtitle">
    <vt:lpwstr>Lightweight Sublinear Arguments Without a Trusted Setup - 解説翻訳・数理解析・汎用 ZKP 比較</vt:lpwstr>
  </property>
  <property fmtid="{D5CDD505-2E9C-101B-9397-08002B2CF9AE}" pid="19" name="toc">
    <vt:lpwstr>True</vt:lpwstr>
  </property>
  <property fmtid="{D5CDD505-2E9C-101B-9397-08002B2CF9AE}" pid="20" name="toc-depth">
    <vt:lpwstr>3</vt:lpwstr>
  </property>
  <property fmtid="{D5CDD505-2E9C-101B-9397-08002B2CF9AE}" pid="21" name="urlcolor">
    <vt:lpwstr>2F5D8C</vt:lpwstr>
  </property>
</Properties>
</file>