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1348"/>
        <w:gridCol w:w="5050"/>
        <w:gridCol w:w="1745"/>
      </w:tblGrid>
      <w:tr>
        <w:trPr>
          <w:cantSplit w:val="false"/>
        </w:trPr>
        <w:tc>
          <w:tcPr>
            <w:tcW w:type="dxa" w:w="13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 xml:space="preserve">№ </w:t>
            </w:r>
          </w:p>
          <w:p>
            <w:pPr>
              <w:pStyle w:val="style20"/>
              <w:jc w:val="center"/>
            </w:pPr>
            <w:r>
              <w:rPr>
                <w:b/>
                <w:bCs/>
              </w:rPr>
              <w:t>недели</w:t>
            </w:r>
          </w:p>
        </w:tc>
        <w:tc>
          <w:tcPr>
            <w:tcW w:type="dxa" w:w="50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type="dxa" w:w="17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Отметка о выполнении</w:t>
            </w:r>
          </w:p>
        </w:tc>
      </w:tr>
      <w:tr>
        <w:trPr>
          <w:cantSplit w:val="false"/>
        </w:trPr>
        <w:tc>
          <w:tcPr>
            <w:tcW w:type="dxa" w:w="13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9</w:t>
            </w:r>
          </w:p>
          <w:p>
            <w:pPr>
              <w:pStyle w:val="style20"/>
              <w:jc w:val="center"/>
            </w:pPr>
            <w:r>
              <w:rPr/>
              <w:t xml:space="preserve"> </w:t>
            </w:r>
            <w:r>
              <w:rPr/>
              <w:t>27.10-02.11</w:t>
            </w:r>
          </w:p>
        </w:tc>
        <w:tc>
          <w:tcPr>
            <w:tcW w:type="dxa" w:w="50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both"/>
            </w:pPr>
            <w:r>
              <w:rPr/>
              <w:t>Написание 1,2,3,4 пунктов технического задания</w:t>
            </w:r>
          </w:p>
        </w:tc>
        <w:tc>
          <w:tcPr>
            <w:tcW w:type="dxa" w:w="17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10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03.11-09.11</w:t>
            </w:r>
          </w:p>
        </w:tc>
        <w:tc>
          <w:tcPr>
            <w:tcW w:type="dxa" w:w="50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both"/>
            </w:pPr>
            <w:r>
              <w:rPr/>
              <w:t>Утверждение плана (5 пункт)</w:t>
            </w:r>
          </w:p>
          <w:p>
            <w:pPr>
              <w:pStyle w:val="style20"/>
              <w:jc w:val="left"/>
            </w:pPr>
            <w:r>
              <w:rPr/>
              <w:t>Интерфейс приложения(подготовка диалогового окна)</w:t>
            </w:r>
          </w:p>
        </w:tc>
        <w:tc>
          <w:tcPr>
            <w:tcW w:type="dxa" w:w="17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11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10.11-16.11</w:t>
            </w:r>
          </w:p>
        </w:tc>
        <w:tc>
          <w:tcPr>
            <w:tcW w:type="dxa" w:w="50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Написание 6,7 пунктов технического задания</w:t>
            </w:r>
          </w:p>
          <w:p>
            <w:pPr>
              <w:pStyle w:val="style20"/>
            </w:pPr>
            <w:r>
              <w:rPr/>
              <w:t xml:space="preserve">Интерфейс приложения (добавление необходимых форм для ввода в окошко) </w:t>
            </w:r>
          </w:p>
        </w:tc>
        <w:tc>
          <w:tcPr>
            <w:tcW w:type="dxa" w:w="17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12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17.11-23.11</w:t>
            </w:r>
          </w:p>
        </w:tc>
        <w:tc>
          <w:tcPr>
            <w:tcW w:type="dxa" w:w="50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both"/>
            </w:pPr>
            <w:r>
              <w:rPr/>
              <w:t>Остальные пункты технического задания</w:t>
            </w:r>
          </w:p>
        </w:tc>
        <w:tc>
          <w:tcPr>
            <w:tcW w:type="dxa" w:w="17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13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24.11-30.11</w:t>
            </w:r>
          </w:p>
        </w:tc>
        <w:tc>
          <w:tcPr>
            <w:tcW w:type="dxa" w:w="50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Написание введения</w:t>
            </w:r>
          </w:p>
          <w:p>
            <w:pPr>
              <w:pStyle w:val="style20"/>
            </w:pPr>
            <w:r>
              <w:rPr/>
              <w:t>Интерфейс приложения(добавление возможности считывания данных в файл)</w:t>
            </w:r>
          </w:p>
        </w:tc>
        <w:tc>
          <w:tcPr>
            <w:tcW w:type="dxa" w:w="17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14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01.12-07.12</w:t>
            </w:r>
          </w:p>
        </w:tc>
        <w:tc>
          <w:tcPr>
            <w:tcW w:type="dxa" w:w="50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Подготовка интерфейса приложения(новое  задание, подготовка диалогового окна) подготовка литературного обзора</w:t>
            </w:r>
          </w:p>
        </w:tc>
        <w:tc>
          <w:tcPr>
            <w:tcW w:type="dxa" w:w="17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15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08.12-14.12</w:t>
            </w:r>
          </w:p>
        </w:tc>
        <w:tc>
          <w:tcPr>
            <w:tcW w:type="dxa" w:w="50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Изучение АГК и нейронных сетей</w:t>
            </w:r>
          </w:p>
          <w:p>
            <w:pPr>
              <w:pStyle w:val="style20"/>
            </w:pPr>
            <w:r>
              <w:rPr/>
              <w:t>Подготовка интерфейса(возможность загружать файл)</w:t>
            </w:r>
          </w:p>
        </w:tc>
        <w:tc>
          <w:tcPr>
            <w:tcW w:type="dxa" w:w="17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16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15.12-21.12</w:t>
            </w:r>
          </w:p>
        </w:tc>
        <w:tc>
          <w:tcPr>
            <w:tcW w:type="dxa" w:w="50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Доработка интерфейса(отображения на экран полученных данных для второго задания)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17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17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22.12-28.12</w:t>
            </w:r>
          </w:p>
        </w:tc>
        <w:tc>
          <w:tcPr>
            <w:tcW w:type="dxa" w:w="50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Внедрение нейронных сетей в приложение</w:t>
            </w:r>
          </w:p>
        </w:tc>
        <w:tc>
          <w:tcPr>
            <w:tcW w:type="dxa" w:w="17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8" w:footer="0" w:gutter="0" w:header="0" w:left="1134" w:right="1134" w:top="1800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DejaVu Sans" w:eastAsia="DejaVu Sans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/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/>
  </w:style>
  <w:style w:styleId="style20" w:type="paragraph">
    <w:name w:val="Содержимое таблицы"/>
    <w:basedOn w:val="style0"/>
    <w:next w:val="style20"/>
    <w:pPr>
      <w:suppressLineNumbers/>
    </w:pPr>
    <w:rPr/>
  </w:style>
  <w:style w:styleId="style21" w:type="paragraph">
    <w:name w:val="Заголовок таблицы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1940</TotalTime>
  <Application>LibreOffice/3.4$Linux LibreOffice_project/340m1$Build-602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2014-10-07T11:55:54.30Z</dcterms:created>
  <dcterms:modified xsi:type="dcterms:W3CDTF">2014-12-02T16:42:04.00Z</dcterms:modified>
  <cp:revision>9</cp:revision>
</cp:coreProperties>
</file>