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EA8A" w14:textId="510B7DF5" w:rsidR="003F2936" w:rsidRDefault="00D30689" w:rsidP="00D30689">
      <w:pPr>
        <w:jc w:val="center"/>
        <w:rPr>
          <w:i/>
          <w:iCs/>
        </w:rPr>
      </w:pPr>
      <w:r w:rsidRPr="00D30689">
        <w:rPr>
          <w:i/>
          <w:iCs/>
        </w:rPr>
        <w:t>Table 4.1: Actions included in Scenario 1</w:t>
      </w:r>
    </w:p>
    <w:tbl>
      <w:tblPr>
        <w:tblStyle w:val="PlainTable3"/>
        <w:tblW w:w="9901" w:type="dxa"/>
        <w:jc w:val="center"/>
        <w:tblLook w:val="04A0" w:firstRow="1" w:lastRow="0" w:firstColumn="1" w:lastColumn="0" w:noHBand="0" w:noVBand="1"/>
      </w:tblPr>
      <w:tblGrid>
        <w:gridCol w:w="1584"/>
        <w:gridCol w:w="2153"/>
        <w:gridCol w:w="4341"/>
        <w:gridCol w:w="1964"/>
      </w:tblGrid>
      <w:tr w:rsidR="00D30689" w:rsidRPr="00D30689" w14:paraId="7992A7E9" w14:textId="77777777" w:rsidTr="00D30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00" w:type="dxa"/>
            <w:hideMark/>
          </w:tcPr>
          <w:p w14:paraId="5C29A512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Subsector</w:t>
            </w:r>
          </w:p>
        </w:tc>
        <w:tc>
          <w:tcPr>
            <w:tcW w:w="1996" w:type="dxa"/>
            <w:noWrap/>
            <w:hideMark/>
          </w:tcPr>
          <w:p w14:paraId="44AE7DE7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Transformation name</w:t>
            </w:r>
          </w:p>
        </w:tc>
        <w:tc>
          <w:tcPr>
            <w:tcW w:w="4341" w:type="dxa"/>
            <w:noWrap/>
            <w:hideMark/>
          </w:tcPr>
          <w:p w14:paraId="7520E300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Description</w:t>
            </w:r>
          </w:p>
        </w:tc>
        <w:tc>
          <w:tcPr>
            <w:tcW w:w="1964" w:type="dxa"/>
            <w:hideMark/>
          </w:tcPr>
          <w:p w14:paraId="09B18046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Magnitude</w:t>
            </w:r>
          </w:p>
        </w:tc>
      </w:tr>
      <w:tr w:rsidR="00D30689" w:rsidRPr="00D30689" w14:paraId="59D4BF16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 w:val="restart"/>
            <w:hideMark/>
          </w:tcPr>
          <w:p w14:paraId="0A40957A" w14:textId="3B24F674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Agriculture</w:t>
            </w:r>
          </w:p>
        </w:tc>
        <w:tc>
          <w:tcPr>
            <w:tcW w:w="1996" w:type="dxa"/>
            <w:hideMark/>
          </w:tcPr>
          <w:p w14:paraId="6AB3182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management</w:t>
            </w:r>
          </w:p>
        </w:tc>
        <w:tc>
          <w:tcPr>
            <w:tcW w:w="4341" w:type="dxa"/>
            <w:hideMark/>
          </w:tcPr>
          <w:p w14:paraId="73B257C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cultivation practices to reduce methane emissions by 45%, including better water and fertilizer management, appropriate variety selection, residue management, and optimal seeding. This transformation directly reduces the rice-specific CH4 emission factor.</w:t>
            </w:r>
          </w:p>
        </w:tc>
        <w:tc>
          <w:tcPr>
            <w:tcW w:w="1964" w:type="dxa"/>
            <w:noWrap/>
            <w:hideMark/>
          </w:tcPr>
          <w:p w14:paraId="1BDF1FD4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45%</w:t>
            </w:r>
          </w:p>
        </w:tc>
      </w:tr>
      <w:tr w:rsidR="00D30689" w:rsidRPr="00D30689" w14:paraId="41CE9C2A" w14:textId="77777777" w:rsidTr="00D30689">
        <w:trPr>
          <w:trHeight w:val="1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/>
            <w:hideMark/>
          </w:tcPr>
          <w:p w14:paraId="51B39C3D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996" w:type="dxa"/>
            <w:hideMark/>
          </w:tcPr>
          <w:p w14:paraId="727DA38D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agricultural exports</w:t>
            </w:r>
          </w:p>
        </w:tc>
        <w:tc>
          <w:tcPr>
            <w:tcW w:w="4341" w:type="dxa"/>
            <w:hideMark/>
          </w:tcPr>
          <w:p w14:paraId="58F85EC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agricultural exports by a specified percentage by the final period. This lever decreases external demand and thus reduces production-related emissions.</w:t>
            </w:r>
          </w:p>
        </w:tc>
        <w:tc>
          <w:tcPr>
            <w:tcW w:w="1964" w:type="dxa"/>
            <w:noWrap/>
            <w:hideMark/>
          </w:tcPr>
          <w:p w14:paraId="4B59744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614D7BCF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/>
            <w:hideMark/>
          </w:tcPr>
          <w:p w14:paraId="2E49BEF7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996" w:type="dxa"/>
            <w:hideMark/>
          </w:tcPr>
          <w:p w14:paraId="5E2FDD0D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conservation agriculture</w:t>
            </w:r>
          </w:p>
        </w:tc>
        <w:tc>
          <w:tcPr>
            <w:tcW w:w="4341" w:type="dxa"/>
            <w:hideMark/>
          </w:tcPr>
          <w:p w14:paraId="6D4014F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cropland managed using conservation agriculture—minimum tillage, permanent soil cover, and crop diversity—while increasing the retention of crop residues. The intervention modifies management factors across crop categories.</w:t>
            </w:r>
          </w:p>
        </w:tc>
        <w:tc>
          <w:tcPr>
            <w:tcW w:w="1964" w:type="dxa"/>
            <w:hideMark/>
          </w:tcPr>
          <w:p w14:paraId="4E710805" w14:textId="74B36B85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Cereals: 8%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Fibers: 8%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Pulses: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Tubers: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Vegetables and vines: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Other: 8%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burned: 0%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removed: 8%</w:t>
            </w:r>
          </w:p>
        </w:tc>
      </w:tr>
      <w:tr w:rsidR="00D30689" w:rsidRPr="00D30689" w14:paraId="04A264BA" w14:textId="77777777" w:rsidTr="00D30689">
        <w:trPr>
          <w:trHeight w:val="1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 w:val="restart"/>
            <w:hideMark/>
          </w:tcPr>
          <w:p w14:paraId="7493A5CA" w14:textId="3328FFA9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Livestock</w:t>
            </w:r>
          </w:p>
        </w:tc>
        <w:tc>
          <w:tcPr>
            <w:tcW w:w="1996" w:type="dxa"/>
            <w:hideMark/>
          </w:tcPr>
          <w:p w14:paraId="5F4C1E4F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exports of livestock</w:t>
            </w:r>
          </w:p>
        </w:tc>
        <w:tc>
          <w:tcPr>
            <w:tcW w:w="4341" w:type="dxa"/>
            <w:hideMark/>
          </w:tcPr>
          <w:p w14:paraId="0633942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exports of livestock and livestock products by a specified fraction by the final period, decreasing external demand and associated production.</w:t>
            </w:r>
          </w:p>
        </w:tc>
        <w:tc>
          <w:tcPr>
            <w:tcW w:w="1964" w:type="dxa"/>
            <w:noWrap/>
            <w:hideMark/>
          </w:tcPr>
          <w:p w14:paraId="03C701F2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44AA7F30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/>
            <w:hideMark/>
          </w:tcPr>
          <w:p w14:paraId="64FEF5CE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996" w:type="dxa"/>
            <w:hideMark/>
          </w:tcPr>
          <w:p w14:paraId="2428CF8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anaerobic manure facilities</w:t>
            </w:r>
          </w:p>
        </w:tc>
        <w:tc>
          <w:tcPr>
            <w:tcW w:w="4341" w:type="dxa"/>
            <w:hideMark/>
          </w:tcPr>
          <w:p w14:paraId="4CAF4DC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manure treated in anaerobic facilities, reducing methane emissions.</w:t>
            </w:r>
          </w:p>
        </w:tc>
        <w:tc>
          <w:tcPr>
            <w:tcW w:w="1964" w:type="dxa"/>
            <w:noWrap/>
            <w:hideMark/>
          </w:tcPr>
          <w:p w14:paraId="7C46D6C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  <w:tr w:rsidR="00D30689" w:rsidRPr="00D30689" w14:paraId="526F7F10" w14:textId="77777777" w:rsidTr="00D30689">
        <w:trPr>
          <w:trHeight w:val="2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/>
            <w:hideMark/>
          </w:tcPr>
          <w:p w14:paraId="5BDE27AE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996" w:type="dxa"/>
            <w:hideMark/>
          </w:tcPr>
          <w:p w14:paraId="74A536D8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cattle and pigs</w:t>
            </w:r>
          </w:p>
        </w:tc>
        <w:tc>
          <w:tcPr>
            <w:tcW w:w="4341" w:type="dxa"/>
            <w:hideMark/>
          </w:tcPr>
          <w:p w14:paraId="0135E73F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cattle (dairy and non-dairy) and pigs across various pathways: 37.5% to anaerobic digestion, 12.5% to composting, 25% to daily spread, 12.5% to deep bedding, and 12.5% to solid storage. This reduces unmanaged methane emissions.</w:t>
            </w:r>
          </w:p>
        </w:tc>
        <w:tc>
          <w:tcPr>
            <w:tcW w:w="1964" w:type="dxa"/>
            <w:hideMark/>
          </w:tcPr>
          <w:p w14:paraId="0BF50939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 digester: 59.4%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D30689" w:rsidRPr="00D30689" w14:paraId="5902B6C6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hideMark/>
          </w:tcPr>
          <w:p w14:paraId="1A6A665D" w14:textId="5390F9E8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lastRenderedPageBreak/>
              <w:t>Electricity</w:t>
            </w:r>
          </w:p>
        </w:tc>
        <w:tc>
          <w:tcPr>
            <w:tcW w:w="1996" w:type="dxa"/>
            <w:hideMark/>
          </w:tcPr>
          <w:p w14:paraId="7EE5BBF9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transmission losses</w:t>
            </w:r>
          </w:p>
        </w:tc>
        <w:tc>
          <w:tcPr>
            <w:tcW w:w="4341" w:type="dxa"/>
            <w:hideMark/>
          </w:tcPr>
          <w:p w14:paraId="4E69368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electrical transmission losses through investments in grid upgrades. The lever sets a maximum transmission loss by 2050; if existing losses are lower they remain unchanged. Transmission losses influence electricity generation requirements.</w:t>
            </w:r>
          </w:p>
        </w:tc>
        <w:tc>
          <w:tcPr>
            <w:tcW w:w="1964" w:type="dxa"/>
            <w:hideMark/>
          </w:tcPr>
          <w:p w14:paraId="355D57EC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Transmission loss capped at 6%; minimum possible loss 2%.</w:t>
            </w:r>
          </w:p>
        </w:tc>
      </w:tr>
      <w:tr w:rsidR="00D30689" w:rsidRPr="00D30689" w14:paraId="5E56C4C0" w14:textId="77777777" w:rsidTr="00D30689">
        <w:trPr>
          <w:trHeight w:val="17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hideMark/>
          </w:tcPr>
          <w:p w14:paraId="582AB30E" w14:textId="7A99A57D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Energy</w:t>
            </w:r>
          </w:p>
        </w:tc>
        <w:tc>
          <w:tcPr>
            <w:tcW w:w="1996" w:type="dxa"/>
            <w:hideMark/>
          </w:tcPr>
          <w:p w14:paraId="7923F3DA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production efficiency</w:t>
            </w:r>
          </w:p>
        </w:tc>
        <w:tc>
          <w:tcPr>
            <w:tcW w:w="4341" w:type="dxa"/>
            <w:hideMark/>
          </w:tcPr>
          <w:p w14:paraId="734EF53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energy use through improved industrial production processes (e.g., optimizing throughput, heat integration, recycling waste heat). The transformation increases production efficiency (kJ per tonne).</w:t>
            </w:r>
          </w:p>
        </w:tc>
        <w:tc>
          <w:tcPr>
            <w:tcW w:w="1964" w:type="dxa"/>
            <w:noWrap/>
            <w:hideMark/>
          </w:tcPr>
          <w:p w14:paraId="37233FE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1D0637EA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 w:val="restart"/>
            <w:hideMark/>
          </w:tcPr>
          <w:p w14:paraId="41C6D90F" w14:textId="7614E979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Transportation</w:t>
            </w:r>
          </w:p>
        </w:tc>
        <w:tc>
          <w:tcPr>
            <w:tcW w:w="1996" w:type="dxa"/>
            <w:hideMark/>
          </w:tcPr>
          <w:p w14:paraId="0481F01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transport demand</w:t>
            </w:r>
          </w:p>
        </w:tc>
        <w:tc>
          <w:tcPr>
            <w:tcW w:w="4341" w:type="dxa"/>
            <w:hideMark/>
          </w:tcPr>
          <w:p w14:paraId="07E45B7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demand for both public and private transportation through urban planning, non-motorised transport corridors, congestion pricing and other demand management measures.</w:t>
            </w:r>
          </w:p>
        </w:tc>
        <w:tc>
          <w:tcPr>
            <w:tcW w:w="1964" w:type="dxa"/>
            <w:noWrap/>
            <w:hideMark/>
          </w:tcPr>
          <w:p w14:paraId="5E95345A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75%</w:t>
            </w:r>
          </w:p>
        </w:tc>
      </w:tr>
      <w:tr w:rsidR="00D30689" w:rsidRPr="00D30689" w14:paraId="7B427C0E" w14:textId="77777777" w:rsidTr="00D30689">
        <w:trPr>
          <w:trHeight w:val="8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/>
            <w:hideMark/>
          </w:tcPr>
          <w:p w14:paraId="129BCFF9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996" w:type="dxa"/>
            <w:hideMark/>
          </w:tcPr>
          <w:p w14:paraId="7E862D4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rail</w:t>
            </w:r>
          </w:p>
        </w:tc>
        <w:tc>
          <w:tcPr>
            <w:tcW w:w="4341" w:type="dxa"/>
            <w:hideMark/>
          </w:tcPr>
          <w:p w14:paraId="7C83712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rail freight and passenger services powered by electricity instead of diesel, shifting baseline energy sources.</w:t>
            </w:r>
          </w:p>
        </w:tc>
        <w:tc>
          <w:tcPr>
            <w:tcW w:w="1964" w:type="dxa"/>
            <w:noWrap/>
            <w:hideMark/>
          </w:tcPr>
          <w:p w14:paraId="5999C5B4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458F2FE0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 w:val="restart"/>
            <w:hideMark/>
          </w:tcPr>
          <w:p w14:paraId="409E13FB" w14:textId="0E2F6C10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Processes</w:t>
            </w:r>
          </w:p>
        </w:tc>
        <w:tc>
          <w:tcPr>
            <w:tcW w:w="1996" w:type="dxa"/>
            <w:hideMark/>
          </w:tcPr>
          <w:p w14:paraId="0B71576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Demand management (IPPU)</w:t>
            </w:r>
          </w:p>
        </w:tc>
        <w:tc>
          <w:tcPr>
            <w:tcW w:w="4341" w:type="dxa"/>
            <w:hideMark/>
          </w:tcPr>
          <w:p w14:paraId="1633E93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industrial production levels by a specified fraction, potentially sector-specific. This lever manages demand to reduce resource consumption and emissions.</w:t>
            </w:r>
          </w:p>
        </w:tc>
        <w:tc>
          <w:tcPr>
            <w:tcW w:w="1964" w:type="dxa"/>
            <w:noWrap/>
            <w:hideMark/>
          </w:tcPr>
          <w:p w14:paraId="60876734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51D2F7FD" w14:textId="77777777" w:rsidTr="00D30689">
        <w:trPr>
          <w:trHeight w:val="1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Merge/>
            <w:hideMark/>
          </w:tcPr>
          <w:p w14:paraId="212C7320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996" w:type="dxa"/>
            <w:hideMark/>
          </w:tcPr>
          <w:p w14:paraId="414968C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nitrous oxide emissions</w:t>
            </w:r>
          </w:p>
        </w:tc>
        <w:tc>
          <w:tcPr>
            <w:tcW w:w="4341" w:type="dxa"/>
            <w:hideMark/>
          </w:tcPr>
          <w:p w14:paraId="3846093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nitrous oxide (N₂O) from industrial processes through improved technologies and abatement measures.</w:t>
            </w:r>
          </w:p>
        </w:tc>
        <w:tc>
          <w:tcPr>
            <w:tcW w:w="1964" w:type="dxa"/>
            <w:noWrap/>
            <w:hideMark/>
          </w:tcPr>
          <w:p w14:paraId="71DD4CAA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</w:tbl>
    <w:p w14:paraId="5DD9C113" w14:textId="77777777" w:rsidR="00D30689" w:rsidRDefault="00D30689" w:rsidP="00D30689">
      <w:pPr>
        <w:jc w:val="center"/>
      </w:pPr>
    </w:p>
    <w:p w14:paraId="6F8DC5CD" w14:textId="77777777" w:rsidR="00D30689" w:rsidRDefault="00D30689" w:rsidP="00D30689">
      <w:pPr>
        <w:jc w:val="center"/>
      </w:pPr>
    </w:p>
    <w:p w14:paraId="419FFDE5" w14:textId="77777777" w:rsidR="00C65830" w:rsidRDefault="00C65830" w:rsidP="00D30689">
      <w:pPr>
        <w:jc w:val="center"/>
      </w:pPr>
    </w:p>
    <w:p w14:paraId="623E70FC" w14:textId="77777777" w:rsidR="00C65830" w:rsidRDefault="00C65830" w:rsidP="00D30689">
      <w:pPr>
        <w:jc w:val="center"/>
      </w:pPr>
    </w:p>
    <w:p w14:paraId="4B578294" w14:textId="77777777" w:rsidR="00C65830" w:rsidRDefault="00C65830" w:rsidP="00D30689">
      <w:pPr>
        <w:jc w:val="center"/>
      </w:pPr>
    </w:p>
    <w:p w14:paraId="6849637D" w14:textId="77777777" w:rsidR="00C65830" w:rsidRDefault="00C65830" w:rsidP="00D30689">
      <w:pPr>
        <w:jc w:val="center"/>
      </w:pPr>
    </w:p>
    <w:p w14:paraId="183441EF" w14:textId="77777777" w:rsidR="00C65830" w:rsidRDefault="00C65830" w:rsidP="00D30689">
      <w:pPr>
        <w:jc w:val="center"/>
      </w:pPr>
    </w:p>
    <w:p w14:paraId="454E41E2" w14:textId="77777777" w:rsidR="00C65830" w:rsidRDefault="00C65830" w:rsidP="00D30689">
      <w:pPr>
        <w:jc w:val="center"/>
      </w:pPr>
    </w:p>
    <w:p w14:paraId="1A3A2DCB" w14:textId="77777777" w:rsidR="00C65830" w:rsidRDefault="00C65830" w:rsidP="00D30689">
      <w:pPr>
        <w:jc w:val="center"/>
      </w:pPr>
    </w:p>
    <w:p w14:paraId="00FD54D4" w14:textId="77777777" w:rsidR="00C65830" w:rsidRDefault="00C65830" w:rsidP="00D30689">
      <w:pPr>
        <w:jc w:val="center"/>
      </w:pPr>
    </w:p>
    <w:p w14:paraId="0CBA8E31" w14:textId="77777777" w:rsidR="00C65830" w:rsidRDefault="00C65830" w:rsidP="00D30689">
      <w:pPr>
        <w:jc w:val="center"/>
      </w:pPr>
    </w:p>
    <w:p w14:paraId="2F844CC7" w14:textId="2F37D44A" w:rsidR="00D30689" w:rsidRDefault="00D30689" w:rsidP="00D30689">
      <w:pPr>
        <w:jc w:val="center"/>
        <w:rPr>
          <w:rStyle w:val="eop"/>
          <w:rFonts w:ascii="Aptos" w:hAnsi="Aptos"/>
          <w:i/>
          <w:iCs/>
          <w:sz w:val="20"/>
          <w:szCs w:val="20"/>
        </w:rPr>
      </w:pPr>
      <w:r>
        <w:rPr>
          <w:rStyle w:val="normaltextrun"/>
          <w:rFonts w:ascii="Aptos" w:hAnsi="Aptos"/>
          <w:i/>
          <w:iCs/>
          <w:sz w:val="20"/>
          <w:szCs w:val="20"/>
        </w:rPr>
        <w:t>Table 4.2: Actions included in Scenario 2</w:t>
      </w:r>
      <w:r>
        <w:rPr>
          <w:rStyle w:val="eop"/>
          <w:rFonts w:ascii="Aptos" w:hAnsi="Aptos"/>
          <w:i/>
          <w:iCs/>
          <w:sz w:val="20"/>
          <w:szCs w:val="20"/>
        </w:rPr>
        <w:t> </w:t>
      </w:r>
    </w:p>
    <w:tbl>
      <w:tblPr>
        <w:tblStyle w:val="PlainTable3"/>
        <w:tblW w:w="9698" w:type="dxa"/>
        <w:jc w:val="center"/>
        <w:tblLook w:val="04A0" w:firstRow="1" w:lastRow="0" w:firstColumn="1" w:lastColumn="0" w:noHBand="0" w:noVBand="1"/>
      </w:tblPr>
      <w:tblGrid>
        <w:gridCol w:w="1584"/>
        <w:gridCol w:w="2153"/>
        <w:gridCol w:w="4342"/>
        <w:gridCol w:w="2019"/>
      </w:tblGrid>
      <w:tr w:rsidR="00D30689" w:rsidRPr="00D30689" w14:paraId="2F0A1273" w14:textId="77777777" w:rsidTr="00D30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4" w:type="dxa"/>
            <w:hideMark/>
          </w:tcPr>
          <w:p w14:paraId="7B1F467B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Subsector</w:t>
            </w:r>
          </w:p>
        </w:tc>
        <w:tc>
          <w:tcPr>
            <w:tcW w:w="1898" w:type="dxa"/>
            <w:noWrap/>
            <w:hideMark/>
          </w:tcPr>
          <w:p w14:paraId="79DFD085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Transformation name</w:t>
            </w:r>
          </w:p>
        </w:tc>
        <w:tc>
          <w:tcPr>
            <w:tcW w:w="4342" w:type="dxa"/>
            <w:noWrap/>
            <w:hideMark/>
          </w:tcPr>
          <w:p w14:paraId="1A4F777A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Description</w:t>
            </w:r>
          </w:p>
        </w:tc>
        <w:tc>
          <w:tcPr>
            <w:tcW w:w="1954" w:type="dxa"/>
            <w:hideMark/>
          </w:tcPr>
          <w:p w14:paraId="75A75238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Magnitude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br/>
              <w:t>Scenario 2</w:t>
            </w:r>
          </w:p>
        </w:tc>
      </w:tr>
      <w:tr w:rsidR="00D30689" w:rsidRPr="00D30689" w14:paraId="0553DAB4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30729308" w14:textId="7EA8ACE3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Agriculture</w:t>
            </w:r>
          </w:p>
        </w:tc>
        <w:tc>
          <w:tcPr>
            <w:tcW w:w="1898" w:type="dxa"/>
            <w:hideMark/>
          </w:tcPr>
          <w:p w14:paraId="367F57CC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management</w:t>
            </w:r>
          </w:p>
        </w:tc>
        <w:tc>
          <w:tcPr>
            <w:tcW w:w="4342" w:type="dxa"/>
            <w:hideMark/>
          </w:tcPr>
          <w:p w14:paraId="4E58084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cultivation practices to reduce methane emissions by 45%, including better water and fertilizer management, appropriate variety selection, residue management, and optimal seeding. This transformation directly reduces the rice-specific CH4 emission factor.</w:t>
            </w:r>
          </w:p>
        </w:tc>
        <w:tc>
          <w:tcPr>
            <w:tcW w:w="1954" w:type="dxa"/>
            <w:noWrap/>
            <w:hideMark/>
          </w:tcPr>
          <w:p w14:paraId="224327A0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45%</w:t>
            </w:r>
          </w:p>
        </w:tc>
      </w:tr>
      <w:tr w:rsidR="00D30689" w:rsidRPr="00D30689" w14:paraId="0B2E4ED9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CF9D9FE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182CE4B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agricultural exports</w:t>
            </w:r>
          </w:p>
        </w:tc>
        <w:tc>
          <w:tcPr>
            <w:tcW w:w="4342" w:type="dxa"/>
            <w:hideMark/>
          </w:tcPr>
          <w:p w14:paraId="0D4F8C5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agricultural exports by a specified percentage by the final period. This lever decreases external demand and thus reduces production-related emissions.</w:t>
            </w:r>
          </w:p>
        </w:tc>
        <w:tc>
          <w:tcPr>
            <w:tcW w:w="1954" w:type="dxa"/>
            <w:noWrap/>
            <w:hideMark/>
          </w:tcPr>
          <w:p w14:paraId="3FC888A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68BEB92B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0A93A3D1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D00394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supply chain losses</w:t>
            </w:r>
          </w:p>
        </w:tc>
        <w:tc>
          <w:tcPr>
            <w:tcW w:w="4342" w:type="dxa"/>
            <w:hideMark/>
          </w:tcPr>
          <w:p w14:paraId="6CA15285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pre-consumer food losses within the crop supply chain, lowering baseline losses and therefore the quantity of crops produced to meet demand.</w:t>
            </w:r>
          </w:p>
        </w:tc>
        <w:tc>
          <w:tcPr>
            <w:tcW w:w="1954" w:type="dxa"/>
            <w:noWrap/>
            <w:hideMark/>
          </w:tcPr>
          <w:p w14:paraId="03E7A55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4E65A27D" w14:textId="77777777" w:rsidTr="00D30689">
        <w:trPr>
          <w:trHeight w:val="28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7D29A28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6570F42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conservation agriculture</w:t>
            </w:r>
          </w:p>
        </w:tc>
        <w:tc>
          <w:tcPr>
            <w:tcW w:w="4342" w:type="dxa"/>
            <w:hideMark/>
          </w:tcPr>
          <w:p w14:paraId="39546818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cropland managed using conservation agriculture—minimum tillage, permanent soil cover, and crop diversity—while increasing the retention of crop residues. The intervention modifies management factors across crop categories.</w:t>
            </w:r>
          </w:p>
        </w:tc>
        <w:tc>
          <w:tcPr>
            <w:tcW w:w="1954" w:type="dxa"/>
            <w:hideMark/>
          </w:tcPr>
          <w:p w14:paraId="762A4352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Cereals: 8%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Fibers: 8%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Pulses: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Tubers: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Vegetables and vines: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Other: 8%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burned: 0%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removed: 8%</w:t>
            </w:r>
          </w:p>
        </w:tc>
      </w:tr>
      <w:tr w:rsidR="00D30689" w:rsidRPr="00D30689" w14:paraId="2CEE99A7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C177F6F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1C809FFD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crop productivity</w:t>
            </w:r>
          </w:p>
        </w:tc>
        <w:tc>
          <w:tcPr>
            <w:tcW w:w="4342" w:type="dxa"/>
            <w:hideMark/>
          </w:tcPr>
          <w:p w14:paraId="0D867E83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Apply a fractional increase to crop yields per hectare, enabling the same output on less land and reducing pressure for expansion.</w:t>
            </w:r>
          </w:p>
        </w:tc>
        <w:tc>
          <w:tcPr>
            <w:tcW w:w="1954" w:type="dxa"/>
            <w:noWrap/>
            <w:hideMark/>
          </w:tcPr>
          <w:p w14:paraId="7BB013A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D30689" w:rsidRPr="00D30689" w14:paraId="5F7304FB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5889671F" w14:textId="410A8B3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Land Use</w:t>
            </w:r>
          </w:p>
        </w:tc>
        <w:tc>
          <w:tcPr>
            <w:tcW w:w="1898" w:type="dxa"/>
            <w:hideMark/>
          </w:tcPr>
          <w:p w14:paraId="2A45E6B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Stop deforestation</w:t>
            </w:r>
          </w:p>
        </w:tc>
        <w:tc>
          <w:tcPr>
            <w:tcW w:w="4342" w:type="dxa"/>
            <w:hideMark/>
          </w:tcPr>
          <w:p w14:paraId="56B15EF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Halt deforestation of primary and secondary forests by setting transition probabilities from forest to other land uses near zero, conserving carbon stocks.</w:t>
            </w:r>
          </w:p>
        </w:tc>
        <w:tc>
          <w:tcPr>
            <w:tcW w:w="1954" w:type="dxa"/>
            <w:noWrap/>
            <w:hideMark/>
          </w:tcPr>
          <w:p w14:paraId="6D93F03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D30689" w:rsidRPr="00D30689" w14:paraId="48DF613E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A930865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5B5E42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sustainable grazing practices</w:t>
            </w:r>
          </w:p>
        </w:tc>
        <w:tc>
          <w:tcPr>
            <w:tcW w:w="4342" w:type="dxa"/>
            <w:hideMark/>
          </w:tcPr>
          <w:p w14:paraId="3DFEA7B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loss of soil organic carbon in grasslands by adopting sustainable grazing techniques, thereby increasing the fraction of pastures managed with high carbon sequestration practices.</w:t>
            </w:r>
          </w:p>
        </w:tc>
        <w:tc>
          <w:tcPr>
            <w:tcW w:w="1954" w:type="dxa"/>
            <w:noWrap/>
            <w:hideMark/>
          </w:tcPr>
          <w:p w14:paraId="6D755233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465A9856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3CA264F6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D07F84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reforestation</w:t>
            </w:r>
          </w:p>
        </w:tc>
        <w:tc>
          <w:tcPr>
            <w:tcW w:w="4342" w:type="dxa"/>
            <w:hideMark/>
          </w:tcPr>
          <w:p w14:paraId="75CB82A4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probability that land-use classes transition to secondary forest, effectively increasing forest area through reforestation efforts.</w:t>
            </w:r>
          </w:p>
        </w:tc>
        <w:tc>
          <w:tcPr>
            <w:tcW w:w="1954" w:type="dxa"/>
            <w:noWrap/>
            <w:hideMark/>
          </w:tcPr>
          <w:p w14:paraId="1B5FD42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D30689" w:rsidRPr="00D30689" w14:paraId="562C6DE8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1C92EF9D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4BFF21B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silvopasture</w:t>
            </w:r>
          </w:p>
        </w:tc>
        <w:tc>
          <w:tcPr>
            <w:tcW w:w="4342" w:type="dxa"/>
            <w:hideMark/>
          </w:tcPr>
          <w:p w14:paraId="15BE495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Convert portions of pasture to silvopastoral systems by integrating trees with grazing, shifting 30% of pasture area to secondary forest over time while adjusting livestock carrying capacity.</w:t>
            </w:r>
          </w:p>
        </w:tc>
        <w:tc>
          <w:tcPr>
            <w:tcW w:w="1954" w:type="dxa"/>
            <w:noWrap/>
            <w:hideMark/>
          </w:tcPr>
          <w:p w14:paraId="40108E3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3015F570" w14:textId="77777777" w:rsidTr="00D30689">
        <w:trPr>
          <w:trHeight w:val="19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01813148" w14:textId="2370591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Livestock</w:t>
            </w:r>
          </w:p>
        </w:tc>
        <w:tc>
          <w:tcPr>
            <w:tcW w:w="1898" w:type="dxa"/>
            <w:hideMark/>
          </w:tcPr>
          <w:p w14:paraId="544C3C0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enteric fermentation</w:t>
            </w:r>
          </w:p>
        </w:tc>
        <w:tc>
          <w:tcPr>
            <w:tcW w:w="4342" w:type="dxa"/>
            <w:hideMark/>
          </w:tcPr>
          <w:p w14:paraId="0BA773BF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Lower methane emissions from enteric fermentation of ruminant livestock by altering feed composition, feed additives or using anti-methanogenic vaccines. Reductions are 40% for buffalo and cattle (dairy and non-dairy) and 56% for goats and sheep.</w:t>
            </w:r>
          </w:p>
        </w:tc>
        <w:tc>
          <w:tcPr>
            <w:tcW w:w="1954" w:type="dxa"/>
            <w:hideMark/>
          </w:tcPr>
          <w:p w14:paraId="321022D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50% buffalo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 nondairy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goats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sheeps</w:t>
            </w:r>
          </w:p>
        </w:tc>
      </w:tr>
      <w:tr w:rsidR="00D30689" w:rsidRPr="00D30689" w14:paraId="61F4315C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575A746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1D9EFD40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exports of livestock</w:t>
            </w:r>
          </w:p>
        </w:tc>
        <w:tc>
          <w:tcPr>
            <w:tcW w:w="4342" w:type="dxa"/>
            <w:hideMark/>
          </w:tcPr>
          <w:p w14:paraId="77664B6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exports of livestock and livestock products by a specified fraction by the final period, decreasing external demand and associated production.</w:t>
            </w:r>
          </w:p>
        </w:tc>
        <w:tc>
          <w:tcPr>
            <w:tcW w:w="1954" w:type="dxa"/>
            <w:noWrap/>
            <w:hideMark/>
          </w:tcPr>
          <w:p w14:paraId="2A678F60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D30689" w:rsidRPr="00D30689" w14:paraId="6BE8AF41" w14:textId="77777777" w:rsidTr="00D30689">
        <w:trPr>
          <w:trHeight w:val="1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0168E4E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2C5E382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productivity</w:t>
            </w:r>
          </w:p>
        </w:tc>
        <w:tc>
          <w:tcPr>
            <w:tcW w:w="4342" w:type="dxa"/>
            <w:hideMark/>
          </w:tcPr>
          <w:p w14:paraId="359D06B6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carrying capacity (productivity per area) by adopting improved breeds, better feed, and fodder agroforestry on 30–40% of farms. This improves efficiency and reduces emissions per unit of output.</w:t>
            </w:r>
          </w:p>
        </w:tc>
        <w:tc>
          <w:tcPr>
            <w:tcW w:w="1954" w:type="dxa"/>
            <w:noWrap/>
            <w:hideMark/>
          </w:tcPr>
          <w:p w14:paraId="6417461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2236E4F5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89834B7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622B441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anaerobic manure facilities</w:t>
            </w:r>
          </w:p>
        </w:tc>
        <w:tc>
          <w:tcPr>
            <w:tcW w:w="4342" w:type="dxa"/>
            <w:hideMark/>
          </w:tcPr>
          <w:p w14:paraId="30E030F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manure treated in anaerobic facilities, reducing methane emissions.</w:t>
            </w:r>
          </w:p>
        </w:tc>
        <w:tc>
          <w:tcPr>
            <w:tcW w:w="1954" w:type="dxa"/>
            <w:noWrap/>
            <w:hideMark/>
          </w:tcPr>
          <w:p w14:paraId="23C39BA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D30689" w:rsidRPr="00D30689" w14:paraId="783C5C72" w14:textId="77777777" w:rsidTr="00D30689">
        <w:trPr>
          <w:trHeight w:val="15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EFA4094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18C42BC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cattle and pigs</w:t>
            </w:r>
          </w:p>
        </w:tc>
        <w:tc>
          <w:tcPr>
            <w:tcW w:w="4342" w:type="dxa"/>
            <w:hideMark/>
          </w:tcPr>
          <w:p w14:paraId="0CE8FF64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cattle (dairy and non-dairy) and pigs across various pathways: 37.5% to anaerobic digestion, 12.5% to composting, 25% to daily spread, 12.5% to deep bedding, and 12.5% to solid storage. This reduces unmanaged methane emissions.</w:t>
            </w:r>
          </w:p>
        </w:tc>
        <w:tc>
          <w:tcPr>
            <w:tcW w:w="1954" w:type="dxa"/>
            <w:hideMark/>
          </w:tcPr>
          <w:p w14:paraId="619A51A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D30689" w:rsidRPr="00D30689" w14:paraId="0DFB3C0D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3EB37242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0533169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other animals</w:t>
            </w:r>
          </w:p>
        </w:tc>
        <w:tc>
          <w:tcPr>
            <w:tcW w:w="4342" w:type="dxa"/>
            <w:hideMark/>
          </w:tcPr>
          <w:p w14:paraId="13F62C58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sheep, goats, horses, and buffalo using composting, dry lot, daily spread, and solid storage pathways with shares: 37.5% composting, 12.5% dry lot, 25% daily spread, 25% solid storage. This reduces methane and nitrous oxide emissions.</w:t>
            </w:r>
          </w:p>
        </w:tc>
        <w:tc>
          <w:tcPr>
            <w:tcW w:w="1954" w:type="dxa"/>
            <w:hideMark/>
          </w:tcPr>
          <w:p w14:paraId="660FFA1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D30689" w:rsidRPr="00D30689" w14:paraId="2001B15E" w14:textId="77777777" w:rsidTr="00D30689">
        <w:trPr>
          <w:trHeight w:val="15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A3B6874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423310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poultry</w:t>
            </w:r>
          </w:p>
        </w:tc>
        <w:tc>
          <w:tcPr>
            <w:tcW w:w="4342" w:type="dxa"/>
            <w:hideMark/>
          </w:tcPr>
          <w:p w14:paraId="651C182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poultry (chickens) and pigs in specialized poultry manure management systems; all treated manure is directed to poultry-specific facilities.</w:t>
            </w:r>
          </w:p>
        </w:tc>
        <w:tc>
          <w:tcPr>
            <w:tcW w:w="1954" w:type="dxa"/>
            <w:hideMark/>
          </w:tcPr>
          <w:p w14:paraId="01D6943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 digester: 47.5%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Poultry management:47.5%</w:t>
            </w:r>
          </w:p>
        </w:tc>
      </w:tr>
      <w:tr w:rsidR="00D30689" w:rsidRPr="00D30689" w14:paraId="514AB806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7BFE2862" w14:textId="05194506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Soil</w:t>
            </w:r>
          </w:p>
        </w:tc>
        <w:tc>
          <w:tcPr>
            <w:tcW w:w="1898" w:type="dxa"/>
            <w:hideMark/>
          </w:tcPr>
          <w:p w14:paraId="6060222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lime application</w:t>
            </w:r>
          </w:p>
        </w:tc>
        <w:tc>
          <w:tcPr>
            <w:tcW w:w="4342" w:type="dxa"/>
            <w:hideMark/>
          </w:tcPr>
          <w:p w14:paraId="630AF0E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amount of agricultural lime applied to soils by 20%, reducing soil emissions of CO₂.</w:t>
            </w:r>
          </w:p>
        </w:tc>
        <w:tc>
          <w:tcPr>
            <w:tcW w:w="1954" w:type="dxa"/>
            <w:noWrap/>
            <w:hideMark/>
          </w:tcPr>
          <w:p w14:paraId="35C7E93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1162417C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3A829E3D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FFD5EC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fertilizer application</w:t>
            </w:r>
          </w:p>
        </w:tc>
        <w:tc>
          <w:tcPr>
            <w:tcW w:w="4342" w:type="dxa"/>
            <w:hideMark/>
          </w:tcPr>
          <w:p w14:paraId="7628EEB9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total nitrogen fertilizer application through more precise application (e.g., precision agriculture) by 20%, without reducing yields.</w:t>
            </w:r>
          </w:p>
        </w:tc>
        <w:tc>
          <w:tcPr>
            <w:tcW w:w="1954" w:type="dxa"/>
            <w:noWrap/>
            <w:hideMark/>
          </w:tcPr>
          <w:p w14:paraId="1B5B1C88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5D7DE1B2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0176EEBE" w14:textId="1804DBAA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Cross</w:t>
            </w:r>
          </w:p>
        </w:tc>
        <w:tc>
          <w:tcPr>
            <w:tcW w:w="1898" w:type="dxa"/>
            <w:hideMark/>
          </w:tcPr>
          <w:p w14:paraId="4AB1A772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Change diets (healthier diets)</w:t>
            </w:r>
          </w:p>
        </w:tc>
        <w:tc>
          <w:tcPr>
            <w:tcW w:w="4342" w:type="dxa"/>
            <w:hideMark/>
          </w:tcPr>
          <w:p w14:paraId="1C7191A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demand for cattle meat by a specified fraction, also allowing adjustments to certain crop demands (e.g., sugarcane), encouraging healthier diets with lower emissions.</w:t>
            </w:r>
          </w:p>
        </w:tc>
        <w:tc>
          <w:tcPr>
            <w:tcW w:w="1954" w:type="dxa"/>
            <w:noWrap/>
            <w:hideMark/>
          </w:tcPr>
          <w:p w14:paraId="4BECFB9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1EB80D37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414848D3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0D1E945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Industrial carbon capture and sequestration</w:t>
            </w:r>
          </w:p>
        </w:tc>
        <w:tc>
          <w:tcPr>
            <w:tcW w:w="4342" w:type="dxa"/>
            <w:hideMark/>
          </w:tcPr>
          <w:p w14:paraId="692E286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adoption of carbon capture and sequestration technologies in non-energy industries. Defaults to 80% of facilities capturing 90% of their process emissions, but parameters can be modified.</w:t>
            </w:r>
          </w:p>
        </w:tc>
        <w:tc>
          <w:tcPr>
            <w:tcW w:w="1954" w:type="dxa"/>
            <w:noWrap/>
            <w:hideMark/>
          </w:tcPr>
          <w:p w14:paraId="2AD0938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  <w:tr w:rsidR="00D30689" w:rsidRPr="00D30689" w14:paraId="28BC986C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15DFBDCA" w14:textId="77F908C9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Electricity</w:t>
            </w:r>
          </w:p>
        </w:tc>
        <w:tc>
          <w:tcPr>
            <w:tcW w:w="1898" w:type="dxa"/>
            <w:hideMark/>
          </w:tcPr>
          <w:p w14:paraId="4380BAC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transmission losses</w:t>
            </w:r>
          </w:p>
        </w:tc>
        <w:tc>
          <w:tcPr>
            <w:tcW w:w="4342" w:type="dxa"/>
            <w:hideMark/>
          </w:tcPr>
          <w:p w14:paraId="3C8B7B8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electrical transmission losses through investments in grid upgrades. The lever sets a maximum transmission loss by 2050; if existing losses are lower they remain unchanged. Transmission losses influence electricity generation requirements.</w:t>
            </w:r>
          </w:p>
        </w:tc>
        <w:tc>
          <w:tcPr>
            <w:tcW w:w="1954" w:type="dxa"/>
            <w:hideMark/>
          </w:tcPr>
          <w:p w14:paraId="4E0ECC33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Transmission loss capped at 6%; minimum possible loss 2%.</w:t>
            </w:r>
          </w:p>
        </w:tc>
      </w:tr>
      <w:tr w:rsidR="00D30689" w:rsidRPr="00D30689" w14:paraId="04D51A77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6301D2E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EDC658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Clean hydrogen</w:t>
            </w:r>
          </w:p>
        </w:tc>
        <w:tc>
          <w:tcPr>
            <w:tcW w:w="4342" w:type="dxa"/>
            <w:hideMark/>
          </w:tcPr>
          <w:p w14:paraId="482F8A2A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hydrogen production derived from green hydrogen (electrolysis). This transformation moves production toward low-carbon hydrogen.</w:t>
            </w:r>
          </w:p>
        </w:tc>
        <w:tc>
          <w:tcPr>
            <w:tcW w:w="1954" w:type="dxa"/>
            <w:noWrap/>
            <w:hideMark/>
          </w:tcPr>
          <w:p w14:paraId="62D447D8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771EE23B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E64F768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0274491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 renewable electricity</w:t>
            </w:r>
          </w:p>
        </w:tc>
        <w:tc>
          <w:tcPr>
            <w:tcW w:w="4342" w:type="dxa"/>
            <w:hideMark/>
          </w:tcPr>
          <w:p w14:paraId="4225D2C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Set a target for electricity generation from renewable sources (solar, wind, hydropower, geothermal, tidal) such that 95% of output is renewable by 2050. Minimum shares for solar, wind and geothermal may apply.</w:t>
            </w:r>
          </w:p>
        </w:tc>
        <w:tc>
          <w:tcPr>
            <w:tcW w:w="1954" w:type="dxa"/>
            <w:hideMark/>
          </w:tcPr>
          <w:p w14:paraId="4014C03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Gas CCS: 49%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Geothermal: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Nuclear: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Solar: 2%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Wind: 2%</w:t>
            </w:r>
          </w:p>
        </w:tc>
      </w:tr>
      <w:tr w:rsidR="00D30689" w:rsidRPr="00D30689" w14:paraId="0F3D0883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76D9F2FB" w14:textId="661683E3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Fugitive Emissions</w:t>
            </w:r>
          </w:p>
        </w:tc>
        <w:tc>
          <w:tcPr>
            <w:tcW w:w="1898" w:type="dxa"/>
            <w:hideMark/>
          </w:tcPr>
          <w:p w14:paraId="224B89A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Minimize leaks</w:t>
            </w:r>
          </w:p>
        </w:tc>
        <w:tc>
          <w:tcPr>
            <w:tcW w:w="4342" w:type="dxa"/>
            <w:hideMark/>
          </w:tcPr>
          <w:p w14:paraId="46EBEED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methane leakage rates across coal, natural gas and oil production, distribution and transmission. The lever specifies a fractional reduction in the CH₄ emission factor for fugitive emissions.</w:t>
            </w:r>
          </w:p>
        </w:tc>
        <w:tc>
          <w:tcPr>
            <w:tcW w:w="1954" w:type="dxa"/>
            <w:noWrap/>
            <w:hideMark/>
          </w:tcPr>
          <w:p w14:paraId="6436393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6E240C8B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337C38CC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F9BAE3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flaring</w:t>
            </w:r>
          </w:p>
        </w:tc>
        <w:tc>
          <w:tcPr>
            <w:tcW w:w="4342" w:type="dxa"/>
            <w:hideMark/>
          </w:tcPr>
          <w:p w14:paraId="5277787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flaring of gases at orphan wells and mining facilities to convert methane to CO₂, a less potent greenhouse gas. This lever targets vented gas for flaring.</w:t>
            </w:r>
          </w:p>
        </w:tc>
        <w:tc>
          <w:tcPr>
            <w:tcW w:w="1954" w:type="dxa"/>
            <w:noWrap/>
            <w:hideMark/>
          </w:tcPr>
          <w:p w14:paraId="4C54D960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412787E6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78021413" w14:textId="73F85D2F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Energy</w:t>
            </w:r>
          </w:p>
        </w:tc>
        <w:tc>
          <w:tcPr>
            <w:tcW w:w="1898" w:type="dxa"/>
            <w:hideMark/>
          </w:tcPr>
          <w:p w14:paraId="02C9062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energy efficiency</w:t>
            </w:r>
          </w:p>
        </w:tc>
        <w:tc>
          <w:tcPr>
            <w:tcW w:w="4342" w:type="dxa"/>
            <w:hideMark/>
          </w:tcPr>
          <w:p w14:paraId="74FECE2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average energy efficiency of industrial production processes across fuels, reducing energy demand per unit of output.</w:t>
            </w:r>
          </w:p>
        </w:tc>
        <w:tc>
          <w:tcPr>
            <w:tcW w:w="1954" w:type="dxa"/>
            <w:noWrap/>
            <w:hideMark/>
          </w:tcPr>
          <w:p w14:paraId="6E36A36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7F59A9EE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4956889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12D80B6A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production efficiency</w:t>
            </w:r>
          </w:p>
        </w:tc>
        <w:tc>
          <w:tcPr>
            <w:tcW w:w="4342" w:type="dxa"/>
            <w:hideMark/>
          </w:tcPr>
          <w:p w14:paraId="053AAB7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energy use through improved industrial production processes (e.g., optimizing throughput, heat integration, recycling waste heat). The transformation increases production efficiency (kJ per tonne).</w:t>
            </w:r>
          </w:p>
        </w:tc>
        <w:tc>
          <w:tcPr>
            <w:tcW w:w="1954" w:type="dxa"/>
            <w:noWrap/>
            <w:hideMark/>
          </w:tcPr>
          <w:p w14:paraId="36D0B26C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2C16CF03" w14:textId="77777777" w:rsidTr="00D30689">
        <w:trPr>
          <w:trHeight w:val="19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DD9015A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915B72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high- and low-temp heat</w:t>
            </w:r>
          </w:p>
        </w:tc>
        <w:tc>
          <w:tcPr>
            <w:tcW w:w="4342" w:type="dxa"/>
            <w:hideMark/>
          </w:tcPr>
          <w:p w14:paraId="511F5A3C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90% of low-temperature heat processes and partially electrify high-temperature processes, substituting remaining high-temperature heat with hydrogen. Industry-specific allocation: cement 88% electrical/hydrogen, chemicals 50%, glass 88%, lime and carbonates 88%, metals 92%, paper 18%. This reduces fossil fuel use for industrial heat.</w:t>
            </w:r>
          </w:p>
        </w:tc>
        <w:tc>
          <w:tcPr>
            <w:tcW w:w="1954" w:type="dxa"/>
            <w:hideMark/>
          </w:tcPr>
          <w:p w14:paraId="3AD5833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Cement 88%,  Chemicals 50%, Glass 88%, Lime &amp; carbonates 88%, Metals 92%, Paper 18%.</w:t>
            </w:r>
          </w:p>
        </w:tc>
      </w:tr>
      <w:tr w:rsidR="00D30689" w:rsidRPr="00D30689" w14:paraId="7AAAD42D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02106243" w14:textId="398E8F40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Stationary Combustion And Other Energy</w:t>
            </w:r>
          </w:p>
        </w:tc>
        <w:tc>
          <w:tcPr>
            <w:tcW w:w="1898" w:type="dxa"/>
            <w:hideMark/>
          </w:tcPr>
          <w:p w14:paraId="4996525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</w:t>
            </w:r>
          </w:p>
        </w:tc>
        <w:tc>
          <w:tcPr>
            <w:tcW w:w="4342" w:type="dxa"/>
            <w:hideMark/>
          </w:tcPr>
          <w:p w14:paraId="26E1E80B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 via improved thermal envelopes (insulation, windows, sealing) and smart thermostats. This lever decreases heating energy demand.</w:t>
            </w:r>
          </w:p>
        </w:tc>
        <w:tc>
          <w:tcPr>
            <w:tcW w:w="1954" w:type="dxa"/>
            <w:noWrap/>
            <w:hideMark/>
          </w:tcPr>
          <w:p w14:paraId="438FB1F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110A8F40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069AA9D4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671D7A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appliance efficiency</w:t>
            </w:r>
          </w:p>
        </w:tc>
        <w:tc>
          <w:tcPr>
            <w:tcW w:w="4342" w:type="dxa"/>
            <w:hideMark/>
          </w:tcPr>
          <w:p w14:paraId="086AC689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efficiency of electric appliances in buildings (e.g., HVAC, lighting), reducing electricity demand per service delivered.</w:t>
            </w:r>
          </w:p>
        </w:tc>
        <w:tc>
          <w:tcPr>
            <w:tcW w:w="1954" w:type="dxa"/>
            <w:noWrap/>
            <w:hideMark/>
          </w:tcPr>
          <w:p w14:paraId="034F375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498D8AAF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D2635C9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1DEA3EF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building heat</w:t>
            </w:r>
          </w:p>
        </w:tc>
        <w:tc>
          <w:tcPr>
            <w:tcW w:w="4342" w:type="dxa"/>
            <w:hideMark/>
          </w:tcPr>
          <w:p w14:paraId="3E7DF5CD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heating and cooking in buildings by replacing fossil-fuel systems with heat pumps and electric stoves. This lever specifies the fraction of heat energy switched to electricity.</w:t>
            </w:r>
          </w:p>
        </w:tc>
        <w:tc>
          <w:tcPr>
            <w:tcW w:w="1954" w:type="dxa"/>
            <w:noWrap/>
            <w:hideMark/>
          </w:tcPr>
          <w:p w14:paraId="014B872D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11EFC123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560E4466" w14:textId="65A19901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Transportation</w:t>
            </w:r>
          </w:p>
        </w:tc>
        <w:tc>
          <w:tcPr>
            <w:tcW w:w="1898" w:type="dxa"/>
            <w:hideMark/>
          </w:tcPr>
          <w:p w14:paraId="7C62E6C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transport demand</w:t>
            </w:r>
          </w:p>
        </w:tc>
        <w:tc>
          <w:tcPr>
            <w:tcW w:w="4342" w:type="dxa"/>
            <w:hideMark/>
          </w:tcPr>
          <w:p w14:paraId="793C457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demand for both public and private transportation through urban planning, non-motorised transport corridors, congestion pricing and other demand management measures.</w:t>
            </w:r>
          </w:p>
        </w:tc>
        <w:tc>
          <w:tcPr>
            <w:tcW w:w="1954" w:type="dxa"/>
            <w:noWrap/>
            <w:hideMark/>
          </w:tcPr>
          <w:p w14:paraId="1841087F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75%</w:t>
            </w:r>
          </w:p>
        </w:tc>
      </w:tr>
      <w:tr w:rsidR="00D30689" w:rsidRPr="00D30689" w14:paraId="7376B27D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35D11CC1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248E51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electric vehicle efficiency</w:t>
            </w:r>
          </w:p>
        </w:tc>
        <w:tc>
          <w:tcPr>
            <w:tcW w:w="4342" w:type="dxa"/>
            <w:hideMark/>
          </w:tcPr>
          <w:p w14:paraId="3188858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electric vehicles through regulation and technological advancements, resulting in lower energy consumption per kilometre. Efficiency improvement is relative to the final period.</w:t>
            </w:r>
          </w:p>
        </w:tc>
        <w:tc>
          <w:tcPr>
            <w:tcW w:w="1954" w:type="dxa"/>
            <w:noWrap/>
            <w:hideMark/>
          </w:tcPr>
          <w:p w14:paraId="5D788442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68C6B9DA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BAA4F6F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FB6301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non-electric vehicle efficiency</w:t>
            </w:r>
          </w:p>
        </w:tc>
        <w:tc>
          <w:tcPr>
            <w:tcW w:w="4342" w:type="dxa"/>
            <w:hideMark/>
          </w:tcPr>
          <w:p w14:paraId="4B5EAE6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non-electric vehicles (internal combustion engines and other fuels) through better fuel standards and technology, reducing fuel consumption per distance.</w:t>
            </w:r>
          </w:p>
        </w:tc>
        <w:tc>
          <w:tcPr>
            <w:tcW w:w="1954" w:type="dxa"/>
            <w:noWrap/>
            <w:hideMark/>
          </w:tcPr>
          <w:p w14:paraId="0A548D8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575EA369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AD4CE6B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40FF99C4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occupancy for private vehicles</w:t>
            </w:r>
          </w:p>
        </w:tc>
        <w:tc>
          <w:tcPr>
            <w:tcW w:w="4342" w:type="dxa"/>
            <w:hideMark/>
          </w:tcPr>
          <w:p w14:paraId="28BAC53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average occupancy rates of private vehicles by implementing carpool lanes, ride-sharing incentives, or other programmes to reduce per capita emissions.</w:t>
            </w:r>
          </w:p>
        </w:tc>
        <w:tc>
          <w:tcPr>
            <w:tcW w:w="1954" w:type="dxa"/>
            <w:noWrap/>
            <w:hideMark/>
          </w:tcPr>
          <w:p w14:paraId="202C1CE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061EC463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4AFE1E3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4A79AD2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light duty road transport</w:t>
            </w:r>
          </w:p>
        </w:tc>
        <w:tc>
          <w:tcPr>
            <w:tcW w:w="4342" w:type="dxa"/>
            <w:hideMark/>
          </w:tcPr>
          <w:p w14:paraId="38F3F23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light duty vehicles (cars, small trucks) powered by electricity. Baseline fossil-fuel shares are reduced proportionally as electrification increases.</w:t>
            </w:r>
          </w:p>
        </w:tc>
        <w:tc>
          <w:tcPr>
            <w:tcW w:w="1954" w:type="dxa"/>
            <w:noWrap/>
            <w:hideMark/>
          </w:tcPr>
          <w:p w14:paraId="01A08519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D30689" w:rsidRPr="00D30689" w14:paraId="6770306E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560B533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4A144373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maritime transport</w:t>
            </w:r>
          </w:p>
        </w:tc>
        <w:tc>
          <w:tcPr>
            <w:tcW w:w="4342" w:type="dxa"/>
            <w:hideMark/>
          </w:tcPr>
          <w:p w14:paraId="066C73D0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maritime transportation from fossil fuels to hydrogen and electricity. A specified fraction of demand is met by hydrogen; the remainder is electrified (adjustable by region).</w:t>
            </w:r>
          </w:p>
        </w:tc>
        <w:tc>
          <w:tcPr>
            <w:tcW w:w="1954" w:type="dxa"/>
            <w:noWrap/>
            <w:hideMark/>
          </w:tcPr>
          <w:p w14:paraId="09A3AEA9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D30689" w:rsidRPr="00D30689" w14:paraId="193AB0FD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5FEDE27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2D9D511D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medium duty transport</w:t>
            </w:r>
          </w:p>
        </w:tc>
        <w:tc>
          <w:tcPr>
            <w:tcW w:w="4342" w:type="dxa"/>
            <w:hideMark/>
          </w:tcPr>
          <w:p w14:paraId="073DA24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medium duty vehicles (heavy freight, regional freight, public buses) from fossil fuels to a mix of electricity and hydrogen. Baseline shares are reduced proportionally.</w:t>
            </w:r>
          </w:p>
        </w:tc>
        <w:tc>
          <w:tcPr>
            <w:tcW w:w="1954" w:type="dxa"/>
            <w:noWrap/>
            <w:hideMark/>
          </w:tcPr>
          <w:p w14:paraId="6288128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D30689" w:rsidRPr="00D30689" w14:paraId="75931826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BA49061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343DB7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rail</w:t>
            </w:r>
          </w:p>
        </w:tc>
        <w:tc>
          <w:tcPr>
            <w:tcW w:w="4342" w:type="dxa"/>
            <w:hideMark/>
          </w:tcPr>
          <w:p w14:paraId="0D47323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rail freight and passenger services powered by electricity instead of diesel, shifting baseline energy sources.</w:t>
            </w:r>
          </w:p>
        </w:tc>
        <w:tc>
          <w:tcPr>
            <w:tcW w:w="1954" w:type="dxa"/>
            <w:noWrap/>
            <w:hideMark/>
          </w:tcPr>
          <w:p w14:paraId="7F5EDEB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02A42965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27126BCF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08BE9D6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freight</w:t>
            </w:r>
          </w:p>
        </w:tc>
        <w:tc>
          <w:tcPr>
            <w:tcW w:w="4342" w:type="dxa"/>
            <w:hideMark/>
          </w:tcPr>
          <w:p w14:paraId="13A80FB2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freight transport modes by moving a share of aviation and road freight demand to rail. Default is 20% of aviation and road freight demand shifted to rail.</w:t>
            </w:r>
          </w:p>
        </w:tc>
        <w:tc>
          <w:tcPr>
            <w:tcW w:w="1954" w:type="dxa"/>
            <w:noWrap/>
            <w:hideMark/>
          </w:tcPr>
          <w:p w14:paraId="316ECC6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D30689" w:rsidRPr="00D30689" w14:paraId="77C8CB45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ED4ADFA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023490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passenger transport</w:t>
            </w:r>
          </w:p>
        </w:tc>
        <w:tc>
          <w:tcPr>
            <w:tcW w:w="4342" w:type="dxa"/>
            <w:hideMark/>
          </w:tcPr>
          <w:p w14:paraId="14B68AC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passenger transport demand from light duty vehicles to other modes (walking, cycling, e-bikes, public transit). Default: 30% of road passenger demand shifts, with breakdown: 17% to walking/human-powered, 33% to powered bikes, 50% to public transport.</w:t>
            </w:r>
          </w:p>
        </w:tc>
        <w:tc>
          <w:tcPr>
            <w:tcW w:w="1954" w:type="dxa"/>
            <w:noWrap/>
            <w:hideMark/>
          </w:tcPr>
          <w:p w14:paraId="39F7F04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177FD9B8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D2B1837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294CE374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regional passenger travel</w:t>
            </w:r>
          </w:p>
        </w:tc>
        <w:tc>
          <w:tcPr>
            <w:tcW w:w="4342" w:type="dxa"/>
            <w:hideMark/>
          </w:tcPr>
          <w:p w14:paraId="05BE9B28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regional passenger travel demand from aviation (10%) and light duty road (20%) to heavier duty road or other modes as specified. This reduces emissions in regional transport.</w:t>
            </w:r>
          </w:p>
        </w:tc>
        <w:tc>
          <w:tcPr>
            <w:tcW w:w="1954" w:type="dxa"/>
            <w:hideMark/>
          </w:tcPr>
          <w:p w14:paraId="7C5301FA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Aviation: 10%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Ligth duty road: 20%</w:t>
            </w:r>
          </w:p>
        </w:tc>
      </w:tr>
      <w:tr w:rsidR="00D30689" w:rsidRPr="00D30689" w14:paraId="25785AD2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1ED0321A" w14:textId="1FD44459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Processes</w:t>
            </w:r>
          </w:p>
        </w:tc>
        <w:tc>
          <w:tcPr>
            <w:tcW w:w="1898" w:type="dxa"/>
            <w:hideMark/>
          </w:tcPr>
          <w:p w14:paraId="341EC32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cement clinker</w:t>
            </w:r>
          </w:p>
        </w:tc>
        <w:tc>
          <w:tcPr>
            <w:tcW w:w="4342" w:type="dxa"/>
            <w:hideMark/>
          </w:tcPr>
          <w:p w14:paraId="1B314905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share of clinker in cement manufacturing by incorporating supplementary cementitious materials (e.g., fly ash, calcined clay) and alternative processes (e.g., LC3). This reduces process and combustion emissions.</w:t>
            </w:r>
          </w:p>
        </w:tc>
        <w:tc>
          <w:tcPr>
            <w:tcW w:w="1954" w:type="dxa"/>
            <w:noWrap/>
            <w:hideMark/>
          </w:tcPr>
          <w:p w14:paraId="4CCB11D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4AFD2C3D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1540EB7B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696823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Demand management (IPPU)</w:t>
            </w:r>
          </w:p>
        </w:tc>
        <w:tc>
          <w:tcPr>
            <w:tcW w:w="4342" w:type="dxa"/>
            <w:hideMark/>
          </w:tcPr>
          <w:p w14:paraId="070E11C2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industrial production levels by a specified fraction, potentially sector-specific. This lever manages demand to reduce resource consumption and emissions.</w:t>
            </w:r>
          </w:p>
        </w:tc>
        <w:tc>
          <w:tcPr>
            <w:tcW w:w="1954" w:type="dxa"/>
            <w:noWrap/>
            <w:hideMark/>
          </w:tcPr>
          <w:p w14:paraId="41CC0589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33022861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D970755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6014CA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HFCs</w:t>
            </w:r>
          </w:p>
        </w:tc>
        <w:tc>
          <w:tcPr>
            <w:tcW w:w="4342" w:type="dxa"/>
            <w:hideMark/>
          </w:tcPr>
          <w:p w14:paraId="0AE6776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hydrofluorocarbons (HFCs) arising from industrial processes by improving refrigerant management, reducing leakages, and switching to alternatives.</w:t>
            </w:r>
          </w:p>
        </w:tc>
        <w:tc>
          <w:tcPr>
            <w:tcW w:w="1954" w:type="dxa"/>
            <w:noWrap/>
            <w:hideMark/>
          </w:tcPr>
          <w:p w14:paraId="467FE1B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706108B0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74D3EC59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011F0DB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nitrous oxide emissions</w:t>
            </w:r>
          </w:p>
        </w:tc>
        <w:tc>
          <w:tcPr>
            <w:tcW w:w="4342" w:type="dxa"/>
            <w:hideMark/>
          </w:tcPr>
          <w:p w14:paraId="1F5EEBCC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nitrous oxide (N₂O) from industrial processes through improved technologies and abatement measures.</w:t>
            </w:r>
          </w:p>
        </w:tc>
        <w:tc>
          <w:tcPr>
            <w:tcW w:w="1954" w:type="dxa"/>
            <w:noWrap/>
            <w:hideMark/>
          </w:tcPr>
          <w:p w14:paraId="1788A65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41A784B0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5974448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27235573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other fluorinated compounds</w:t>
            </w:r>
          </w:p>
        </w:tc>
        <w:tc>
          <w:tcPr>
            <w:tcW w:w="4342" w:type="dxa"/>
            <w:hideMark/>
          </w:tcPr>
          <w:p w14:paraId="1191E7B5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other fluorinated compounds (SF₆, NF₃, HCFCs) from industrial processes via improved equipment, leak detection, and replacement.</w:t>
            </w:r>
          </w:p>
        </w:tc>
        <w:tc>
          <w:tcPr>
            <w:tcW w:w="1954" w:type="dxa"/>
            <w:noWrap/>
            <w:hideMark/>
          </w:tcPr>
          <w:p w14:paraId="2572D6C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19D79E8B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529A2456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E70CD42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PFCs</w:t>
            </w:r>
          </w:p>
        </w:tc>
        <w:tc>
          <w:tcPr>
            <w:tcW w:w="4342" w:type="dxa"/>
            <w:hideMark/>
          </w:tcPr>
          <w:p w14:paraId="487F4AE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perfluorocarbons (PFCs) generated by industrial processes through process changes and substitute materials.</w:t>
            </w:r>
          </w:p>
        </w:tc>
        <w:tc>
          <w:tcPr>
            <w:tcW w:w="1954" w:type="dxa"/>
            <w:noWrap/>
            <w:hideMark/>
          </w:tcPr>
          <w:p w14:paraId="56691F0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7F47F318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7FE9F5E9" w14:textId="4110DD28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Solid Waste</w:t>
            </w:r>
          </w:p>
        </w:tc>
        <w:tc>
          <w:tcPr>
            <w:tcW w:w="1898" w:type="dxa"/>
            <w:hideMark/>
          </w:tcPr>
          <w:p w14:paraId="4D8BED6B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Consumer food waste reduction</w:t>
            </w:r>
          </w:p>
        </w:tc>
        <w:tc>
          <w:tcPr>
            <w:tcW w:w="4342" w:type="dxa"/>
            <w:hideMark/>
          </w:tcPr>
          <w:p w14:paraId="0C2012CB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food waste at the consumer level by a specified fraction, reducing organic waste and associated emissions.</w:t>
            </w:r>
          </w:p>
        </w:tc>
        <w:tc>
          <w:tcPr>
            <w:tcW w:w="1954" w:type="dxa"/>
            <w:noWrap/>
            <w:hideMark/>
          </w:tcPr>
          <w:p w14:paraId="457D9EF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071909BB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0645D49C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FFA25EF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composting and biogas</w:t>
            </w:r>
          </w:p>
        </w:tc>
        <w:tc>
          <w:tcPr>
            <w:tcW w:w="4342" w:type="dxa"/>
            <w:hideMark/>
          </w:tcPr>
          <w:p w14:paraId="7A8E23A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treatment of organic waste (yard, food, sludge) through anaerobic digestion and composting. Default targets are 47.5% of organic waste to anaerobic digesters and 47.5% to composting.</w:t>
            </w:r>
          </w:p>
        </w:tc>
        <w:tc>
          <w:tcPr>
            <w:tcW w:w="1954" w:type="dxa"/>
            <w:hideMark/>
          </w:tcPr>
          <w:p w14:paraId="39FBAC98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47.5% organic waste to biogas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47.5% to compost</w:t>
            </w:r>
          </w:p>
        </w:tc>
      </w:tr>
      <w:tr w:rsidR="00D30689" w:rsidRPr="00D30689" w14:paraId="7915721A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696FB7C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493AB8DC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(waste)</w:t>
            </w:r>
          </w:p>
        </w:tc>
        <w:tc>
          <w:tcPr>
            <w:tcW w:w="4342" w:type="dxa"/>
            <w:hideMark/>
          </w:tcPr>
          <w:p w14:paraId="6CD2B09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landfills and anaerobic digesters, including installations in institutions like schools.</w:t>
            </w:r>
          </w:p>
        </w:tc>
        <w:tc>
          <w:tcPr>
            <w:tcW w:w="1954" w:type="dxa"/>
            <w:noWrap/>
            <w:hideMark/>
          </w:tcPr>
          <w:p w14:paraId="69CD03B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5D140262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46C746BB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65F1545D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Biogas for energy production</w:t>
            </w:r>
          </w:p>
        </w:tc>
        <w:tc>
          <w:tcPr>
            <w:tcW w:w="4342" w:type="dxa"/>
            <w:hideMark/>
          </w:tcPr>
          <w:p w14:paraId="763E6B38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captured biogas that is used for energy generation, displacing fossil fuels.</w:t>
            </w:r>
          </w:p>
        </w:tc>
        <w:tc>
          <w:tcPr>
            <w:tcW w:w="1954" w:type="dxa"/>
            <w:noWrap/>
            <w:hideMark/>
          </w:tcPr>
          <w:p w14:paraId="53A431B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5096FF10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3AC5FB0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66DFC6F7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Incineration for energy production</w:t>
            </w:r>
          </w:p>
        </w:tc>
        <w:tc>
          <w:tcPr>
            <w:tcW w:w="4342" w:type="dxa"/>
            <w:hideMark/>
          </w:tcPr>
          <w:p w14:paraId="31E0DE61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solid waste that is incinerated and used for energy, reducing landfill emissions and generating energy.</w:t>
            </w:r>
          </w:p>
        </w:tc>
        <w:tc>
          <w:tcPr>
            <w:tcW w:w="1954" w:type="dxa"/>
            <w:noWrap/>
            <w:hideMark/>
          </w:tcPr>
          <w:p w14:paraId="1ABFF14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13917A16" w14:textId="77777777" w:rsidTr="00D30689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4BC3E858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5B5688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landfilling</w:t>
            </w:r>
          </w:p>
        </w:tc>
        <w:tc>
          <w:tcPr>
            <w:tcW w:w="4342" w:type="dxa"/>
            <w:hideMark/>
          </w:tcPr>
          <w:p w14:paraId="0B773CB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waste that is not recycled, composted or digested that is sent to sanitary landfills, improving waste management.</w:t>
            </w:r>
          </w:p>
        </w:tc>
        <w:tc>
          <w:tcPr>
            <w:tcW w:w="1954" w:type="dxa"/>
            <w:noWrap/>
            <w:hideMark/>
          </w:tcPr>
          <w:p w14:paraId="785FF04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10A5B3B9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4F054A93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190AC62B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recycling</w:t>
            </w:r>
          </w:p>
        </w:tc>
        <w:tc>
          <w:tcPr>
            <w:tcW w:w="4342" w:type="dxa"/>
            <w:hideMark/>
          </w:tcPr>
          <w:p w14:paraId="4D610E2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recyclable waste that is recycled, reducing anaerobic decomposition in landfills and decreasing demand for virgin materials.</w:t>
            </w:r>
          </w:p>
        </w:tc>
        <w:tc>
          <w:tcPr>
            <w:tcW w:w="1954" w:type="dxa"/>
            <w:noWrap/>
            <w:hideMark/>
          </w:tcPr>
          <w:p w14:paraId="1F68C04B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5B40E09B" w14:textId="77777777" w:rsidTr="00D30689">
        <w:trPr>
          <w:trHeight w:val="19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 w:val="restart"/>
            <w:hideMark/>
          </w:tcPr>
          <w:p w14:paraId="3FEC75B5" w14:textId="27E03CE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Wastewater Treatment</w:t>
            </w:r>
          </w:p>
        </w:tc>
        <w:tc>
          <w:tcPr>
            <w:tcW w:w="1898" w:type="dxa"/>
            <w:hideMark/>
          </w:tcPr>
          <w:p w14:paraId="6D6C6EC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industrial wastewater treatment</w:t>
            </w:r>
          </w:p>
        </w:tc>
        <w:tc>
          <w:tcPr>
            <w:tcW w:w="4342" w:type="dxa"/>
            <w:hideMark/>
          </w:tcPr>
          <w:p w14:paraId="73E1BF52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Ensure that at least 80% of industrial wastewater is treated in advanced anaerobic facilities, with 10% treated in secondary anaerobic and 10% in secondary aerobic facilities. This reduces emissions and pollution from industrial discharges.</w:t>
            </w:r>
          </w:p>
        </w:tc>
        <w:tc>
          <w:tcPr>
            <w:tcW w:w="1954" w:type="dxa"/>
            <w:hideMark/>
          </w:tcPr>
          <w:p w14:paraId="3675AB7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80% advanced anaerobic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anaerobic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aerobic.</w:t>
            </w:r>
          </w:p>
        </w:tc>
      </w:tr>
      <w:tr w:rsidR="00D30689" w:rsidRPr="00D30689" w14:paraId="0C9C8CDF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2F5805C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7F4A326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rural wastewater treatment</w:t>
            </w:r>
          </w:p>
        </w:tc>
        <w:tc>
          <w:tcPr>
            <w:tcW w:w="4342" w:type="dxa"/>
            <w:hideMark/>
          </w:tcPr>
          <w:p w14:paraId="5C7C38E3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100% of rural wastewater to treatment via septic tanks, replacing open discharge and other unmanaged pathways.</w:t>
            </w:r>
          </w:p>
        </w:tc>
        <w:tc>
          <w:tcPr>
            <w:tcW w:w="1954" w:type="dxa"/>
            <w:noWrap/>
            <w:hideMark/>
          </w:tcPr>
          <w:p w14:paraId="249F416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2203CCB9" w14:textId="77777777" w:rsidTr="00D30689">
        <w:trPr>
          <w:trHeight w:val="2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6CD4FDEF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421E9922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urban wastewater treatment</w:t>
            </w:r>
          </w:p>
        </w:tc>
        <w:tc>
          <w:tcPr>
            <w:tcW w:w="4342" w:type="dxa"/>
            <w:hideMark/>
          </w:tcPr>
          <w:p w14:paraId="2AE588F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urban wastewater treatment to a mix of advanced aerobic (30%), advanced anaerobic (30%), secondary anaerobic (20%) and secondary aerobic (20%) facilities, reducing urban pollution.</w:t>
            </w:r>
          </w:p>
        </w:tc>
        <w:tc>
          <w:tcPr>
            <w:tcW w:w="1954" w:type="dxa"/>
            <w:hideMark/>
          </w:tcPr>
          <w:p w14:paraId="42C5315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 advanced 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30% advanced anaerobic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anaerobic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aerobic</w:t>
            </w:r>
          </w:p>
        </w:tc>
      </w:tr>
      <w:tr w:rsidR="00D30689" w:rsidRPr="00D30689" w14:paraId="2E749995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06D1AC6D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4D0958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wastewater facilities</w:t>
            </w:r>
          </w:p>
        </w:tc>
        <w:tc>
          <w:tcPr>
            <w:tcW w:w="4342" w:type="dxa"/>
            <w:hideMark/>
          </w:tcPr>
          <w:p w14:paraId="41065F1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capture of biogas at secondary and tertiary anaerobic wastewater treatment facilities to reduce methane emissions.</w:t>
            </w:r>
          </w:p>
        </w:tc>
        <w:tc>
          <w:tcPr>
            <w:tcW w:w="1954" w:type="dxa"/>
            <w:noWrap/>
            <w:hideMark/>
          </w:tcPr>
          <w:p w14:paraId="2C7C0FBD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15E6F8E6" w14:textId="77777777" w:rsidTr="00D30689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vMerge/>
            <w:hideMark/>
          </w:tcPr>
          <w:p w14:paraId="4A34AD63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61EC9B02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septic compliance</w:t>
            </w:r>
          </w:p>
        </w:tc>
        <w:tc>
          <w:tcPr>
            <w:tcW w:w="4342" w:type="dxa"/>
            <w:hideMark/>
          </w:tcPr>
          <w:p w14:paraId="4D03991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compliance with septic tank maintenance and pumping schedules in rural areas to ensure full mitigation benefits.</w:t>
            </w:r>
          </w:p>
        </w:tc>
        <w:tc>
          <w:tcPr>
            <w:tcW w:w="1954" w:type="dxa"/>
            <w:noWrap/>
            <w:hideMark/>
          </w:tcPr>
          <w:p w14:paraId="1E14900D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</w:tbl>
    <w:p w14:paraId="094AEDB1" w14:textId="77777777" w:rsidR="00D30689" w:rsidRDefault="00D30689" w:rsidP="00D30689">
      <w:pPr>
        <w:jc w:val="center"/>
      </w:pPr>
    </w:p>
    <w:p w14:paraId="62CE68FE" w14:textId="77777777" w:rsidR="00D30689" w:rsidRDefault="00D30689" w:rsidP="00D30689">
      <w:pPr>
        <w:jc w:val="center"/>
      </w:pPr>
    </w:p>
    <w:p w14:paraId="1F879622" w14:textId="77777777" w:rsidR="00D30689" w:rsidRDefault="00D30689" w:rsidP="00D30689">
      <w:pPr>
        <w:jc w:val="center"/>
      </w:pPr>
    </w:p>
    <w:p w14:paraId="5C6ABF7E" w14:textId="77777777" w:rsidR="00D30689" w:rsidRDefault="00D30689" w:rsidP="00D30689">
      <w:pPr>
        <w:jc w:val="center"/>
      </w:pPr>
    </w:p>
    <w:p w14:paraId="5A33C867" w14:textId="07E64F8A" w:rsidR="00D30689" w:rsidRDefault="00D30689" w:rsidP="00D30689">
      <w:pPr>
        <w:jc w:val="center"/>
        <w:rPr>
          <w:rStyle w:val="eop"/>
          <w:rFonts w:ascii="Aptos" w:hAnsi="Aptos"/>
          <w:i/>
          <w:iCs/>
          <w:sz w:val="20"/>
          <w:szCs w:val="20"/>
        </w:rPr>
      </w:pPr>
      <w:r>
        <w:rPr>
          <w:rStyle w:val="normaltextrun"/>
          <w:rFonts w:ascii="Aptos" w:hAnsi="Aptos"/>
          <w:i/>
          <w:iCs/>
          <w:sz w:val="20"/>
          <w:szCs w:val="20"/>
        </w:rPr>
        <w:t>Table</w:t>
      </w:r>
      <w:r>
        <w:rPr>
          <w:rStyle w:val="apple-converted-space"/>
          <w:rFonts w:ascii="Aptos" w:hAnsi="Aptos"/>
          <w:i/>
          <w:iCs/>
          <w:sz w:val="20"/>
          <w:szCs w:val="20"/>
        </w:rPr>
        <w:t> </w:t>
      </w:r>
      <w:r>
        <w:rPr>
          <w:rStyle w:val="normaltextrun"/>
          <w:rFonts w:ascii="Aptos" w:hAnsi="Aptos"/>
          <w:i/>
          <w:iCs/>
          <w:sz w:val="20"/>
          <w:szCs w:val="20"/>
        </w:rPr>
        <w:t>4.3: Actions included in Scenario 3</w:t>
      </w:r>
      <w:r>
        <w:rPr>
          <w:rStyle w:val="eop"/>
          <w:rFonts w:ascii="Aptos" w:hAnsi="Aptos"/>
          <w:i/>
          <w:iCs/>
          <w:sz w:val="20"/>
          <w:szCs w:val="20"/>
        </w:rPr>
        <w:t> </w:t>
      </w:r>
    </w:p>
    <w:tbl>
      <w:tblPr>
        <w:tblStyle w:val="PlainTable3"/>
        <w:tblW w:w="10400" w:type="dxa"/>
        <w:jc w:val="center"/>
        <w:tblLook w:val="04A0" w:firstRow="1" w:lastRow="0" w:firstColumn="1" w:lastColumn="0" w:noHBand="0" w:noVBand="1"/>
      </w:tblPr>
      <w:tblGrid>
        <w:gridCol w:w="1725"/>
        <w:gridCol w:w="2153"/>
        <w:gridCol w:w="4503"/>
        <w:gridCol w:w="2019"/>
      </w:tblGrid>
      <w:tr w:rsidR="00D30689" w:rsidRPr="00D30689" w14:paraId="668F52A4" w14:textId="77777777" w:rsidTr="00D30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62" w:type="dxa"/>
            <w:hideMark/>
          </w:tcPr>
          <w:p w14:paraId="5DDA9A23" w14:textId="77777777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Subsector</w:t>
            </w:r>
          </w:p>
        </w:tc>
        <w:tc>
          <w:tcPr>
            <w:tcW w:w="2082" w:type="dxa"/>
            <w:noWrap/>
            <w:hideMark/>
          </w:tcPr>
          <w:p w14:paraId="26581738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Transformation name</w:t>
            </w:r>
          </w:p>
        </w:tc>
        <w:tc>
          <w:tcPr>
            <w:tcW w:w="4503" w:type="dxa"/>
            <w:noWrap/>
            <w:hideMark/>
          </w:tcPr>
          <w:p w14:paraId="1C7F8567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Description</w:t>
            </w:r>
          </w:p>
        </w:tc>
        <w:tc>
          <w:tcPr>
            <w:tcW w:w="1953" w:type="dxa"/>
            <w:hideMark/>
          </w:tcPr>
          <w:p w14:paraId="632D93E3" w14:textId="77777777" w:rsidR="00D30689" w:rsidRPr="00D30689" w:rsidRDefault="00D30689" w:rsidP="00D306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Magnitude</w:t>
            </w:r>
          </w:p>
        </w:tc>
      </w:tr>
      <w:tr w:rsidR="00D30689" w:rsidRPr="00D30689" w14:paraId="4702EB90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23623BFD" w14:textId="3C7938BA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Agriculture</w:t>
            </w:r>
          </w:p>
        </w:tc>
        <w:tc>
          <w:tcPr>
            <w:tcW w:w="2082" w:type="dxa"/>
            <w:hideMark/>
          </w:tcPr>
          <w:p w14:paraId="0AA42DA8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management</w:t>
            </w:r>
          </w:p>
        </w:tc>
        <w:tc>
          <w:tcPr>
            <w:tcW w:w="4503" w:type="dxa"/>
            <w:hideMark/>
          </w:tcPr>
          <w:p w14:paraId="57784A3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cultivation practices to reduce methane emissions by 45%, including better water and fertilizer management, appropriate variety selection, residue management, and optimal seeding. This transformation directly reduces the rice-specific CH4 emission factor.</w:t>
            </w:r>
          </w:p>
        </w:tc>
        <w:tc>
          <w:tcPr>
            <w:tcW w:w="1953" w:type="dxa"/>
            <w:noWrap/>
            <w:hideMark/>
          </w:tcPr>
          <w:p w14:paraId="3CC4050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45%</w:t>
            </w:r>
          </w:p>
        </w:tc>
      </w:tr>
      <w:tr w:rsidR="00D30689" w:rsidRPr="00D30689" w14:paraId="1633A4ED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613C85B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4FFA2B1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agricultural exports</w:t>
            </w:r>
          </w:p>
        </w:tc>
        <w:tc>
          <w:tcPr>
            <w:tcW w:w="4503" w:type="dxa"/>
            <w:hideMark/>
          </w:tcPr>
          <w:p w14:paraId="4B54F27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agricultural exports by a specified percentage by the final period. This lever decreases external demand and thus reduces production-related emissions.</w:t>
            </w:r>
          </w:p>
        </w:tc>
        <w:tc>
          <w:tcPr>
            <w:tcW w:w="1953" w:type="dxa"/>
            <w:noWrap/>
            <w:hideMark/>
          </w:tcPr>
          <w:p w14:paraId="14E7A863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5D928A4B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64ACC19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E84B72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supply chain losses</w:t>
            </w:r>
          </w:p>
        </w:tc>
        <w:tc>
          <w:tcPr>
            <w:tcW w:w="4503" w:type="dxa"/>
            <w:hideMark/>
          </w:tcPr>
          <w:p w14:paraId="1473CF88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pre-consumer food losses within the crop supply chain, lowering baseline losses and therefore the quantity of crops produced to meet demand.</w:t>
            </w:r>
          </w:p>
        </w:tc>
        <w:tc>
          <w:tcPr>
            <w:tcW w:w="1953" w:type="dxa"/>
            <w:noWrap/>
            <w:hideMark/>
          </w:tcPr>
          <w:p w14:paraId="39ED3EE4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5D169AC8" w14:textId="77777777" w:rsidTr="00D30689">
        <w:trPr>
          <w:trHeight w:val="29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9D03470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3789AAF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conservation agriculture</w:t>
            </w:r>
          </w:p>
        </w:tc>
        <w:tc>
          <w:tcPr>
            <w:tcW w:w="4503" w:type="dxa"/>
            <w:hideMark/>
          </w:tcPr>
          <w:p w14:paraId="64D2F7E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cropland managed using conservation agriculture—minimum tillage, permanent soil cover, and crop diversity—while increasing the retention of crop residues. The intervention modifies management factors across crop categories.</w:t>
            </w:r>
          </w:p>
        </w:tc>
        <w:tc>
          <w:tcPr>
            <w:tcW w:w="1953" w:type="dxa"/>
            <w:hideMark/>
          </w:tcPr>
          <w:p w14:paraId="0C7E1C7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Cereals: 8%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Fibers: 8%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Pulses: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Tubers: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Vegetables and vines: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Other: 8%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burned: 0%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removed: 8%</w:t>
            </w:r>
          </w:p>
        </w:tc>
      </w:tr>
      <w:tr w:rsidR="00D30689" w:rsidRPr="00D30689" w14:paraId="25E5CA69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473CC22C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0F1F1D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crop productivity</w:t>
            </w:r>
          </w:p>
        </w:tc>
        <w:tc>
          <w:tcPr>
            <w:tcW w:w="4503" w:type="dxa"/>
            <w:hideMark/>
          </w:tcPr>
          <w:p w14:paraId="5CD6C4F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Apply a fractional increase to crop yields per hectare, enabling the same output on less land and reducing pressure for expansion.</w:t>
            </w:r>
          </w:p>
        </w:tc>
        <w:tc>
          <w:tcPr>
            <w:tcW w:w="1953" w:type="dxa"/>
            <w:noWrap/>
            <w:hideMark/>
          </w:tcPr>
          <w:p w14:paraId="364F93CC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D30689" w:rsidRPr="00D30689" w14:paraId="7EF15286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7B92D4B0" w14:textId="44504CEC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Land Use</w:t>
            </w:r>
          </w:p>
        </w:tc>
        <w:tc>
          <w:tcPr>
            <w:tcW w:w="2082" w:type="dxa"/>
            <w:hideMark/>
          </w:tcPr>
          <w:p w14:paraId="4AF66D22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Stop deforestation</w:t>
            </w:r>
          </w:p>
        </w:tc>
        <w:tc>
          <w:tcPr>
            <w:tcW w:w="4503" w:type="dxa"/>
            <w:hideMark/>
          </w:tcPr>
          <w:p w14:paraId="6AC57B4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Halt deforestation of primary and secondary forests by setting transition probabilities from forest to other land uses near zero, conserving carbon stocks.</w:t>
            </w:r>
          </w:p>
        </w:tc>
        <w:tc>
          <w:tcPr>
            <w:tcW w:w="1953" w:type="dxa"/>
            <w:noWrap/>
            <w:hideMark/>
          </w:tcPr>
          <w:p w14:paraId="351843E4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D30689" w:rsidRPr="00D30689" w14:paraId="5A9D83BA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0AF7D093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60094E7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sustainable grazing practices</w:t>
            </w:r>
          </w:p>
        </w:tc>
        <w:tc>
          <w:tcPr>
            <w:tcW w:w="4503" w:type="dxa"/>
            <w:hideMark/>
          </w:tcPr>
          <w:p w14:paraId="60146533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loss of soil organic carbon in grasslands by adopting sustainable grazing techniques, thereby increasing the fraction of pastures managed with high carbon sequestration practices.</w:t>
            </w:r>
          </w:p>
        </w:tc>
        <w:tc>
          <w:tcPr>
            <w:tcW w:w="1953" w:type="dxa"/>
            <w:noWrap/>
            <w:hideMark/>
          </w:tcPr>
          <w:p w14:paraId="097B4F4A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03B4CA3A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7D35919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320E0ED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reforestation</w:t>
            </w:r>
          </w:p>
        </w:tc>
        <w:tc>
          <w:tcPr>
            <w:tcW w:w="4503" w:type="dxa"/>
            <w:hideMark/>
          </w:tcPr>
          <w:p w14:paraId="605B2FA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probability that land-use classes transition to secondary forest, effectively increasing forest area through reforestation efforts.</w:t>
            </w:r>
          </w:p>
        </w:tc>
        <w:tc>
          <w:tcPr>
            <w:tcW w:w="1953" w:type="dxa"/>
            <w:noWrap/>
            <w:hideMark/>
          </w:tcPr>
          <w:p w14:paraId="253F2D2C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D30689" w:rsidRPr="00D30689" w14:paraId="3BE69718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49BED35C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38BF446B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silvopasture</w:t>
            </w:r>
          </w:p>
        </w:tc>
        <w:tc>
          <w:tcPr>
            <w:tcW w:w="4503" w:type="dxa"/>
            <w:hideMark/>
          </w:tcPr>
          <w:p w14:paraId="1CB0881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Convert portions of pasture to silvopastoral systems by integrating trees with grazing, shifting 30% of pasture area to secondary forest over time while adjusting livestock carrying capacity.</w:t>
            </w:r>
          </w:p>
        </w:tc>
        <w:tc>
          <w:tcPr>
            <w:tcW w:w="1953" w:type="dxa"/>
            <w:noWrap/>
            <w:hideMark/>
          </w:tcPr>
          <w:p w14:paraId="3B620F02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06FDFC56" w14:textId="77777777" w:rsidTr="00D30689">
        <w:trPr>
          <w:trHeight w:val="19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183F459E" w14:textId="4320BE44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Livestock</w:t>
            </w:r>
          </w:p>
        </w:tc>
        <w:tc>
          <w:tcPr>
            <w:tcW w:w="2082" w:type="dxa"/>
            <w:hideMark/>
          </w:tcPr>
          <w:p w14:paraId="4E5E8654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enteric fermentation</w:t>
            </w:r>
          </w:p>
        </w:tc>
        <w:tc>
          <w:tcPr>
            <w:tcW w:w="4503" w:type="dxa"/>
            <w:hideMark/>
          </w:tcPr>
          <w:p w14:paraId="1B542CB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Lower methane emissions from enteric fermentation of ruminant livestock by altering feed composition, feed additives or using anti-methanogenic vaccines. Reductions are 40% for buffalo and cattle (dairy and non-dairy) and 56% for goats and sheep.</w:t>
            </w:r>
          </w:p>
        </w:tc>
        <w:tc>
          <w:tcPr>
            <w:tcW w:w="1953" w:type="dxa"/>
            <w:hideMark/>
          </w:tcPr>
          <w:p w14:paraId="074541E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50% buffalo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 nondairy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goats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sheeps</w:t>
            </w:r>
          </w:p>
        </w:tc>
      </w:tr>
      <w:tr w:rsidR="00D30689" w:rsidRPr="00D30689" w14:paraId="1976712F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8C6124F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41B93AD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exports of livestock</w:t>
            </w:r>
          </w:p>
        </w:tc>
        <w:tc>
          <w:tcPr>
            <w:tcW w:w="4503" w:type="dxa"/>
            <w:hideMark/>
          </w:tcPr>
          <w:p w14:paraId="7A13114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exports of livestock and livestock products by a specified fraction by the final period, decreasing external demand and associated production.</w:t>
            </w:r>
          </w:p>
        </w:tc>
        <w:tc>
          <w:tcPr>
            <w:tcW w:w="1953" w:type="dxa"/>
            <w:noWrap/>
            <w:hideMark/>
          </w:tcPr>
          <w:p w14:paraId="488B0CCA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D30689" w:rsidRPr="00D30689" w14:paraId="35074934" w14:textId="77777777" w:rsidTr="00D30689">
        <w:trPr>
          <w:trHeight w:val="1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FE0DCB5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07FF448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productivity</w:t>
            </w:r>
          </w:p>
        </w:tc>
        <w:tc>
          <w:tcPr>
            <w:tcW w:w="4503" w:type="dxa"/>
            <w:hideMark/>
          </w:tcPr>
          <w:p w14:paraId="67CB309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carrying capacity (productivity per area) by adopting improved breeds, better feed, and fodder agroforestry on 30–40% of farms. This improves efficiency and reduces emissions per unit of output.</w:t>
            </w:r>
          </w:p>
        </w:tc>
        <w:tc>
          <w:tcPr>
            <w:tcW w:w="1953" w:type="dxa"/>
            <w:noWrap/>
            <w:hideMark/>
          </w:tcPr>
          <w:p w14:paraId="7914FBA8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7ADDBD8D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73901C64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A9E139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anaerobic manure facilities</w:t>
            </w:r>
          </w:p>
        </w:tc>
        <w:tc>
          <w:tcPr>
            <w:tcW w:w="4503" w:type="dxa"/>
            <w:hideMark/>
          </w:tcPr>
          <w:p w14:paraId="1D63BF2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manure treated in anaerobic facilities, reducing methane emissions.</w:t>
            </w:r>
          </w:p>
        </w:tc>
        <w:tc>
          <w:tcPr>
            <w:tcW w:w="1953" w:type="dxa"/>
            <w:noWrap/>
            <w:hideMark/>
          </w:tcPr>
          <w:p w14:paraId="16A9603D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D30689" w:rsidRPr="00D30689" w14:paraId="7E1FA0CA" w14:textId="77777777" w:rsidTr="00D30689">
        <w:trPr>
          <w:trHeight w:val="15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27BDCFAC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37D4C04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cattle and pigs</w:t>
            </w:r>
          </w:p>
        </w:tc>
        <w:tc>
          <w:tcPr>
            <w:tcW w:w="4503" w:type="dxa"/>
            <w:hideMark/>
          </w:tcPr>
          <w:p w14:paraId="77E1C9A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cattle (dairy and non-dairy) and pigs across various pathways: 37.5% to anaerobic digestion, 12.5% to composting, 25% to daily spread, 12.5% to deep bedding, and 12.5% to solid storage. This reduces unmanaged methane emissions.</w:t>
            </w:r>
          </w:p>
        </w:tc>
        <w:tc>
          <w:tcPr>
            <w:tcW w:w="1953" w:type="dxa"/>
            <w:hideMark/>
          </w:tcPr>
          <w:p w14:paraId="2C02AFD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D30689" w:rsidRPr="00D30689" w14:paraId="3E46F5E2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1E686A9C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6CE9480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other animals</w:t>
            </w:r>
          </w:p>
        </w:tc>
        <w:tc>
          <w:tcPr>
            <w:tcW w:w="4503" w:type="dxa"/>
            <w:hideMark/>
          </w:tcPr>
          <w:p w14:paraId="5E23C45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sheep, goats, horses, and buffalo using composting, dry lot, daily spread, and solid storage pathways with shares: 37.5% composting, 12.5% dry lot, 25% daily spread, 25% solid storage. This reduces methane and nitrous oxide emissions.</w:t>
            </w:r>
          </w:p>
        </w:tc>
        <w:tc>
          <w:tcPr>
            <w:tcW w:w="1953" w:type="dxa"/>
            <w:hideMark/>
          </w:tcPr>
          <w:p w14:paraId="1D2F651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D30689" w:rsidRPr="00D30689" w14:paraId="59E462A4" w14:textId="77777777" w:rsidTr="00D30689">
        <w:trPr>
          <w:trHeight w:val="15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4353AB9A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BEB1E3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poultry</w:t>
            </w:r>
          </w:p>
        </w:tc>
        <w:tc>
          <w:tcPr>
            <w:tcW w:w="4503" w:type="dxa"/>
            <w:hideMark/>
          </w:tcPr>
          <w:p w14:paraId="05F40E9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poultry (chickens) and pigs in specialized poultry manure management systems; all treated manure is directed to poultry-specific facilities.</w:t>
            </w:r>
          </w:p>
        </w:tc>
        <w:tc>
          <w:tcPr>
            <w:tcW w:w="1953" w:type="dxa"/>
            <w:hideMark/>
          </w:tcPr>
          <w:p w14:paraId="7EDF5C49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 digester: 47.5%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Poultry management:47.5%</w:t>
            </w:r>
          </w:p>
        </w:tc>
      </w:tr>
      <w:tr w:rsidR="00D30689" w:rsidRPr="00D30689" w14:paraId="202A4DE3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29A90CAA" w14:textId="7E00984E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Soil</w:t>
            </w:r>
          </w:p>
        </w:tc>
        <w:tc>
          <w:tcPr>
            <w:tcW w:w="2082" w:type="dxa"/>
            <w:hideMark/>
          </w:tcPr>
          <w:p w14:paraId="55579C7D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lime application</w:t>
            </w:r>
          </w:p>
        </w:tc>
        <w:tc>
          <w:tcPr>
            <w:tcW w:w="4503" w:type="dxa"/>
            <w:hideMark/>
          </w:tcPr>
          <w:p w14:paraId="1D1B533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amount of agricultural lime applied to soils by 20%, reducing soil emissions of CO₂.</w:t>
            </w:r>
          </w:p>
        </w:tc>
        <w:tc>
          <w:tcPr>
            <w:tcW w:w="1953" w:type="dxa"/>
            <w:noWrap/>
            <w:hideMark/>
          </w:tcPr>
          <w:p w14:paraId="3C54E6E2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65016533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11FAB284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599F3C8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fertilizer application</w:t>
            </w:r>
          </w:p>
        </w:tc>
        <w:tc>
          <w:tcPr>
            <w:tcW w:w="4503" w:type="dxa"/>
            <w:hideMark/>
          </w:tcPr>
          <w:p w14:paraId="4CE116C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total nitrogen fertilizer application through more precise application (e.g., precision agriculture) by 20%, without reducing yields.</w:t>
            </w:r>
          </w:p>
        </w:tc>
        <w:tc>
          <w:tcPr>
            <w:tcW w:w="1953" w:type="dxa"/>
            <w:noWrap/>
            <w:hideMark/>
          </w:tcPr>
          <w:p w14:paraId="72348C9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3971D486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01943D28" w14:textId="65E870DC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Cross</w:t>
            </w:r>
          </w:p>
        </w:tc>
        <w:tc>
          <w:tcPr>
            <w:tcW w:w="2082" w:type="dxa"/>
            <w:hideMark/>
          </w:tcPr>
          <w:p w14:paraId="2EFAE30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Change diets (healthier diets)</w:t>
            </w:r>
          </w:p>
        </w:tc>
        <w:tc>
          <w:tcPr>
            <w:tcW w:w="4503" w:type="dxa"/>
            <w:hideMark/>
          </w:tcPr>
          <w:p w14:paraId="69E43F8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demand for cattle meat by a specified fraction, also allowing adjustments to certain crop demands (e.g., sugarcane), encouraging healthier diets with lower emissions.</w:t>
            </w:r>
          </w:p>
        </w:tc>
        <w:tc>
          <w:tcPr>
            <w:tcW w:w="1953" w:type="dxa"/>
            <w:noWrap/>
            <w:hideMark/>
          </w:tcPr>
          <w:p w14:paraId="7467493E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2AE36D95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EF2DC0A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5F050CA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Industrial carbon capture and sequestration</w:t>
            </w:r>
          </w:p>
        </w:tc>
        <w:tc>
          <w:tcPr>
            <w:tcW w:w="4503" w:type="dxa"/>
            <w:hideMark/>
          </w:tcPr>
          <w:p w14:paraId="0F58111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adoption of carbon capture and sequestration technologies in non-energy industries. Defaults to 80% of facilities capturing 90% of their process emissions, but parameters can be modified.</w:t>
            </w:r>
          </w:p>
        </w:tc>
        <w:tc>
          <w:tcPr>
            <w:tcW w:w="1953" w:type="dxa"/>
            <w:noWrap/>
            <w:hideMark/>
          </w:tcPr>
          <w:p w14:paraId="4094E35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  <w:tr w:rsidR="00D30689" w:rsidRPr="00D30689" w14:paraId="1FE782E3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hideMark/>
          </w:tcPr>
          <w:p w14:paraId="71EFBE33" w14:textId="764FA425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Ccsq</w:t>
            </w:r>
          </w:p>
        </w:tc>
        <w:tc>
          <w:tcPr>
            <w:tcW w:w="2082" w:type="dxa"/>
            <w:hideMark/>
          </w:tcPr>
          <w:p w14:paraId="156098E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direct air capture</w:t>
            </w:r>
          </w:p>
        </w:tc>
        <w:tc>
          <w:tcPr>
            <w:tcW w:w="4503" w:type="dxa"/>
            <w:hideMark/>
          </w:tcPr>
          <w:p w14:paraId="35D6787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Scale up Direct Air Capture to remove 50 Mt CO₂e from the atmosphere by 2050, as specified exogenously in installed capacity. This lever adds negative emissions to the system.</w:t>
            </w:r>
          </w:p>
        </w:tc>
        <w:tc>
          <w:tcPr>
            <w:tcW w:w="1953" w:type="dxa"/>
            <w:noWrap/>
            <w:hideMark/>
          </w:tcPr>
          <w:p w14:paraId="7FD81696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65MT</w:t>
            </w:r>
          </w:p>
        </w:tc>
      </w:tr>
      <w:tr w:rsidR="00D30689" w:rsidRPr="00D30689" w14:paraId="1B39CC71" w14:textId="77777777" w:rsidTr="00D30689">
        <w:trPr>
          <w:trHeight w:val="1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0F9504D3" w14:textId="3F3F41C2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Electricity</w:t>
            </w:r>
          </w:p>
        </w:tc>
        <w:tc>
          <w:tcPr>
            <w:tcW w:w="2082" w:type="dxa"/>
            <w:hideMark/>
          </w:tcPr>
          <w:p w14:paraId="62E6DBA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transmission losses</w:t>
            </w:r>
          </w:p>
        </w:tc>
        <w:tc>
          <w:tcPr>
            <w:tcW w:w="4503" w:type="dxa"/>
            <w:hideMark/>
          </w:tcPr>
          <w:p w14:paraId="4D84AC8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electrical transmission losses through investments in grid upgrades. The lever sets a maximum transmission loss by 2050; if existing losses are lower they remain unchanged. Transmission losses influence electricity generation requirements.</w:t>
            </w:r>
          </w:p>
        </w:tc>
        <w:tc>
          <w:tcPr>
            <w:tcW w:w="1953" w:type="dxa"/>
            <w:hideMark/>
          </w:tcPr>
          <w:p w14:paraId="75DC306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Transmission loss capped at 6%; minimum possible loss 2%.</w:t>
            </w:r>
          </w:p>
        </w:tc>
      </w:tr>
      <w:tr w:rsidR="00D30689" w:rsidRPr="00D30689" w14:paraId="0F98AE87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1364C99E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1C977F9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Clean hydrogen</w:t>
            </w:r>
          </w:p>
        </w:tc>
        <w:tc>
          <w:tcPr>
            <w:tcW w:w="4503" w:type="dxa"/>
            <w:hideMark/>
          </w:tcPr>
          <w:p w14:paraId="7B0607A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hydrogen production derived from green hydrogen (electrolysis). This transformation moves production toward low-carbon hydrogen.</w:t>
            </w:r>
          </w:p>
        </w:tc>
        <w:tc>
          <w:tcPr>
            <w:tcW w:w="1953" w:type="dxa"/>
            <w:noWrap/>
            <w:hideMark/>
          </w:tcPr>
          <w:p w14:paraId="3161CA3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44D524D8" w14:textId="77777777" w:rsidTr="00D30689">
        <w:trPr>
          <w:trHeight w:val="15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F6C2A23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3996A4A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 renewable electricity</w:t>
            </w:r>
          </w:p>
        </w:tc>
        <w:tc>
          <w:tcPr>
            <w:tcW w:w="4503" w:type="dxa"/>
            <w:hideMark/>
          </w:tcPr>
          <w:p w14:paraId="4F8F702C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Set a target for electricity generation from renewable sources (solar, wind, hydropower, geothermal, tidal) such that 95% of output is renewable by 2050. Minimum shares for solar, wind and geothermal may apply.</w:t>
            </w:r>
          </w:p>
        </w:tc>
        <w:tc>
          <w:tcPr>
            <w:tcW w:w="1953" w:type="dxa"/>
            <w:hideMark/>
          </w:tcPr>
          <w:p w14:paraId="4CCF3947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Gas CCS: 49%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Geothermal: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Nuclear: 5%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Solar: 2%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Wind: 2%</w:t>
            </w:r>
          </w:p>
        </w:tc>
      </w:tr>
      <w:tr w:rsidR="00D30689" w:rsidRPr="00D30689" w14:paraId="2A86B633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3FF35A52" w14:textId="09B87FFE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Fugitive Emissions</w:t>
            </w:r>
          </w:p>
        </w:tc>
        <w:tc>
          <w:tcPr>
            <w:tcW w:w="2082" w:type="dxa"/>
            <w:hideMark/>
          </w:tcPr>
          <w:p w14:paraId="75DCCC2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Minimize leaks</w:t>
            </w:r>
          </w:p>
        </w:tc>
        <w:tc>
          <w:tcPr>
            <w:tcW w:w="4503" w:type="dxa"/>
            <w:hideMark/>
          </w:tcPr>
          <w:p w14:paraId="32922375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methane leakage rates across coal, natural gas and oil production, distribution and transmission. The lever specifies a fractional reduction in the CH₄ emission factor for fugitive emissions.</w:t>
            </w:r>
          </w:p>
        </w:tc>
        <w:tc>
          <w:tcPr>
            <w:tcW w:w="1953" w:type="dxa"/>
            <w:noWrap/>
            <w:hideMark/>
          </w:tcPr>
          <w:p w14:paraId="2B670710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286CDC27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0D087DA6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19C908D9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flaring</w:t>
            </w:r>
          </w:p>
        </w:tc>
        <w:tc>
          <w:tcPr>
            <w:tcW w:w="4503" w:type="dxa"/>
            <w:hideMark/>
          </w:tcPr>
          <w:p w14:paraId="50652182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flaring of gases at orphan wells and mining facilities to convert methane to CO₂, a less potent greenhouse gas. This lever targets vented gas for flaring.</w:t>
            </w:r>
          </w:p>
        </w:tc>
        <w:tc>
          <w:tcPr>
            <w:tcW w:w="1953" w:type="dxa"/>
            <w:noWrap/>
            <w:hideMark/>
          </w:tcPr>
          <w:p w14:paraId="52C3464D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14F84D6C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73469862" w14:textId="20D746A5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Energy</w:t>
            </w:r>
          </w:p>
        </w:tc>
        <w:tc>
          <w:tcPr>
            <w:tcW w:w="2082" w:type="dxa"/>
            <w:hideMark/>
          </w:tcPr>
          <w:p w14:paraId="7650EE18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energy efficiency</w:t>
            </w:r>
          </w:p>
        </w:tc>
        <w:tc>
          <w:tcPr>
            <w:tcW w:w="4503" w:type="dxa"/>
            <w:hideMark/>
          </w:tcPr>
          <w:p w14:paraId="19CB10B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average energy efficiency of industrial production processes across fuels, reducing energy demand per unit of output.</w:t>
            </w:r>
          </w:p>
        </w:tc>
        <w:tc>
          <w:tcPr>
            <w:tcW w:w="1953" w:type="dxa"/>
            <w:noWrap/>
            <w:hideMark/>
          </w:tcPr>
          <w:p w14:paraId="1E4D426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67C310F1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14BED4F8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7FCF26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production efficiency</w:t>
            </w:r>
          </w:p>
        </w:tc>
        <w:tc>
          <w:tcPr>
            <w:tcW w:w="4503" w:type="dxa"/>
            <w:hideMark/>
          </w:tcPr>
          <w:p w14:paraId="3DED329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energy use through improved industrial production processes (e.g., optimizing throughput, heat integration, recycling waste heat). The transformation increases production efficiency (kJ per tonne).</w:t>
            </w:r>
          </w:p>
        </w:tc>
        <w:tc>
          <w:tcPr>
            <w:tcW w:w="1953" w:type="dxa"/>
            <w:noWrap/>
            <w:hideMark/>
          </w:tcPr>
          <w:p w14:paraId="4FBB83FB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D30689" w:rsidRPr="00D30689" w14:paraId="40E489E9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416DE8CF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30891F5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high- and low-temp heat</w:t>
            </w:r>
          </w:p>
        </w:tc>
        <w:tc>
          <w:tcPr>
            <w:tcW w:w="4503" w:type="dxa"/>
            <w:hideMark/>
          </w:tcPr>
          <w:p w14:paraId="178369A1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90% of low-temperature heat processes and partially electrify high-temperature processes, substituting remaining high-temperature heat with hydrogen. Industry-specific allocation: cement 88% electrical/hydrogen, chemicals 50%, glass 88%, lime and carbonates 88%, metals 92%, paper 18%. This reduces fossil fuel use for industrial heat.</w:t>
            </w:r>
          </w:p>
        </w:tc>
        <w:tc>
          <w:tcPr>
            <w:tcW w:w="1953" w:type="dxa"/>
            <w:hideMark/>
          </w:tcPr>
          <w:p w14:paraId="2777FAFD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Cement 88%,  Chemicals 50%, Glass 88%, Lime &amp; carbonates 88%, Metals 92%, Paper 18%.</w:t>
            </w:r>
          </w:p>
        </w:tc>
      </w:tr>
      <w:tr w:rsidR="00D30689" w:rsidRPr="00D30689" w14:paraId="28564C8A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1A8B8CDC" w14:textId="7A044D9B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Stationary Combustion And Other Energy</w:t>
            </w:r>
          </w:p>
        </w:tc>
        <w:tc>
          <w:tcPr>
            <w:tcW w:w="2082" w:type="dxa"/>
            <w:hideMark/>
          </w:tcPr>
          <w:p w14:paraId="76A785E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</w:t>
            </w:r>
          </w:p>
        </w:tc>
        <w:tc>
          <w:tcPr>
            <w:tcW w:w="4503" w:type="dxa"/>
            <w:hideMark/>
          </w:tcPr>
          <w:p w14:paraId="13C8A85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 via improved thermal envelopes (insulation, windows, sealing) and smart thermostats. This lever decreases heating energy demand.</w:t>
            </w:r>
          </w:p>
        </w:tc>
        <w:tc>
          <w:tcPr>
            <w:tcW w:w="1953" w:type="dxa"/>
            <w:noWrap/>
            <w:hideMark/>
          </w:tcPr>
          <w:p w14:paraId="13EDE426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6CD91E9E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11C30F98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339FC4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appliance efficiency</w:t>
            </w:r>
          </w:p>
        </w:tc>
        <w:tc>
          <w:tcPr>
            <w:tcW w:w="4503" w:type="dxa"/>
            <w:hideMark/>
          </w:tcPr>
          <w:p w14:paraId="62911E1E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efficiency of electric appliances in buildings (e.g., HVAC, lighting), reducing electricity demand per service delivered.</w:t>
            </w:r>
          </w:p>
        </w:tc>
        <w:tc>
          <w:tcPr>
            <w:tcW w:w="1953" w:type="dxa"/>
            <w:noWrap/>
            <w:hideMark/>
          </w:tcPr>
          <w:p w14:paraId="743D404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6B9B086D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0788045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9DDAE1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building heat</w:t>
            </w:r>
          </w:p>
        </w:tc>
        <w:tc>
          <w:tcPr>
            <w:tcW w:w="4503" w:type="dxa"/>
            <w:hideMark/>
          </w:tcPr>
          <w:p w14:paraId="186B4ADF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heating and cooking in buildings by replacing fossil-fuel systems with heat pumps and electric stoves. This lever specifies the fraction of heat energy switched to electricity.</w:t>
            </w:r>
          </w:p>
        </w:tc>
        <w:tc>
          <w:tcPr>
            <w:tcW w:w="1953" w:type="dxa"/>
            <w:noWrap/>
            <w:hideMark/>
          </w:tcPr>
          <w:p w14:paraId="6724032F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2DE4FA38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359F1C15" w14:textId="43E2C890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lastRenderedPageBreak/>
              <w:t>Transportation</w:t>
            </w:r>
          </w:p>
        </w:tc>
        <w:tc>
          <w:tcPr>
            <w:tcW w:w="2082" w:type="dxa"/>
            <w:hideMark/>
          </w:tcPr>
          <w:p w14:paraId="34052D6B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transport demand</w:t>
            </w:r>
          </w:p>
        </w:tc>
        <w:tc>
          <w:tcPr>
            <w:tcW w:w="4503" w:type="dxa"/>
            <w:hideMark/>
          </w:tcPr>
          <w:p w14:paraId="45AC28E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demand for both public and private transportation through urban planning, non-motorised transport corridors, congestion pricing and other demand management measures.</w:t>
            </w:r>
          </w:p>
        </w:tc>
        <w:tc>
          <w:tcPr>
            <w:tcW w:w="1953" w:type="dxa"/>
            <w:noWrap/>
            <w:hideMark/>
          </w:tcPr>
          <w:p w14:paraId="78AA073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75%</w:t>
            </w:r>
          </w:p>
        </w:tc>
      </w:tr>
      <w:tr w:rsidR="00D30689" w:rsidRPr="00D30689" w14:paraId="201FB1A4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445FF343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30041EA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electric vehicle efficiency</w:t>
            </w:r>
          </w:p>
        </w:tc>
        <w:tc>
          <w:tcPr>
            <w:tcW w:w="4503" w:type="dxa"/>
            <w:hideMark/>
          </w:tcPr>
          <w:p w14:paraId="29194AF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electric vehicles through regulation and technological advancements, resulting in lower energy consumption per kilometre. Efficiency improvement is relative to the final period.</w:t>
            </w:r>
          </w:p>
        </w:tc>
        <w:tc>
          <w:tcPr>
            <w:tcW w:w="1953" w:type="dxa"/>
            <w:noWrap/>
            <w:hideMark/>
          </w:tcPr>
          <w:p w14:paraId="4A5E564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43C33E02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7AEE92A1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D7C1137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non-electric vehicle efficiency</w:t>
            </w:r>
          </w:p>
        </w:tc>
        <w:tc>
          <w:tcPr>
            <w:tcW w:w="4503" w:type="dxa"/>
            <w:hideMark/>
          </w:tcPr>
          <w:p w14:paraId="0BAD460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non-electric vehicles (internal combustion engines and other fuels) through better fuel standards and technology, reducing fuel consumption per distance.</w:t>
            </w:r>
          </w:p>
        </w:tc>
        <w:tc>
          <w:tcPr>
            <w:tcW w:w="1953" w:type="dxa"/>
            <w:noWrap/>
            <w:hideMark/>
          </w:tcPr>
          <w:p w14:paraId="1163FBE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035E6F68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342EA6F2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CC7720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occupancy for private vehicles</w:t>
            </w:r>
          </w:p>
        </w:tc>
        <w:tc>
          <w:tcPr>
            <w:tcW w:w="4503" w:type="dxa"/>
            <w:hideMark/>
          </w:tcPr>
          <w:p w14:paraId="0A6F11E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average occupancy rates of private vehicles by implementing carpool lanes, ride-sharing incentives, or other programmes to reduce per capita emissions.</w:t>
            </w:r>
          </w:p>
        </w:tc>
        <w:tc>
          <w:tcPr>
            <w:tcW w:w="1953" w:type="dxa"/>
            <w:noWrap/>
            <w:hideMark/>
          </w:tcPr>
          <w:p w14:paraId="620F6339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7DF4C7D1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8E49942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54D866D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light duty road transport</w:t>
            </w:r>
          </w:p>
        </w:tc>
        <w:tc>
          <w:tcPr>
            <w:tcW w:w="4503" w:type="dxa"/>
            <w:hideMark/>
          </w:tcPr>
          <w:p w14:paraId="0CED6B1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light duty vehicles (cars, small trucks) powered by electricity. Baseline fossil-fuel shares are reduced proportionally as electrification increases.</w:t>
            </w:r>
          </w:p>
        </w:tc>
        <w:tc>
          <w:tcPr>
            <w:tcW w:w="1953" w:type="dxa"/>
            <w:noWrap/>
            <w:hideMark/>
          </w:tcPr>
          <w:p w14:paraId="0B3150C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D30689" w:rsidRPr="00D30689" w14:paraId="5283DDE3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32A2A1DA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427E484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maritime transport</w:t>
            </w:r>
          </w:p>
        </w:tc>
        <w:tc>
          <w:tcPr>
            <w:tcW w:w="4503" w:type="dxa"/>
            <w:hideMark/>
          </w:tcPr>
          <w:p w14:paraId="297657E6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maritime transportation from fossil fuels to hydrogen and electricity. A specified fraction of demand is met by hydrogen; the remainder is electrified (adjustable by region).</w:t>
            </w:r>
          </w:p>
        </w:tc>
        <w:tc>
          <w:tcPr>
            <w:tcW w:w="1953" w:type="dxa"/>
            <w:noWrap/>
            <w:hideMark/>
          </w:tcPr>
          <w:p w14:paraId="3C16D20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D30689" w:rsidRPr="00D30689" w14:paraId="3A15D79D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27E41FAA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59F7A3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medium duty transport</w:t>
            </w:r>
          </w:p>
        </w:tc>
        <w:tc>
          <w:tcPr>
            <w:tcW w:w="4503" w:type="dxa"/>
            <w:hideMark/>
          </w:tcPr>
          <w:p w14:paraId="021FCE4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medium duty vehicles (heavy freight, regional freight, public buses) from fossil fuels to a mix of electricity and hydrogen. Baseline shares are reduced proportionally.</w:t>
            </w:r>
          </w:p>
        </w:tc>
        <w:tc>
          <w:tcPr>
            <w:tcW w:w="1953" w:type="dxa"/>
            <w:noWrap/>
            <w:hideMark/>
          </w:tcPr>
          <w:p w14:paraId="1938FB8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D30689" w:rsidRPr="00D30689" w14:paraId="3B5FD919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72FD78A6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10A779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rail</w:t>
            </w:r>
          </w:p>
        </w:tc>
        <w:tc>
          <w:tcPr>
            <w:tcW w:w="4503" w:type="dxa"/>
            <w:hideMark/>
          </w:tcPr>
          <w:p w14:paraId="099B6687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rail freight and passenger services powered by electricity instead of diesel, shifting baseline energy sources.</w:t>
            </w:r>
          </w:p>
        </w:tc>
        <w:tc>
          <w:tcPr>
            <w:tcW w:w="1953" w:type="dxa"/>
            <w:noWrap/>
            <w:hideMark/>
          </w:tcPr>
          <w:p w14:paraId="29B90E2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D30689" w:rsidRPr="00D30689" w14:paraId="602C6BC5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71872C0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FF7301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freight</w:t>
            </w:r>
          </w:p>
        </w:tc>
        <w:tc>
          <w:tcPr>
            <w:tcW w:w="4503" w:type="dxa"/>
            <w:hideMark/>
          </w:tcPr>
          <w:p w14:paraId="38FD350E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freight transport modes by moving a share of aviation and road freight demand to rail. Default is 20% of aviation and road freight demand shifted to rail.</w:t>
            </w:r>
          </w:p>
        </w:tc>
        <w:tc>
          <w:tcPr>
            <w:tcW w:w="1953" w:type="dxa"/>
            <w:noWrap/>
            <w:hideMark/>
          </w:tcPr>
          <w:p w14:paraId="64E92B3B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D30689" w:rsidRPr="00D30689" w14:paraId="1183987B" w14:textId="77777777" w:rsidTr="00D30689">
        <w:trPr>
          <w:trHeight w:val="1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232F4FA4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690F0FB5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passenger transport</w:t>
            </w:r>
          </w:p>
        </w:tc>
        <w:tc>
          <w:tcPr>
            <w:tcW w:w="4503" w:type="dxa"/>
            <w:hideMark/>
          </w:tcPr>
          <w:p w14:paraId="01DA7763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passenger transport demand from light duty vehicles to other modes (walking, cycling, e-bikes, public transit). Default: 30% of road passenger demand shifts, with breakdown: 17% to walking/human-powered, 33% to powered bikes, 50% to public transport.</w:t>
            </w:r>
          </w:p>
        </w:tc>
        <w:tc>
          <w:tcPr>
            <w:tcW w:w="1953" w:type="dxa"/>
            <w:noWrap/>
            <w:hideMark/>
          </w:tcPr>
          <w:p w14:paraId="3522C24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39C9554C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007D4EC6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6243BC3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regional passenger travel</w:t>
            </w:r>
          </w:p>
        </w:tc>
        <w:tc>
          <w:tcPr>
            <w:tcW w:w="4503" w:type="dxa"/>
            <w:hideMark/>
          </w:tcPr>
          <w:p w14:paraId="5B98BCAF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regional passenger travel demand from aviation (10%) and light duty road (20%) to heavier duty road or other modes as specified. This reduces emissions in regional transport.</w:t>
            </w:r>
          </w:p>
        </w:tc>
        <w:tc>
          <w:tcPr>
            <w:tcW w:w="1953" w:type="dxa"/>
            <w:hideMark/>
          </w:tcPr>
          <w:p w14:paraId="0D8B730C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Aviation: 10%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Ligth duty road: 20%</w:t>
            </w:r>
          </w:p>
        </w:tc>
      </w:tr>
      <w:tr w:rsidR="00D30689" w:rsidRPr="00D30689" w14:paraId="3D4701F0" w14:textId="77777777" w:rsidTr="00D30689">
        <w:trPr>
          <w:trHeight w:val="1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7BDA1873" w14:textId="058B88C0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lastRenderedPageBreak/>
              <w:t>Industrial Processes</w:t>
            </w:r>
          </w:p>
        </w:tc>
        <w:tc>
          <w:tcPr>
            <w:tcW w:w="2082" w:type="dxa"/>
            <w:hideMark/>
          </w:tcPr>
          <w:p w14:paraId="78E8FDC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cement clinker</w:t>
            </w:r>
          </w:p>
        </w:tc>
        <w:tc>
          <w:tcPr>
            <w:tcW w:w="4503" w:type="dxa"/>
            <w:hideMark/>
          </w:tcPr>
          <w:p w14:paraId="1D5D44E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share of clinker in cement manufacturing by incorporating supplementary cementitious materials (e.g., fly ash, calcined clay) and alternative processes (e.g., LC3). This reduces process and combustion emissions.</w:t>
            </w:r>
          </w:p>
        </w:tc>
        <w:tc>
          <w:tcPr>
            <w:tcW w:w="1953" w:type="dxa"/>
            <w:noWrap/>
            <w:hideMark/>
          </w:tcPr>
          <w:p w14:paraId="1E299BB4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D30689" w:rsidRPr="00D30689" w14:paraId="304C34D2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8221AD8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F6CB55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Demand management (IPPU)</w:t>
            </w:r>
          </w:p>
        </w:tc>
        <w:tc>
          <w:tcPr>
            <w:tcW w:w="4503" w:type="dxa"/>
            <w:hideMark/>
          </w:tcPr>
          <w:p w14:paraId="0874F75D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industrial production levels by a specified fraction, potentially sector-specific. This lever manages demand to reduce resource consumption and emissions.</w:t>
            </w:r>
          </w:p>
        </w:tc>
        <w:tc>
          <w:tcPr>
            <w:tcW w:w="1953" w:type="dxa"/>
            <w:noWrap/>
            <w:hideMark/>
          </w:tcPr>
          <w:p w14:paraId="0A4265E8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7FF83C8A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76933753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8BE5F98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HFCs</w:t>
            </w:r>
          </w:p>
        </w:tc>
        <w:tc>
          <w:tcPr>
            <w:tcW w:w="4503" w:type="dxa"/>
            <w:hideMark/>
          </w:tcPr>
          <w:p w14:paraId="0A66080A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hydrofluorocarbons (HFCs) arising from industrial processes by improving refrigerant management, reducing leakages, and switching to alternatives.</w:t>
            </w:r>
          </w:p>
        </w:tc>
        <w:tc>
          <w:tcPr>
            <w:tcW w:w="1953" w:type="dxa"/>
            <w:noWrap/>
            <w:hideMark/>
          </w:tcPr>
          <w:p w14:paraId="074F157E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6D546C28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71377C0E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89F23F0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nitrous oxide emissions</w:t>
            </w:r>
          </w:p>
        </w:tc>
        <w:tc>
          <w:tcPr>
            <w:tcW w:w="4503" w:type="dxa"/>
            <w:hideMark/>
          </w:tcPr>
          <w:p w14:paraId="0C329BF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nitrous oxide (N₂O) from industrial processes through improved technologies and abatement measures.</w:t>
            </w:r>
          </w:p>
        </w:tc>
        <w:tc>
          <w:tcPr>
            <w:tcW w:w="1953" w:type="dxa"/>
            <w:noWrap/>
            <w:hideMark/>
          </w:tcPr>
          <w:p w14:paraId="0C95E3E4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113A3CE3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AC61B90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D1C45D7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other fluorinated compounds</w:t>
            </w:r>
          </w:p>
        </w:tc>
        <w:tc>
          <w:tcPr>
            <w:tcW w:w="4503" w:type="dxa"/>
            <w:hideMark/>
          </w:tcPr>
          <w:p w14:paraId="40B043D7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other fluorinated compounds (SF₆, NF₃, HCFCs) from industrial processes via improved equipment, leak detection, and replacement.</w:t>
            </w:r>
          </w:p>
        </w:tc>
        <w:tc>
          <w:tcPr>
            <w:tcW w:w="1953" w:type="dxa"/>
            <w:noWrap/>
            <w:hideMark/>
          </w:tcPr>
          <w:p w14:paraId="452756D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797FBADE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023E8358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33418742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PFCs</w:t>
            </w:r>
          </w:p>
        </w:tc>
        <w:tc>
          <w:tcPr>
            <w:tcW w:w="4503" w:type="dxa"/>
            <w:hideMark/>
          </w:tcPr>
          <w:p w14:paraId="73EEC2F8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perfluorocarbons (PFCs) generated by industrial processes through process changes and substitute materials.</w:t>
            </w:r>
          </w:p>
        </w:tc>
        <w:tc>
          <w:tcPr>
            <w:tcW w:w="1953" w:type="dxa"/>
            <w:noWrap/>
            <w:hideMark/>
          </w:tcPr>
          <w:p w14:paraId="29BAACB1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718127DF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3430DC2C" w14:textId="7596D0CF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Solid Waste</w:t>
            </w:r>
          </w:p>
        </w:tc>
        <w:tc>
          <w:tcPr>
            <w:tcW w:w="2082" w:type="dxa"/>
            <w:hideMark/>
          </w:tcPr>
          <w:p w14:paraId="517B51AF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Consumer food waste reduction</w:t>
            </w:r>
          </w:p>
        </w:tc>
        <w:tc>
          <w:tcPr>
            <w:tcW w:w="4503" w:type="dxa"/>
            <w:hideMark/>
          </w:tcPr>
          <w:p w14:paraId="02F98E47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food waste at the consumer level by a specified fraction, reducing organic waste and associated emissions.</w:t>
            </w:r>
          </w:p>
        </w:tc>
        <w:tc>
          <w:tcPr>
            <w:tcW w:w="1953" w:type="dxa"/>
            <w:noWrap/>
            <w:hideMark/>
          </w:tcPr>
          <w:p w14:paraId="3AD3FC41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D30689" w:rsidRPr="00D30689" w14:paraId="7AAE4194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02E39A30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09EE6CC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composting and biogas</w:t>
            </w:r>
          </w:p>
        </w:tc>
        <w:tc>
          <w:tcPr>
            <w:tcW w:w="4503" w:type="dxa"/>
            <w:hideMark/>
          </w:tcPr>
          <w:p w14:paraId="1B09054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treatment of organic waste (yard, food, sludge) through anaerobic digestion and composting. Default targets are 47.5% of organic waste to anaerobic digesters and 47.5% to composting.</w:t>
            </w:r>
          </w:p>
        </w:tc>
        <w:tc>
          <w:tcPr>
            <w:tcW w:w="1953" w:type="dxa"/>
            <w:hideMark/>
          </w:tcPr>
          <w:p w14:paraId="441BD459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47.5% organic waste to biogas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47.5% to compost</w:t>
            </w:r>
          </w:p>
        </w:tc>
      </w:tr>
      <w:tr w:rsidR="00D30689" w:rsidRPr="00D30689" w14:paraId="23A7AA32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0A16D683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93009ED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(waste)</w:t>
            </w:r>
          </w:p>
        </w:tc>
        <w:tc>
          <w:tcPr>
            <w:tcW w:w="4503" w:type="dxa"/>
            <w:hideMark/>
          </w:tcPr>
          <w:p w14:paraId="32F994A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landfills and anaerobic digesters, including installations in institutions like schools.</w:t>
            </w:r>
          </w:p>
        </w:tc>
        <w:tc>
          <w:tcPr>
            <w:tcW w:w="1953" w:type="dxa"/>
            <w:noWrap/>
            <w:hideMark/>
          </w:tcPr>
          <w:p w14:paraId="2BC79B9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790096C7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7239138E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12B03529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Biogas for energy production</w:t>
            </w:r>
          </w:p>
        </w:tc>
        <w:tc>
          <w:tcPr>
            <w:tcW w:w="4503" w:type="dxa"/>
            <w:hideMark/>
          </w:tcPr>
          <w:p w14:paraId="0CF42211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captured biogas that is used for energy generation, displacing fossil fuels.</w:t>
            </w:r>
          </w:p>
        </w:tc>
        <w:tc>
          <w:tcPr>
            <w:tcW w:w="1953" w:type="dxa"/>
            <w:noWrap/>
            <w:hideMark/>
          </w:tcPr>
          <w:p w14:paraId="0CCB942F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2764EE48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26A549FA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2E13D510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Incineration for energy production</w:t>
            </w:r>
          </w:p>
        </w:tc>
        <w:tc>
          <w:tcPr>
            <w:tcW w:w="4503" w:type="dxa"/>
            <w:hideMark/>
          </w:tcPr>
          <w:p w14:paraId="49E1871A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solid waste that is incinerated and used for energy, reducing landfill emissions and generating energy.</w:t>
            </w:r>
          </w:p>
        </w:tc>
        <w:tc>
          <w:tcPr>
            <w:tcW w:w="1953" w:type="dxa"/>
            <w:noWrap/>
            <w:hideMark/>
          </w:tcPr>
          <w:p w14:paraId="6C08C470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20A76D33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661601B7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754CC735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landfilling</w:t>
            </w:r>
          </w:p>
        </w:tc>
        <w:tc>
          <w:tcPr>
            <w:tcW w:w="4503" w:type="dxa"/>
            <w:hideMark/>
          </w:tcPr>
          <w:p w14:paraId="1D833484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waste that is not recycled, composted or digested that is sent to sanitary landfills, improving waste management.</w:t>
            </w:r>
          </w:p>
        </w:tc>
        <w:tc>
          <w:tcPr>
            <w:tcW w:w="1953" w:type="dxa"/>
            <w:noWrap/>
            <w:hideMark/>
          </w:tcPr>
          <w:p w14:paraId="4D8273F5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D30689" w:rsidRPr="00D30689" w14:paraId="23736450" w14:textId="77777777" w:rsidTr="00D30689">
        <w:trPr>
          <w:trHeight w:val="9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2150648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B9EE04F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recycling</w:t>
            </w:r>
          </w:p>
        </w:tc>
        <w:tc>
          <w:tcPr>
            <w:tcW w:w="4503" w:type="dxa"/>
            <w:hideMark/>
          </w:tcPr>
          <w:p w14:paraId="690FFC9B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recyclable waste that is recycled, reducing anaerobic decomposition in landfills and decreasing demand for virgin materials.</w:t>
            </w:r>
          </w:p>
        </w:tc>
        <w:tc>
          <w:tcPr>
            <w:tcW w:w="1953" w:type="dxa"/>
            <w:noWrap/>
            <w:hideMark/>
          </w:tcPr>
          <w:p w14:paraId="255AB23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D30689" w:rsidRPr="00D30689" w14:paraId="4E127141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 w:val="restart"/>
            <w:hideMark/>
          </w:tcPr>
          <w:p w14:paraId="1CDC085D" w14:textId="5EC8970B" w:rsidR="00D30689" w:rsidRPr="00D30689" w:rsidRDefault="00D30689" w:rsidP="00D3068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Wastewater Treatment</w:t>
            </w:r>
          </w:p>
        </w:tc>
        <w:tc>
          <w:tcPr>
            <w:tcW w:w="2082" w:type="dxa"/>
            <w:hideMark/>
          </w:tcPr>
          <w:p w14:paraId="40398D36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industrial wastewater treatment</w:t>
            </w:r>
          </w:p>
        </w:tc>
        <w:tc>
          <w:tcPr>
            <w:tcW w:w="4503" w:type="dxa"/>
            <w:hideMark/>
          </w:tcPr>
          <w:p w14:paraId="7AEB17A5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Ensure that at least 80% of industrial wastewater is treated in advanced anaerobic facilities, with 10% treated in secondary anaerobic and 10% in secondary aerobic facilities. This reduces emissions and pollution from industrial discharges.</w:t>
            </w:r>
          </w:p>
        </w:tc>
        <w:tc>
          <w:tcPr>
            <w:tcW w:w="1953" w:type="dxa"/>
            <w:hideMark/>
          </w:tcPr>
          <w:p w14:paraId="27F71CA3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80% advanced anaerobic 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anaerobic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aerobic.</w:t>
            </w:r>
          </w:p>
        </w:tc>
      </w:tr>
      <w:tr w:rsidR="00D30689" w:rsidRPr="00D30689" w14:paraId="28DC7B4A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348FB4DD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081A4B7E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rural wastewater treatment</w:t>
            </w:r>
          </w:p>
        </w:tc>
        <w:tc>
          <w:tcPr>
            <w:tcW w:w="4503" w:type="dxa"/>
            <w:hideMark/>
          </w:tcPr>
          <w:p w14:paraId="73CEE601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100% of rural wastewater to treatment via septic tanks, replacing open discharge and other unmanaged pathways.</w:t>
            </w:r>
          </w:p>
        </w:tc>
        <w:tc>
          <w:tcPr>
            <w:tcW w:w="1953" w:type="dxa"/>
            <w:noWrap/>
            <w:hideMark/>
          </w:tcPr>
          <w:p w14:paraId="635AAE45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D30689" w:rsidRPr="00D30689" w14:paraId="5350B056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2D7280C7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1CC3234B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urban wastewater treatment</w:t>
            </w:r>
          </w:p>
        </w:tc>
        <w:tc>
          <w:tcPr>
            <w:tcW w:w="4503" w:type="dxa"/>
            <w:hideMark/>
          </w:tcPr>
          <w:p w14:paraId="052DB54A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urban wastewater treatment to a mix of advanced aerobic (30%), advanced anaerobic (30%), secondary anaerobic (20%) and secondary aerobic (20%) facilities, reducing urban pollution.</w:t>
            </w:r>
          </w:p>
        </w:tc>
        <w:tc>
          <w:tcPr>
            <w:tcW w:w="1953" w:type="dxa"/>
            <w:hideMark/>
          </w:tcPr>
          <w:p w14:paraId="45907E79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 advanced 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30% advanced anaerobic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anaerobic</w:t>
            </w: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aerobic</w:t>
            </w:r>
          </w:p>
        </w:tc>
      </w:tr>
      <w:tr w:rsidR="00D30689" w:rsidRPr="00D30689" w14:paraId="6D0649A9" w14:textId="77777777" w:rsidTr="00D30689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5989BEEA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146DF186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wastewater facilities</w:t>
            </w:r>
          </w:p>
        </w:tc>
        <w:tc>
          <w:tcPr>
            <w:tcW w:w="4503" w:type="dxa"/>
            <w:hideMark/>
          </w:tcPr>
          <w:p w14:paraId="58D76557" w14:textId="77777777" w:rsidR="00D30689" w:rsidRPr="00D30689" w:rsidRDefault="00D30689" w:rsidP="00D30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capture of biogas at secondary and tertiary anaerobic wastewater treatment facilities to reduce methane emissions.</w:t>
            </w:r>
          </w:p>
        </w:tc>
        <w:tc>
          <w:tcPr>
            <w:tcW w:w="1953" w:type="dxa"/>
            <w:noWrap/>
            <w:hideMark/>
          </w:tcPr>
          <w:p w14:paraId="5A579544" w14:textId="77777777" w:rsidR="00D30689" w:rsidRPr="00D30689" w:rsidRDefault="00D30689" w:rsidP="00D30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D30689" w:rsidRPr="00D30689" w14:paraId="681B6913" w14:textId="77777777" w:rsidTr="00D30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Merge/>
            <w:hideMark/>
          </w:tcPr>
          <w:p w14:paraId="2544D12E" w14:textId="77777777" w:rsidR="00D30689" w:rsidRPr="00D30689" w:rsidRDefault="00D30689" w:rsidP="00D30689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082" w:type="dxa"/>
            <w:hideMark/>
          </w:tcPr>
          <w:p w14:paraId="5C19A40E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septic compliance</w:t>
            </w:r>
          </w:p>
        </w:tc>
        <w:tc>
          <w:tcPr>
            <w:tcW w:w="4503" w:type="dxa"/>
            <w:hideMark/>
          </w:tcPr>
          <w:p w14:paraId="5EB79ED3" w14:textId="77777777" w:rsidR="00D30689" w:rsidRPr="00D30689" w:rsidRDefault="00D30689" w:rsidP="00D30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compliance with septic tank maintenance and pumping schedules in rural areas to ensure full mitigation benefits.</w:t>
            </w:r>
          </w:p>
        </w:tc>
        <w:tc>
          <w:tcPr>
            <w:tcW w:w="1953" w:type="dxa"/>
            <w:noWrap/>
            <w:hideMark/>
          </w:tcPr>
          <w:p w14:paraId="4554FA84" w14:textId="77777777" w:rsidR="00D30689" w:rsidRPr="00D30689" w:rsidRDefault="00D30689" w:rsidP="00D306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D30689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</w:tbl>
    <w:p w14:paraId="525539F4" w14:textId="77777777" w:rsidR="00D30689" w:rsidRPr="00D30689" w:rsidRDefault="00D30689" w:rsidP="00D30689">
      <w:pPr>
        <w:jc w:val="center"/>
      </w:pPr>
    </w:p>
    <w:p w14:paraId="0E8798F2" w14:textId="77777777" w:rsidR="00D30689" w:rsidRDefault="00D30689" w:rsidP="00D30689">
      <w:pPr>
        <w:jc w:val="center"/>
      </w:pPr>
    </w:p>
    <w:p w14:paraId="6CF1B063" w14:textId="77777777" w:rsidR="00D30689" w:rsidRDefault="00D30689" w:rsidP="00D30689">
      <w:pPr>
        <w:jc w:val="center"/>
      </w:pPr>
    </w:p>
    <w:p w14:paraId="5D28E27E" w14:textId="77777777" w:rsidR="00D30689" w:rsidRDefault="00D30689" w:rsidP="00D30689">
      <w:pPr>
        <w:jc w:val="center"/>
      </w:pPr>
    </w:p>
    <w:p w14:paraId="1EF60779" w14:textId="77777777" w:rsidR="00D30689" w:rsidRDefault="00D30689" w:rsidP="00D30689">
      <w:pPr>
        <w:jc w:val="center"/>
      </w:pPr>
    </w:p>
    <w:p w14:paraId="391C3C42" w14:textId="77777777" w:rsidR="00D30689" w:rsidRDefault="00D30689" w:rsidP="00D30689">
      <w:pPr>
        <w:jc w:val="center"/>
      </w:pPr>
    </w:p>
    <w:p w14:paraId="442ADD29" w14:textId="77777777" w:rsidR="00D30689" w:rsidRDefault="00D30689" w:rsidP="00D30689">
      <w:pPr>
        <w:jc w:val="center"/>
      </w:pPr>
    </w:p>
    <w:p w14:paraId="50F86471" w14:textId="77777777" w:rsidR="00D30689" w:rsidRDefault="00D30689" w:rsidP="00D30689">
      <w:pPr>
        <w:jc w:val="center"/>
      </w:pPr>
    </w:p>
    <w:p w14:paraId="72DB795E" w14:textId="77777777" w:rsidR="00D30689" w:rsidRDefault="00D30689" w:rsidP="00D30689">
      <w:pPr>
        <w:jc w:val="center"/>
      </w:pPr>
    </w:p>
    <w:p w14:paraId="738693C6" w14:textId="77777777" w:rsidR="00D30689" w:rsidRDefault="00D30689" w:rsidP="00D30689">
      <w:pPr>
        <w:jc w:val="center"/>
      </w:pPr>
    </w:p>
    <w:p w14:paraId="0AACB824" w14:textId="77777777" w:rsidR="00D30689" w:rsidRDefault="00D30689" w:rsidP="00D30689">
      <w:pPr>
        <w:jc w:val="center"/>
      </w:pPr>
    </w:p>
    <w:p w14:paraId="4D20F01D" w14:textId="77777777" w:rsidR="00D30689" w:rsidRDefault="00D30689" w:rsidP="00D30689">
      <w:pPr>
        <w:jc w:val="center"/>
      </w:pPr>
    </w:p>
    <w:p w14:paraId="6BFE43A0" w14:textId="77777777" w:rsidR="00D30689" w:rsidRDefault="00D30689" w:rsidP="00D30689">
      <w:pPr>
        <w:jc w:val="center"/>
      </w:pPr>
    </w:p>
    <w:p w14:paraId="70DB166C" w14:textId="77777777" w:rsidR="00D30689" w:rsidRDefault="00D30689" w:rsidP="00D30689">
      <w:pPr>
        <w:jc w:val="center"/>
      </w:pPr>
    </w:p>
    <w:p w14:paraId="0CA0EE22" w14:textId="77777777" w:rsidR="00D30689" w:rsidRDefault="00D30689" w:rsidP="00D30689">
      <w:pPr>
        <w:jc w:val="center"/>
      </w:pPr>
    </w:p>
    <w:p w14:paraId="6220C4D0" w14:textId="77777777" w:rsidR="00D30689" w:rsidRDefault="00D30689" w:rsidP="00D30689">
      <w:pPr>
        <w:jc w:val="center"/>
      </w:pPr>
    </w:p>
    <w:p w14:paraId="7EEC2C0E" w14:textId="77777777" w:rsidR="00D30689" w:rsidRDefault="00D30689" w:rsidP="00D30689">
      <w:pPr>
        <w:jc w:val="center"/>
      </w:pPr>
    </w:p>
    <w:p w14:paraId="05A4A484" w14:textId="77777777" w:rsidR="00D30689" w:rsidRDefault="00D30689" w:rsidP="00D30689">
      <w:pPr>
        <w:jc w:val="center"/>
      </w:pPr>
    </w:p>
    <w:p w14:paraId="1E5CADF5" w14:textId="77777777" w:rsidR="00D30689" w:rsidRDefault="00D30689" w:rsidP="00D30689">
      <w:pPr>
        <w:jc w:val="center"/>
      </w:pPr>
    </w:p>
    <w:p w14:paraId="279933DE" w14:textId="77777777" w:rsidR="00D30689" w:rsidRDefault="00D30689" w:rsidP="00D30689">
      <w:pPr>
        <w:jc w:val="center"/>
      </w:pPr>
    </w:p>
    <w:p w14:paraId="0D061A7B" w14:textId="77777777" w:rsidR="00D30689" w:rsidRDefault="00D30689" w:rsidP="00D30689">
      <w:pPr>
        <w:jc w:val="center"/>
      </w:pPr>
    </w:p>
    <w:p w14:paraId="364DD05A" w14:textId="77777777" w:rsidR="00D30689" w:rsidRDefault="00D30689" w:rsidP="00D30689">
      <w:pPr>
        <w:jc w:val="center"/>
      </w:pPr>
    </w:p>
    <w:p w14:paraId="1F41E86C" w14:textId="77777777" w:rsidR="00D30689" w:rsidRDefault="00D30689" w:rsidP="00D30689">
      <w:pPr>
        <w:jc w:val="center"/>
      </w:pPr>
    </w:p>
    <w:p w14:paraId="0B69E093" w14:textId="77777777" w:rsidR="00D30689" w:rsidRDefault="00D30689" w:rsidP="00D30689">
      <w:pPr>
        <w:jc w:val="center"/>
      </w:pPr>
    </w:p>
    <w:p w14:paraId="5F2558B1" w14:textId="77777777" w:rsidR="00D30689" w:rsidRDefault="00D30689" w:rsidP="00D30689">
      <w:pPr>
        <w:jc w:val="center"/>
      </w:pPr>
    </w:p>
    <w:p w14:paraId="4322FE20" w14:textId="77777777" w:rsidR="00D30689" w:rsidRDefault="00D30689" w:rsidP="00D30689">
      <w:pPr>
        <w:jc w:val="center"/>
      </w:pPr>
    </w:p>
    <w:p w14:paraId="1AB4E08C" w14:textId="77777777" w:rsidR="00D30689" w:rsidRDefault="00D30689" w:rsidP="00D30689">
      <w:pPr>
        <w:jc w:val="center"/>
      </w:pPr>
    </w:p>
    <w:p w14:paraId="183A4328" w14:textId="59B35577" w:rsidR="00D30689" w:rsidRDefault="00C65830" w:rsidP="00D30689">
      <w:pPr>
        <w:jc w:val="center"/>
        <w:rPr>
          <w:rStyle w:val="eop"/>
          <w:rFonts w:ascii="Aptos" w:hAnsi="Aptos"/>
          <w:i/>
          <w:iCs/>
          <w:sz w:val="20"/>
          <w:szCs w:val="20"/>
        </w:rPr>
      </w:pPr>
      <w:r>
        <w:rPr>
          <w:rStyle w:val="normaltextrun"/>
          <w:rFonts w:ascii="Aptos" w:hAnsi="Aptos"/>
          <w:i/>
          <w:iCs/>
          <w:sz w:val="20"/>
          <w:szCs w:val="20"/>
        </w:rPr>
        <w:t>Table</w:t>
      </w:r>
      <w:r>
        <w:rPr>
          <w:rStyle w:val="apple-converted-space"/>
          <w:rFonts w:ascii="Aptos" w:hAnsi="Aptos"/>
          <w:i/>
          <w:iCs/>
          <w:sz w:val="20"/>
          <w:szCs w:val="20"/>
        </w:rPr>
        <w:t> </w:t>
      </w:r>
      <w:r>
        <w:rPr>
          <w:rStyle w:val="normaltextrun"/>
          <w:rFonts w:ascii="Aptos" w:hAnsi="Aptos"/>
          <w:i/>
          <w:iCs/>
          <w:sz w:val="20"/>
          <w:szCs w:val="20"/>
        </w:rPr>
        <w:t>4.4: Actions included in Scenario 4</w:t>
      </w:r>
      <w:r>
        <w:rPr>
          <w:rStyle w:val="eop"/>
          <w:rFonts w:ascii="Aptos" w:hAnsi="Aptos"/>
          <w:i/>
          <w:iCs/>
          <w:sz w:val="20"/>
          <w:szCs w:val="20"/>
        </w:rPr>
        <w:t> </w:t>
      </w:r>
    </w:p>
    <w:tbl>
      <w:tblPr>
        <w:tblStyle w:val="PlainTable3"/>
        <w:tblW w:w="9958" w:type="dxa"/>
        <w:jc w:val="center"/>
        <w:tblLook w:val="04A0" w:firstRow="1" w:lastRow="0" w:firstColumn="1" w:lastColumn="0" w:noHBand="0" w:noVBand="1"/>
      </w:tblPr>
      <w:tblGrid>
        <w:gridCol w:w="1584"/>
        <w:gridCol w:w="2186"/>
        <w:gridCol w:w="5025"/>
        <w:gridCol w:w="2019"/>
      </w:tblGrid>
      <w:tr w:rsidR="00C65830" w:rsidRPr="00C65830" w14:paraId="43253028" w14:textId="77777777" w:rsidTr="00C65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  <w:hideMark/>
          </w:tcPr>
          <w:p w14:paraId="514B044C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Subsector</w:t>
            </w:r>
          </w:p>
        </w:tc>
        <w:tc>
          <w:tcPr>
            <w:tcW w:w="2186" w:type="dxa"/>
            <w:noWrap/>
            <w:hideMark/>
          </w:tcPr>
          <w:p w14:paraId="45F0BF3C" w14:textId="77777777" w:rsidR="00C65830" w:rsidRPr="00C65830" w:rsidRDefault="00C65830" w:rsidP="00C658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Transformation name</w:t>
            </w:r>
          </w:p>
        </w:tc>
        <w:tc>
          <w:tcPr>
            <w:tcW w:w="5025" w:type="dxa"/>
            <w:noWrap/>
            <w:hideMark/>
          </w:tcPr>
          <w:p w14:paraId="3FE542A7" w14:textId="77777777" w:rsidR="00C65830" w:rsidRPr="00C65830" w:rsidRDefault="00C65830" w:rsidP="00C658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Description</w:t>
            </w:r>
          </w:p>
        </w:tc>
        <w:tc>
          <w:tcPr>
            <w:tcW w:w="1532" w:type="dxa"/>
            <w:hideMark/>
          </w:tcPr>
          <w:p w14:paraId="593AE30C" w14:textId="77777777" w:rsidR="00C65830" w:rsidRPr="00C65830" w:rsidRDefault="00C65830" w:rsidP="00C65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Magnitude</w:t>
            </w:r>
          </w:p>
        </w:tc>
      </w:tr>
      <w:tr w:rsidR="00C65830" w:rsidRPr="00C65830" w14:paraId="20E3908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04B53E7C" w14:textId="7984A739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Agriculture</w:t>
            </w:r>
          </w:p>
        </w:tc>
        <w:tc>
          <w:tcPr>
            <w:tcW w:w="2186" w:type="dxa"/>
            <w:hideMark/>
          </w:tcPr>
          <w:p w14:paraId="382AC74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management</w:t>
            </w:r>
          </w:p>
        </w:tc>
        <w:tc>
          <w:tcPr>
            <w:tcW w:w="5025" w:type="dxa"/>
            <w:hideMark/>
          </w:tcPr>
          <w:p w14:paraId="5C2AE8E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cultivation practices to reduce methane emissions by 45%, including better water and fertilizer management, appropriate variety selection, residue management, and optimal seeding. This transformation directly reduces the rice-specific CH4 emission factor.</w:t>
            </w:r>
          </w:p>
        </w:tc>
        <w:tc>
          <w:tcPr>
            <w:tcW w:w="1532" w:type="dxa"/>
            <w:noWrap/>
            <w:hideMark/>
          </w:tcPr>
          <w:p w14:paraId="753582B0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45%</w:t>
            </w:r>
          </w:p>
        </w:tc>
      </w:tr>
      <w:tr w:rsidR="00C65830" w:rsidRPr="00C65830" w14:paraId="313B7BAE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52D3961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42FF150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agricultural exports</w:t>
            </w:r>
          </w:p>
        </w:tc>
        <w:tc>
          <w:tcPr>
            <w:tcW w:w="5025" w:type="dxa"/>
            <w:hideMark/>
          </w:tcPr>
          <w:p w14:paraId="4ED5AE3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agricultural exports by a specified percentage by the final period. This lever decreases external demand and thus reduces production-related emissions.</w:t>
            </w:r>
          </w:p>
        </w:tc>
        <w:tc>
          <w:tcPr>
            <w:tcW w:w="1532" w:type="dxa"/>
            <w:noWrap/>
            <w:hideMark/>
          </w:tcPr>
          <w:p w14:paraId="768A430F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377DD2A9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20484F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26E183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supply chain losses</w:t>
            </w:r>
          </w:p>
        </w:tc>
        <w:tc>
          <w:tcPr>
            <w:tcW w:w="5025" w:type="dxa"/>
            <w:hideMark/>
          </w:tcPr>
          <w:p w14:paraId="24A445C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pre-consumer food losses within the crop supply chain, lowering baseline losses and therefore the quantity of crops produced to meet demand.</w:t>
            </w:r>
          </w:p>
        </w:tc>
        <w:tc>
          <w:tcPr>
            <w:tcW w:w="1532" w:type="dxa"/>
            <w:noWrap/>
            <w:hideMark/>
          </w:tcPr>
          <w:p w14:paraId="4D14F16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6429A67C" w14:textId="77777777" w:rsidTr="00C65830">
        <w:trPr>
          <w:trHeight w:val="30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710779DA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46DAA5F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conservation agriculture</w:t>
            </w:r>
          </w:p>
        </w:tc>
        <w:tc>
          <w:tcPr>
            <w:tcW w:w="5025" w:type="dxa"/>
            <w:hideMark/>
          </w:tcPr>
          <w:p w14:paraId="4D1CF13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cropland managed using conservation agriculture—minimum tillage, permanent soil cover, and crop diversity—while increasing the retention of crop residues. The intervention modifies management factors across crop categories.</w:t>
            </w:r>
          </w:p>
        </w:tc>
        <w:tc>
          <w:tcPr>
            <w:tcW w:w="1532" w:type="dxa"/>
            <w:hideMark/>
          </w:tcPr>
          <w:p w14:paraId="6A5F46BD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Cereals: 8%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Fibers: 8%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Pulses: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Tubers: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Vegetables and vines: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Other: 8%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burned: 0%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removed: 8%</w:t>
            </w:r>
          </w:p>
        </w:tc>
      </w:tr>
      <w:tr w:rsidR="00C65830" w:rsidRPr="00C65830" w14:paraId="683FCE88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2CE4DD7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31189E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crop productivity</w:t>
            </w:r>
          </w:p>
        </w:tc>
        <w:tc>
          <w:tcPr>
            <w:tcW w:w="5025" w:type="dxa"/>
            <w:hideMark/>
          </w:tcPr>
          <w:p w14:paraId="32E3608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Apply a fractional increase to crop yields per hectare, enabling the same output on less land and reducing pressure for expansion.</w:t>
            </w:r>
          </w:p>
        </w:tc>
        <w:tc>
          <w:tcPr>
            <w:tcW w:w="1532" w:type="dxa"/>
            <w:noWrap/>
            <w:hideMark/>
          </w:tcPr>
          <w:p w14:paraId="57FB8C3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C65830" w:rsidRPr="00C65830" w14:paraId="2B72CA52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72E33775" w14:textId="13C9163A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Land Use</w:t>
            </w:r>
          </w:p>
        </w:tc>
        <w:tc>
          <w:tcPr>
            <w:tcW w:w="2186" w:type="dxa"/>
            <w:hideMark/>
          </w:tcPr>
          <w:p w14:paraId="11D36D9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Stop deforestation</w:t>
            </w:r>
          </w:p>
        </w:tc>
        <w:tc>
          <w:tcPr>
            <w:tcW w:w="5025" w:type="dxa"/>
            <w:hideMark/>
          </w:tcPr>
          <w:p w14:paraId="77208E9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Halt deforestation of primary and secondary forests by setting transition probabilities from forest to other land uses near zero, conserving carbon stocks.</w:t>
            </w:r>
          </w:p>
        </w:tc>
        <w:tc>
          <w:tcPr>
            <w:tcW w:w="1532" w:type="dxa"/>
            <w:noWrap/>
            <w:hideMark/>
          </w:tcPr>
          <w:p w14:paraId="370A913E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C65830" w:rsidRPr="00C65830" w14:paraId="2B57ECCA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DC87A9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3F14B62C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sustainable grazing practices</w:t>
            </w:r>
          </w:p>
        </w:tc>
        <w:tc>
          <w:tcPr>
            <w:tcW w:w="5025" w:type="dxa"/>
            <w:hideMark/>
          </w:tcPr>
          <w:p w14:paraId="189D876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loss of soil organic carbon in grasslands by adopting sustainable grazing techniques, thereby increasing the fraction of pastures managed with high carbon sequestration practices.</w:t>
            </w:r>
          </w:p>
        </w:tc>
        <w:tc>
          <w:tcPr>
            <w:tcW w:w="1532" w:type="dxa"/>
            <w:noWrap/>
            <w:hideMark/>
          </w:tcPr>
          <w:p w14:paraId="6E6171CE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628446B2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723CC16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359458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reforestation</w:t>
            </w:r>
          </w:p>
        </w:tc>
        <w:tc>
          <w:tcPr>
            <w:tcW w:w="5025" w:type="dxa"/>
            <w:hideMark/>
          </w:tcPr>
          <w:p w14:paraId="72CC33B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probability that land-use classes transition to secondary forest, effectively increasing forest area through reforestation efforts.</w:t>
            </w:r>
          </w:p>
        </w:tc>
        <w:tc>
          <w:tcPr>
            <w:tcW w:w="1532" w:type="dxa"/>
            <w:noWrap/>
            <w:hideMark/>
          </w:tcPr>
          <w:p w14:paraId="1EE8C2C2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C65830" w:rsidRPr="00C65830" w14:paraId="108DDF7A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798F9AD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2AF219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silvopasture</w:t>
            </w:r>
          </w:p>
        </w:tc>
        <w:tc>
          <w:tcPr>
            <w:tcW w:w="5025" w:type="dxa"/>
            <w:hideMark/>
          </w:tcPr>
          <w:p w14:paraId="63A94D9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Convert portions of pasture to silvopastoral systems by integrating trees with grazing, shifting 30% of pasture area to secondary forest over time while adjusting livestock carrying capacity.</w:t>
            </w:r>
          </w:p>
        </w:tc>
        <w:tc>
          <w:tcPr>
            <w:tcW w:w="1532" w:type="dxa"/>
            <w:noWrap/>
            <w:hideMark/>
          </w:tcPr>
          <w:p w14:paraId="7113681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7A836C77" w14:textId="77777777" w:rsidTr="00C65830">
        <w:trPr>
          <w:trHeight w:val="1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2DC314FA" w14:textId="05B473FC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Livestock</w:t>
            </w:r>
          </w:p>
        </w:tc>
        <w:tc>
          <w:tcPr>
            <w:tcW w:w="2186" w:type="dxa"/>
            <w:hideMark/>
          </w:tcPr>
          <w:p w14:paraId="3008838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enteric fermentation</w:t>
            </w:r>
          </w:p>
        </w:tc>
        <w:tc>
          <w:tcPr>
            <w:tcW w:w="5025" w:type="dxa"/>
            <w:hideMark/>
          </w:tcPr>
          <w:p w14:paraId="51A9A6A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Lower methane emissions from enteric fermentation of ruminant livestock by altering feed composition, feed additives or using anti-methanogenic vaccines. Reductions are 40% for buffalo and cattle (dairy and non-dairy) and 56% for goats and sheep.</w:t>
            </w:r>
          </w:p>
        </w:tc>
        <w:tc>
          <w:tcPr>
            <w:tcW w:w="1532" w:type="dxa"/>
            <w:hideMark/>
          </w:tcPr>
          <w:p w14:paraId="746C519A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50% buffalo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 nondairy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goats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sheeps</w:t>
            </w:r>
          </w:p>
        </w:tc>
      </w:tr>
      <w:tr w:rsidR="00C65830" w:rsidRPr="00C65830" w14:paraId="45737294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1EE5043F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2E0B7D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exports of livestock</w:t>
            </w:r>
          </w:p>
        </w:tc>
        <w:tc>
          <w:tcPr>
            <w:tcW w:w="5025" w:type="dxa"/>
            <w:hideMark/>
          </w:tcPr>
          <w:p w14:paraId="11F9432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exports of livestock and livestock products by a specified fraction by the final period, decreasing external demand and associated production.</w:t>
            </w:r>
          </w:p>
        </w:tc>
        <w:tc>
          <w:tcPr>
            <w:tcW w:w="1532" w:type="dxa"/>
            <w:noWrap/>
            <w:hideMark/>
          </w:tcPr>
          <w:p w14:paraId="229190F9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C65830" w:rsidRPr="00C65830" w14:paraId="4199F1F2" w14:textId="77777777" w:rsidTr="00C65830">
        <w:trPr>
          <w:trHeight w:val="1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78FF749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7B2913C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productivity</w:t>
            </w:r>
          </w:p>
        </w:tc>
        <w:tc>
          <w:tcPr>
            <w:tcW w:w="5025" w:type="dxa"/>
            <w:hideMark/>
          </w:tcPr>
          <w:p w14:paraId="71E9BA3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carrying capacity (productivity per area) by adopting improved breeds, better feed, and fodder agroforestry on 30–40% of farms. This improves efficiency and reduces emissions per unit of output.</w:t>
            </w:r>
          </w:p>
        </w:tc>
        <w:tc>
          <w:tcPr>
            <w:tcW w:w="1532" w:type="dxa"/>
            <w:noWrap/>
            <w:hideMark/>
          </w:tcPr>
          <w:p w14:paraId="2E9913D1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6508CB82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49E3B38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3F6AD0A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anaerobic manure facilities</w:t>
            </w:r>
          </w:p>
        </w:tc>
        <w:tc>
          <w:tcPr>
            <w:tcW w:w="5025" w:type="dxa"/>
            <w:hideMark/>
          </w:tcPr>
          <w:p w14:paraId="7FD3809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manure treated in anaerobic facilities, reducing methane emissions.</w:t>
            </w:r>
          </w:p>
        </w:tc>
        <w:tc>
          <w:tcPr>
            <w:tcW w:w="1532" w:type="dxa"/>
            <w:noWrap/>
            <w:hideMark/>
          </w:tcPr>
          <w:p w14:paraId="6FFA011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C65830" w:rsidRPr="00C65830" w14:paraId="0231DAD1" w14:textId="77777777" w:rsidTr="00C65830">
        <w:trPr>
          <w:trHeight w:val="1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1D7439AF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ED5A0E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cattle and pigs</w:t>
            </w:r>
          </w:p>
        </w:tc>
        <w:tc>
          <w:tcPr>
            <w:tcW w:w="5025" w:type="dxa"/>
            <w:hideMark/>
          </w:tcPr>
          <w:p w14:paraId="348B805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cattle (dairy and non-dairy) and pigs across various pathways: 37.5% to anaerobic digestion, 12.5% to composting, 25% to daily spread, 12.5% to deep bedding, and 12.5% to solid storage. This reduces unmanaged methane emissions.</w:t>
            </w:r>
          </w:p>
        </w:tc>
        <w:tc>
          <w:tcPr>
            <w:tcW w:w="1532" w:type="dxa"/>
            <w:hideMark/>
          </w:tcPr>
          <w:p w14:paraId="66C72DB8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C65830" w:rsidRPr="00C65830" w14:paraId="3DA52C11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4DA437C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2FFC9B7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other animals</w:t>
            </w:r>
          </w:p>
        </w:tc>
        <w:tc>
          <w:tcPr>
            <w:tcW w:w="5025" w:type="dxa"/>
            <w:hideMark/>
          </w:tcPr>
          <w:p w14:paraId="08E4403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sheep, goats, horses, and buffalo using composting, dry lot, daily spread, and solid storage pathways with shares: 37.5% composting, 12.5% dry lot, 25% daily spread, 25% solid storage. This reduces methane and nitrous oxide emissions.</w:t>
            </w:r>
          </w:p>
        </w:tc>
        <w:tc>
          <w:tcPr>
            <w:tcW w:w="1532" w:type="dxa"/>
            <w:hideMark/>
          </w:tcPr>
          <w:p w14:paraId="377FD1E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C65830" w:rsidRPr="00C65830" w14:paraId="2CF6E7BD" w14:textId="77777777" w:rsidTr="00C65830">
        <w:trPr>
          <w:trHeight w:val="1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498602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4AD285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poultry</w:t>
            </w:r>
          </w:p>
        </w:tc>
        <w:tc>
          <w:tcPr>
            <w:tcW w:w="5025" w:type="dxa"/>
            <w:hideMark/>
          </w:tcPr>
          <w:p w14:paraId="61F21EB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poultry (chickens) and pigs in specialized poultry manure management systems; all treated manure is directed to poultry-specific facilities.</w:t>
            </w:r>
          </w:p>
        </w:tc>
        <w:tc>
          <w:tcPr>
            <w:tcW w:w="1532" w:type="dxa"/>
            <w:hideMark/>
          </w:tcPr>
          <w:p w14:paraId="2092709D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 digester: 47.5%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Poultry management:47.5%</w:t>
            </w:r>
          </w:p>
        </w:tc>
      </w:tr>
      <w:tr w:rsidR="00C65830" w:rsidRPr="00C65830" w14:paraId="036D98BF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17251A0D" w14:textId="7B8DF33E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Soil</w:t>
            </w:r>
          </w:p>
        </w:tc>
        <w:tc>
          <w:tcPr>
            <w:tcW w:w="2186" w:type="dxa"/>
            <w:hideMark/>
          </w:tcPr>
          <w:p w14:paraId="056516C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lime application</w:t>
            </w:r>
          </w:p>
        </w:tc>
        <w:tc>
          <w:tcPr>
            <w:tcW w:w="5025" w:type="dxa"/>
            <w:hideMark/>
          </w:tcPr>
          <w:p w14:paraId="122790A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amount of agricultural lime applied to soils by 20%, reducing soil emissions of CO₂.</w:t>
            </w:r>
          </w:p>
        </w:tc>
        <w:tc>
          <w:tcPr>
            <w:tcW w:w="1532" w:type="dxa"/>
            <w:noWrap/>
            <w:hideMark/>
          </w:tcPr>
          <w:p w14:paraId="12E557FF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C65830" w:rsidRPr="00C65830" w14:paraId="66DFF656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1E899953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FCBD90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fertilizer application</w:t>
            </w:r>
          </w:p>
        </w:tc>
        <w:tc>
          <w:tcPr>
            <w:tcW w:w="5025" w:type="dxa"/>
            <w:hideMark/>
          </w:tcPr>
          <w:p w14:paraId="6A50924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total nitrogen fertilizer application through more precise application (e.g., precision agriculture) by 20%, without reducing yields.</w:t>
            </w:r>
          </w:p>
        </w:tc>
        <w:tc>
          <w:tcPr>
            <w:tcW w:w="1532" w:type="dxa"/>
            <w:noWrap/>
            <w:hideMark/>
          </w:tcPr>
          <w:p w14:paraId="3009110D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C65830" w:rsidRPr="00C65830" w14:paraId="1CB16237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38FA408C" w14:textId="5E20D26B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Cross</w:t>
            </w:r>
          </w:p>
        </w:tc>
        <w:tc>
          <w:tcPr>
            <w:tcW w:w="2186" w:type="dxa"/>
            <w:hideMark/>
          </w:tcPr>
          <w:p w14:paraId="738B05A3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Change diets (healthier diets)</w:t>
            </w:r>
          </w:p>
        </w:tc>
        <w:tc>
          <w:tcPr>
            <w:tcW w:w="5025" w:type="dxa"/>
            <w:hideMark/>
          </w:tcPr>
          <w:p w14:paraId="376422B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demand for cattle meat by a specified fraction, also allowing adjustments to certain crop demands (e.g., sugarcane), encouraging healthier diets with lower emissions.</w:t>
            </w:r>
          </w:p>
        </w:tc>
        <w:tc>
          <w:tcPr>
            <w:tcW w:w="1532" w:type="dxa"/>
            <w:noWrap/>
            <w:hideMark/>
          </w:tcPr>
          <w:p w14:paraId="1793D079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2B5923CA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C118A8E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27FD5AB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Industrial carbon capture and sequestration</w:t>
            </w:r>
          </w:p>
        </w:tc>
        <w:tc>
          <w:tcPr>
            <w:tcW w:w="5025" w:type="dxa"/>
            <w:hideMark/>
          </w:tcPr>
          <w:p w14:paraId="3D8E760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adoption of carbon capture and sequestration technologies in non-energy industries. Defaults to 80% of facilities capturing 90% of their process emissions, but parameters can be modified.</w:t>
            </w:r>
          </w:p>
        </w:tc>
        <w:tc>
          <w:tcPr>
            <w:tcW w:w="1532" w:type="dxa"/>
            <w:noWrap/>
            <w:hideMark/>
          </w:tcPr>
          <w:p w14:paraId="1D539A74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  <w:tr w:rsidR="00C65830" w:rsidRPr="00C65830" w14:paraId="01F64F1B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5BED972" w14:textId="10A7A0C8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Ccsq</w:t>
            </w:r>
          </w:p>
        </w:tc>
        <w:tc>
          <w:tcPr>
            <w:tcW w:w="2186" w:type="dxa"/>
            <w:hideMark/>
          </w:tcPr>
          <w:p w14:paraId="55A8B4D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direct air capture</w:t>
            </w:r>
          </w:p>
        </w:tc>
        <w:tc>
          <w:tcPr>
            <w:tcW w:w="5025" w:type="dxa"/>
            <w:hideMark/>
          </w:tcPr>
          <w:p w14:paraId="442D9DE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Scale up Direct Air Capture to remove 50 Mt CO₂e from the atmosphere by 2050, as specified exogenously in installed capacity. This lever adds negative emissions to the system.</w:t>
            </w:r>
          </w:p>
        </w:tc>
        <w:tc>
          <w:tcPr>
            <w:tcW w:w="1532" w:type="dxa"/>
            <w:noWrap/>
            <w:hideMark/>
          </w:tcPr>
          <w:p w14:paraId="25106B6F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81MT</w:t>
            </w:r>
          </w:p>
        </w:tc>
      </w:tr>
      <w:tr w:rsidR="00C65830" w:rsidRPr="00C65830" w14:paraId="700E1B62" w14:textId="77777777" w:rsidTr="00C65830">
        <w:trPr>
          <w:trHeight w:val="1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614560C0" w14:textId="04F958F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Electricity</w:t>
            </w:r>
          </w:p>
        </w:tc>
        <w:tc>
          <w:tcPr>
            <w:tcW w:w="2186" w:type="dxa"/>
            <w:hideMark/>
          </w:tcPr>
          <w:p w14:paraId="3D9D8A7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transmission losses</w:t>
            </w:r>
          </w:p>
        </w:tc>
        <w:tc>
          <w:tcPr>
            <w:tcW w:w="5025" w:type="dxa"/>
            <w:hideMark/>
          </w:tcPr>
          <w:p w14:paraId="5FD579C7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electrical transmission losses through investments in grid upgrades. The lever sets a maximum transmission loss by 2050; if existing losses are lower they remain unchanged. Transmission losses influence electricity generation requirements.</w:t>
            </w:r>
          </w:p>
        </w:tc>
        <w:tc>
          <w:tcPr>
            <w:tcW w:w="1532" w:type="dxa"/>
            <w:hideMark/>
          </w:tcPr>
          <w:p w14:paraId="1BADA7E1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Transmission loss capped at 6%; minimum possible loss 2%.</w:t>
            </w:r>
          </w:p>
        </w:tc>
      </w:tr>
      <w:tr w:rsidR="00C65830" w:rsidRPr="00C65830" w14:paraId="09F542AC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83D64BA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64E239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Clean hydrogen</w:t>
            </w:r>
          </w:p>
        </w:tc>
        <w:tc>
          <w:tcPr>
            <w:tcW w:w="5025" w:type="dxa"/>
            <w:hideMark/>
          </w:tcPr>
          <w:p w14:paraId="4EB8208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hydrogen production derived from green hydrogen (electrolysis). This transformation moves production toward low-carbon hydrogen.</w:t>
            </w:r>
          </w:p>
        </w:tc>
        <w:tc>
          <w:tcPr>
            <w:tcW w:w="1532" w:type="dxa"/>
            <w:noWrap/>
            <w:hideMark/>
          </w:tcPr>
          <w:p w14:paraId="08C508F5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5C5C7F9E" w14:textId="77777777" w:rsidTr="00C65830">
        <w:trPr>
          <w:trHeight w:val="1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210B85A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212D784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 renewable electricity</w:t>
            </w:r>
          </w:p>
        </w:tc>
        <w:tc>
          <w:tcPr>
            <w:tcW w:w="5025" w:type="dxa"/>
            <w:hideMark/>
          </w:tcPr>
          <w:p w14:paraId="37E2D53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Set a target for electricity generation from renewable sources (solar, wind, hydropower, geothermal, tidal) such that 95% of output is renewable by 2050. Minimum shares for solar, wind and geothermal may apply.</w:t>
            </w:r>
          </w:p>
        </w:tc>
        <w:tc>
          <w:tcPr>
            <w:tcW w:w="1532" w:type="dxa"/>
            <w:hideMark/>
          </w:tcPr>
          <w:p w14:paraId="141A9F43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Gas CCS: 49%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Geothermal: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Nuclear: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Solar: 2%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Wind: 2%</w:t>
            </w:r>
          </w:p>
        </w:tc>
      </w:tr>
      <w:tr w:rsidR="00C65830" w:rsidRPr="00C65830" w14:paraId="664283F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6398A5AA" w14:textId="03D86CBF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Fugitive Emissions</w:t>
            </w:r>
          </w:p>
        </w:tc>
        <w:tc>
          <w:tcPr>
            <w:tcW w:w="2186" w:type="dxa"/>
            <w:hideMark/>
          </w:tcPr>
          <w:p w14:paraId="72185FB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Minimize leaks</w:t>
            </w:r>
          </w:p>
        </w:tc>
        <w:tc>
          <w:tcPr>
            <w:tcW w:w="5025" w:type="dxa"/>
            <w:hideMark/>
          </w:tcPr>
          <w:p w14:paraId="2C1D047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methane leakage rates across coal, natural gas and oil production, distribution and transmission. The lever specifies a fractional reduction in the CH₄ emission factor for fugitive emissions.</w:t>
            </w:r>
          </w:p>
        </w:tc>
        <w:tc>
          <w:tcPr>
            <w:tcW w:w="1532" w:type="dxa"/>
            <w:noWrap/>
            <w:hideMark/>
          </w:tcPr>
          <w:p w14:paraId="70401A6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7CBCF375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20CE6A30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29CC6EC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flaring</w:t>
            </w:r>
          </w:p>
        </w:tc>
        <w:tc>
          <w:tcPr>
            <w:tcW w:w="5025" w:type="dxa"/>
            <w:hideMark/>
          </w:tcPr>
          <w:p w14:paraId="22C2C31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flaring of gases at orphan wells and mining facilities to convert methane to CO₂, a less potent greenhouse gas. This lever targets vented gas for flaring.</w:t>
            </w:r>
          </w:p>
        </w:tc>
        <w:tc>
          <w:tcPr>
            <w:tcW w:w="1532" w:type="dxa"/>
            <w:noWrap/>
            <w:hideMark/>
          </w:tcPr>
          <w:p w14:paraId="24C38B1F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38279840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77D4CF7A" w14:textId="7E1C2DE6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Energy</w:t>
            </w:r>
          </w:p>
        </w:tc>
        <w:tc>
          <w:tcPr>
            <w:tcW w:w="2186" w:type="dxa"/>
            <w:hideMark/>
          </w:tcPr>
          <w:p w14:paraId="3A2884D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energy efficiency</w:t>
            </w:r>
          </w:p>
        </w:tc>
        <w:tc>
          <w:tcPr>
            <w:tcW w:w="5025" w:type="dxa"/>
            <w:hideMark/>
          </w:tcPr>
          <w:p w14:paraId="3F7C056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average energy efficiency of industrial production processes across fuels, reducing energy demand per unit of output.</w:t>
            </w:r>
          </w:p>
        </w:tc>
        <w:tc>
          <w:tcPr>
            <w:tcW w:w="1532" w:type="dxa"/>
            <w:noWrap/>
            <w:hideMark/>
          </w:tcPr>
          <w:p w14:paraId="13E7A16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6D5E968D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208B30D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2C9F7D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production efficiency</w:t>
            </w:r>
          </w:p>
        </w:tc>
        <w:tc>
          <w:tcPr>
            <w:tcW w:w="5025" w:type="dxa"/>
            <w:hideMark/>
          </w:tcPr>
          <w:p w14:paraId="19354E6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energy use through improved industrial production processes (e.g., optimizing throughput, heat integration, recycling waste heat). The transformation increases production efficiency (kJ per tonne).</w:t>
            </w:r>
          </w:p>
        </w:tc>
        <w:tc>
          <w:tcPr>
            <w:tcW w:w="1532" w:type="dxa"/>
            <w:noWrap/>
            <w:hideMark/>
          </w:tcPr>
          <w:p w14:paraId="2D0D2C05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C65830" w:rsidRPr="00C65830" w14:paraId="58CF0469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0C29E26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253A0C7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high- and low-temp heat</w:t>
            </w:r>
          </w:p>
        </w:tc>
        <w:tc>
          <w:tcPr>
            <w:tcW w:w="5025" w:type="dxa"/>
            <w:hideMark/>
          </w:tcPr>
          <w:p w14:paraId="3EFD2A5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90% of low-temperature heat processes and partially electrify high-temperature processes, substituting remaining high-temperature heat with hydrogen. Industry-specific allocation: cement 88% electrical/hydrogen, chemicals 50%, glass 88%, lime and carbonates 88%, metals 92%, paper 18%. This reduces fossil fuel use for industrial heat.</w:t>
            </w:r>
          </w:p>
        </w:tc>
        <w:tc>
          <w:tcPr>
            <w:tcW w:w="1532" w:type="dxa"/>
            <w:hideMark/>
          </w:tcPr>
          <w:p w14:paraId="114D2D49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Cement 88%,  Chemicals 50%, Glass 88%, Lime &amp; carbonates 88%, Metals 92%, Paper 18%.</w:t>
            </w:r>
          </w:p>
        </w:tc>
      </w:tr>
      <w:tr w:rsidR="00C65830" w:rsidRPr="00C65830" w14:paraId="4AA550D1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18E92782" w14:textId="6B75F3B4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Stationary Combustion And Other Energy</w:t>
            </w:r>
          </w:p>
        </w:tc>
        <w:tc>
          <w:tcPr>
            <w:tcW w:w="2186" w:type="dxa"/>
            <w:hideMark/>
          </w:tcPr>
          <w:p w14:paraId="439D6744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</w:t>
            </w:r>
          </w:p>
        </w:tc>
        <w:tc>
          <w:tcPr>
            <w:tcW w:w="5025" w:type="dxa"/>
            <w:hideMark/>
          </w:tcPr>
          <w:p w14:paraId="088F68A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 via improved thermal envelopes (insulation, windows, sealing) and smart thermostats. This lever decreases heating energy demand.</w:t>
            </w:r>
          </w:p>
        </w:tc>
        <w:tc>
          <w:tcPr>
            <w:tcW w:w="1532" w:type="dxa"/>
            <w:noWrap/>
            <w:hideMark/>
          </w:tcPr>
          <w:p w14:paraId="00AEBD6B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658E770E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431A3C71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08D8A2C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appliance efficiency</w:t>
            </w:r>
          </w:p>
        </w:tc>
        <w:tc>
          <w:tcPr>
            <w:tcW w:w="5025" w:type="dxa"/>
            <w:hideMark/>
          </w:tcPr>
          <w:p w14:paraId="30FAB2F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efficiency of electric appliances in buildings (e.g., HVAC, lighting), reducing electricity demand per service delivered.</w:t>
            </w:r>
          </w:p>
        </w:tc>
        <w:tc>
          <w:tcPr>
            <w:tcW w:w="1532" w:type="dxa"/>
            <w:noWrap/>
            <w:hideMark/>
          </w:tcPr>
          <w:p w14:paraId="1CB1A18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60156ACC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257A4B13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F9EDC7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building heat</w:t>
            </w:r>
          </w:p>
        </w:tc>
        <w:tc>
          <w:tcPr>
            <w:tcW w:w="5025" w:type="dxa"/>
            <w:hideMark/>
          </w:tcPr>
          <w:p w14:paraId="6C7C7C6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heating and cooking in buildings by replacing fossil-fuel systems with heat pumps and electric stoves. This lever specifies the fraction of heat energy switched to electricity.</w:t>
            </w:r>
          </w:p>
        </w:tc>
        <w:tc>
          <w:tcPr>
            <w:tcW w:w="1532" w:type="dxa"/>
            <w:noWrap/>
            <w:hideMark/>
          </w:tcPr>
          <w:p w14:paraId="7EBE281A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01FF489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30AF0FF8" w14:textId="27238A18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Transportation</w:t>
            </w:r>
          </w:p>
        </w:tc>
        <w:tc>
          <w:tcPr>
            <w:tcW w:w="2186" w:type="dxa"/>
            <w:hideMark/>
          </w:tcPr>
          <w:p w14:paraId="47045A3C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transport demand</w:t>
            </w:r>
          </w:p>
        </w:tc>
        <w:tc>
          <w:tcPr>
            <w:tcW w:w="5025" w:type="dxa"/>
            <w:hideMark/>
          </w:tcPr>
          <w:p w14:paraId="0D06920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demand for both public and private transportation through urban planning, non-motorised transport corridors, congestion pricing and other demand management measures.</w:t>
            </w:r>
          </w:p>
        </w:tc>
        <w:tc>
          <w:tcPr>
            <w:tcW w:w="1532" w:type="dxa"/>
            <w:noWrap/>
            <w:hideMark/>
          </w:tcPr>
          <w:p w14:paraId="501CF56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75%</w:t>
            </w:r>
          </w:p>
        </w:tc>
      </w:tr>
      <w:tr w:rsidR="00C65830" w:rsidRPr="00C65830" w14:paraId="71BF6898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39915A7F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8497B1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electric vehicle efficiency</w:t>
            </w:r>
          </w:p>
        </w:tc>
        <w:tc>
          <w:tcPr>
            <w:tcW w:w="5025" w:type="dxa"/>
            <w:hideMark/>
          </w:tcPr>
          <w:p w14:paraId="5604716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electric vehicles through regulation and technological advancements, resulting in lower energy consumption per kilometre. Efficiency improvement is relative to the final period.</w:t>
            </w:r>
          </w:p>
        </w:tc>
        <w:tc>
          <w:tcPr>
            <w:tcW w:w="1532" w:type="dxa"/>
            <w:noWrap/>
            <w:hideMark/>
          </w:tcPr>
          <w:p w14:paraId="038072C4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6C681F29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71C938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7E550CCA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non-electric vehicle efficiency</w:t>
            </w:r>
          </w:p>
        </w:tc>
        <w:tc>
          <w:tcPr>
            <w:tcW w:w="5025" w:type="dxa"/>
            <w:hideMark/>
          </w:tcPr>
          <w:p w14:paraId="1FD8A4A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non-electric vehicles (internal combustion engines and other fuels) through better fuel standards and technology, reducing fuel consumption per distance.</w:t>
            </w:r>
          </w:p>
        </w:tc>
        <w:tc>
          <w:tcPr>
            <w:tcW w:w="1532" w:type="dxa"/>
            <w:noWrap/>
            <w:hideMark/>
          </w:tcPr>
          <w:p w14:paraId="5531A3D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18A824A7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71806BD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6B6125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occupancy for private vehicles</w:t>
            </w:r>
          </w:p>
        </w:tc>
        <w:tc>
          <w:tcPr>
            <w:tcW w:w="5025" w:type="dxa"/>
            <w:hideMark/>
          </w:tcPr>
          <w:p w14:paraId="71EB4BF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average occupancy rates of private vehicles by implementing carpool lanes, ride-sharing incentives, or other programmes to reduce per capita emissions.</w:t>
            </w:r>
          </w:p>
        </w:tc>
        <w:tc>
          <w:tcPr>
            <w:tcW w:w="1532" w:type="dxa"/>
            <w:noWrap/>
            <w:hideMark/>
          </w:tcPr>
          <w:p w14:paraId="6ACEBFFC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5F713A9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592E91F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7006048E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light duty road transport</w:t>
            </w:r>
          </w:p>
        </w:tc>
        <w:tc>
          <w:tcPr>
            <w:tcW w:w="5025" w:type="dxa"/>
            <w:hideMark/>
          </w:tcPr>
          <w:p w14:paraId="31E9A19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light duty vehicles (cars, small trucks) powered by electricity. Baseline fossil-fuel shares are reduced proportionally as electrification increases.</w:t>
            </w:r>
          </w:p>
        </w:tc>
        <w:tc>
          <w:tcPr>
            <w:tcW w:w="1532" w:type="dxa"/>
            <w:noWrap/>
            <w:hideMark/>
          </w:tcPr>
          <w:p w14:paraId="6AE7F364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C65830" w:rsidRPr="00C65830" w14:paraId="2DB6400C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15E2797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2C5AC1A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maritime transport</w:t>
            </w:r>
          </w:p>
        </w:tc>
        <w:tc>
          <w:tcPr>
            <w:tcW w:w="5025" w:type="dxa"/>
            <w:hideMark/>
          </w:tcPr>
          <w:p w14:paraId="30C4852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maritime transportation from fossil fuels to hydrogen and electricity. A specified fraction of demand is met by hydrogen; the remainder is electrified (adjustable by region).</w:t>
            </w:r>
          </w:p>
        </w:tc>
        <w:tc>
          <w:tcPr>
            <w:tcW w:w="1532" w:type="dxa"/>
            <w:noWrap/>
            <w:hideMark/>
          </w:tcPr>
          <w:p w14:paraId="7E340BD1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C65830" w:rsidRPr="00C65830" w14:paraId="23B48D42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43C3CE3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49CB2D9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medium duty transport</w:t>
            </w:r>
          </w:p>
        </w:tc>
        <w:tc>
          <w:tcPr>
            <w:tcW w:w="5025" w:type="dxa"/>
            <w:hideMark/>
          </w:tcPr>
          <w:p w14:paraId="12A094E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medium duty vehicles (heavy freight, regional freight, public buses) from fossil fuels to a mix of electricity and hydrogen. Baseline shares are reduced proportionally.</w:t>
            </w:r>
          </w:p>
        </w:tc>
        <w:tc>
          <w:tcPr>
            <w:tcW w:w="1532" w:type="dxa"/>
            <w:noWrap/>
            <w:hideMark/>
          </w:tcPr>
          <w:p w14:paraId="357D51B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C65830" w:rsidRPr="00C65830" w14:paraId="28256B73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09BE42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78CC1C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rail</w:t>
            </w:r>
          </w:p>
        </w:tc>
        <w:tc>
          <w:tcPr>
            <w:tcW w:w="5025" w:type="dxa"/>
            <w:hideMark/>
          </w:tcPr>
          <w:p w14:paraId="4DF3A53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rail freight and passenger services powered by electricity instead of diesel, shifting baseline energy sources.</w:t>
            </w:r>
          </w:p>
        </w:tc>
        <w:tc>
          <w:tcPr>
            <w:tcW w:w="1532" w:type="dxa"/>
            <w:noWrap/>
            <w:hideMark/>
          </w:tcPr>
          <w:p w14:paraId="17155332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54C30E59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3E97DCCA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2FE0C3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freight</w:t>
            </w:r>
          </w:p>
        </w:tc>
        <w:tc>
          <w:tcPr>
            <w:tcW w:w="5025" w:type="dxa"/>
            <w:hideMark/>
          </w:tcPr>
          <w:p w14:paraId="4726B9B3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freight transport modes by moving a share of aviation and road freight demand to rail. Default is 20% of aviation and road freight demand shifted to rail.</w:t>
            </w:r>
          </w:p>
        </w:tc>
        <w:tc>
          <w:tcPr>
            <w:tcW w:w="1532" w:type="dxa"/>
            <w:noWrap/>
            <w:hideMark/>
          </w:tcPr>
          <w:p w14:paraId="33AED235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C65830" w:rsidRPr="00C65830" w14:paraId="13D096A6" w14:textId="77777777" w:rsidTr="00C65830">
        <w:trPr>
          <w:trHeight w:val="1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A0A570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9B99A8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passenger transport</w:t>
            </w:r>
          </w:p>
        </w:tc>
        <w:tc>
          <w:tcPr>
            <w:tcW w:w="5025" w:type="dxa"/>
            <w:hideMark/>
          </w:tcPr>
          <w:p w14:paraId="406B32D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passenger transport demand from light duty vehicles to other modes (walking, cycling, e-bikes, public transit). Default: 30% of road passenger demand shifts, with breakdown: 17% to walking/human-powered, 33% to powered bikes, 50% to public transport.</w:t>
            </w:r>
          </w:p>
        </w:tc>
        <w:tc>
          <w:tcPr>
            <w:tcW w:w="1532" w:type="dxa"/>
            <w:noWrap/>
            <w:hideMark/>
          </w:tcPr>
          <w:p w14:paraId="6B897814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33DF8620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443009B0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1F0854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regional passenger travel</w:t>
            </w:r>
          </w:p>
        </w:tc>
        <w:tc>
          <w:tcPr>
            <w:tcW w:w="5025" w:type="dxa"/>
            <w:hideMark/>
          </w:tcPr>
          <w:p w14:paraId="03367EB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regional passenger travel demand from aviation (10%) and light duty road (20%) to heavier duty road or other modes as specified. This reduces emissions in regional transport.</w:t>
            </w:r>
          </w:p>
        </w:tc>
        <w:tc>
          <w:tcPr>
            <w:tcW w:w="1532" w:type="dxa"/>
            <w:hideMark/>
          </w:tcPr>
          <w:p w14:paraId="5CA7FE9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Aviation: 10%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Ligth duty road: 20%</w:t>
            </w:r>
          </w:p>
        </w:tc>
      </w:tr>
      <w:tr w:rsidR="00C65830" w:rsidRPr="00C65830" w14:paraId="71E12FB3" w14:textId="77777777" w:rsidTr="00C65830">
        <w:trPr>
          <w:trHeight w:val="1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21295B8F" w14:textId="4AA6939A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Industrial Processes</w:t>
            </w:r>
          </w:p>
        </w:tc>
        <w:tc>
          <w:tcPr>
            <w:tcW w:w="2186" w:type="dxa"/>
            <w:hideMark/>
          </w:tcPr>
          <w:p w14:paraId="4AAA3FE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cement clinker</w:t>
            </w:r>
          </w:p>
        </w:tc>
        <w:tc>
          <w:tcPr>
            <w:tcW w:w="5025" w:type="dxa"/>
            <w:hideMark/>
          </w:tcPr>
          <w:p w14:paraId="00639C8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share of clinker in cement manufacturing by incorporating supplementary cementitious materials (e.g., fly ash, calcined clay) and alternative processes (e.g., LC3). This reduces process and combustion emissions.</w:t>
            </w:r>
          </w:p>
        </w:tc>
        <w:tc>
          <w:tcPr>
            <w:tcW w:w="1532" w:type="dxa"/>
            <w:noWrap/>
            <w:hideMark/>
          </w:tcPr>
          <w:p w14:paraId="0877AAD4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5E82CF0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66EFE671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C687AB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Demand management (IPPU)</w:t>
            </w:r>
          </w:p>
        </w:tc>
        <w:tc>
          <w:tcPr>
            <w:tcW w:w="5025" w:type="dxa"/>
            <w:hideMark/>
          </w:tcPr>
          <w:p w14:paraId="6F383CAE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industrial production levels by a specified fraction, potentially sector-specific. This lever manages demand to reduce resource consumption and emissions.</w:t>
            </w:r>
          </w:p>
        </w:tc>
        <w:tc>
          <w:tcPr>
            <w:tcW w:w="1532" w:type="dxa"/>
            <w:noWrap/>
            <w:hideMark/>
          </w:tcPr>
          <w:p w14:paraId="5B7CD1A0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6C192015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B4DFD16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9F32D4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HFCs</w:t>
            </w:r>
          </w:p>
        </w:tc>
        <w:tc>
          <w:tcPr>
            <w:tcW w:w="5025" w:type="dxa"/>
            <w:hideMark/>
          </w:tcPr>
          <w:p w14:paraId="611BDE8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hydrofluorocarbons (HFCs) arising from industrial processes by improving refrigerant management, reducing leakages, and switching to alternatives.</w:t>
            </w:r>
          </w:p>
        </w:tc>
        <w:tc>
          <w:tcPr>
            <w:tcW w:w="1532" w:type="dxa"/>
            <w:noWrap/>
            <w:hideMark/>
          </w:tcPr>
          <w:p w14:paraId="053562BA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2E189281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1AF0AD6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1E39384A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nitrous oxide emissions</w:t>
            </w:r>
          </w:p>
        </w:tc>
        <w:tc>
          <w:tcPr>
            <w:tcW w:w="5025" w:type="dxa"/>
            <w:hideMark/>
          </w:tcPr>
          <w:p w14:paraId="143129A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nitrous oxide (N₂O) from industrial processes through improved technologies and abatement measures.</w:t>
            </w:r>
          </w:p>
        </w:tc>
        <w:tc>
          <w:tcPr>
            <w:tcW w:w="1532" w:type="dxa"/>
            <w:noWrap/>
            <w:hideMark/>
          </w:tcPr>
          <w:p w14:paraId="3D16C88D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0685C85E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7FB92B10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7DB5FA99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other fluorinated compounds</w:t>
            </w:r>
          </w:p>
        </w:tc>
        <w:tc>
          <w:tcPr>
            <w:tcW w:w="5025" w:type="dxa"/>
            <w:hideMark/>
          </w:tcPr>
          <w:p w14:paraId="495BAE1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other fluorinated compounds (SF₆, NF₃, HCFCs) from industrial processes via improved equipment, leak detection, and replacement.</w:t>
            </w:r>
          </w:p>
        </w:tc>
        <w:tc>
          <w:tcPr>
            <w:tcW w:w="1532" w:type="dxa"/>
            <w:noWrap/>
            <w:hideMark/>
          </w:tcPr>
          <w:p w14:paraId="5D32F249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0CC74633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5647C90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B0B85E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PFCs</w:t>
            </w:r>
          </w:p>
        </w:tc>
        <w:tc>
          <w:tcPr>
            <w:tcW w:w="5025" w:type="dxa"/>
            <w:hideMark/>
          </w:tcPr>
          <w:p w14:paraId="541D478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perfluorocarbons (PFCs) generated by industrial processes through process changes and substitute materials.</w:t>
            </w:r>
          </w:p>
        </w:tc>
        <w:tc>
          <w:tcPr>
            <w:tcW w:w="1532" w:type="dxa"/>
            <w:noWrap/>
            <w:hideMark/>
          </w:tcPr>
          <w:p w14:paraId="024E3155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2B9BA9BA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53DCCE79" w14:textId="0FCD9F2C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Solid Waste</w:t>
            </w:r>
          </w:p>
        </w:tc>
        <w:tc>
          <w:tcPr>
            <w:tcW w:w="2186" w:type="dxa"/>
            <w:hideMark/>
          </w:tcPr>
          <w:p w14:paraId="58E9CE6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Consumer food waste reduction</w:t>
            </w:r>
          </w:p>
        </w:tc>
        <w:tc>
          <w:tcPr>
            <w:tcW w:w="5025" w:type="dxa"/>
            <w:hideMark/>
          </w:tcPr>
          <w:p w14:paraId="1CA09A97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food waste at the consumer level by a specified fraction, reducing organic waste and associated emissions.</w:t>
            </w:r>
          </w:p>
        </w:tc>
        <w:tc>
          <w:tcPr>
            <w:tcW w:w="1532" w:type="dxa"/>
            <w:noWrap/>
            <w:hideMark/>
          </w:tcPr>
          <w:p w14:paraId="585763C7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6E81F352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DCB15A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430A22F3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composting and biogas</w:t>
            </w:r>
          </w:p>
        </w:tc>
        <w:tc>
          <w:tcPr>
            <w:tcW w:w="5025" w:type="dxa"/>
            <w:hideMark/>
          </w:tcPr>
          <w:p w14:paraId="76EB8D1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treatment of organic waste (yard, food, sludge) through anaerobic digestion and composting. Default targets are 47.5% of organic waste to anaerobic digesters and 47.5% to composting.</w:t>
            </w:r>
          </w:p>
        </w:tc>
        <w:tc>
          <w:tcPr>
            <w:tcW w:w="1532" w:type="dxa"/>
            <w:hideMark/>
          </w:tcPr>
          <w:p w14:paraId="459133ED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47.5% organic waste to biogas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47.5% to compost</w:t>
            </w:r>
          </w:p>
        </w:tc>
      </w:tr>
      <w:tr w:rsidR="00C65830" w:rsidRPr="00C65830" w14:paraId="678F553A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A60840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33B5E85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(waste)</w:t>
            </w:r>
          </w:p>
        </w:tc>
        <w:tc>
          <w:tcPr>
            <w:tcW w:w="5025" w:type="dxa"/>
            <w:hideMark/>
          </w:tcPr>
          <w:p w14:paraId="649E5B3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landfills and anaerobic digesters, including installations in institutions like schools.</w:t>
            </w:r>
          </w:p>
        </w:tc>
        <w:tc>
          <w:tcPr>
            <w:tcW w:w="1532" w:type="dxa"/>
            <w:noWrap/>
            <w:hideMark/>
          </w:tcPr>
          <w:p w14:paraId="2A1E4D7C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62F5FEA3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0C5815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33FFB65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Biogas for energy production</w:t>
            </w:r>
          </w:p>
        </w:tc>
        <w:tc>
          <w:tcPr>
            <w:tcW w:w="5025" w:type="dxa"/>
            <w:hideMark/>
          </w:tcPr>
          <w:p w14:paraId="7402988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captured biogas that is used for energy generation, displacing fossil fuels.</w:t>
            </w:r>
          </w:p>
        </w:tc>
        <w:tc>
          <w:tcPr>
            <w:tcW w:w="1532" w:type="dxa"/>
            <w:noWrap/>
            <w:hideMark/>
          </w:tcPr>
          <w:p w14:paraId="22A304A5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3A0C2693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1236A51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568DA3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Incineration for energy production</w:t>
            </w:r>
          </w:p>
        </w:tc>
        <w:tc>
          <w:tcPr>
            <w:tcW w:w="5025" w:type="dxa"/>
            <w:hideMark/>
          </w:tcPr>
          <w:p w14:paraId="328969C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solid waste that is incinerated and used for energy, reducing landfill emissions and generating energy.</w:t>
            </w:r>
          </w:p>
        </w:tc>
        <w:tc>
          <w:tcPr>
            <w:tcW w:w="1532" w:type="dxa"/>
            <w:noWrap/>
            <w:hideMark/>
          </w:tcPr>
          <w:p w14:paraId="5CAB7DF6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6536E91E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7F30B7EE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B0D203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landfilling</w:t>
            </w:r>
          </w:p>
        </w:tc>
        <w:tc>
          <w:tcPr>
            <w:tcW w:w="5025" w:type="dxa"/>
            <w:hideMark/>
          </w:tcPr>
          <w:p w14:paraId="1198E5E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waste that is not recycled, composted or digested that is sent to sanitary landfills, improving waste management.</w:t>
            </w:r>
          </w:p>
        </w:tc>
        <w:tc>
          <w:tcPr>
            <w:tcW w:w="1532" w:type="dxa"/>
            <w:noWrap/>
            <w:hideMark/>
          </w:tcPr>
          <w:p w14:paraId="31B76F55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34B35D19" w14:textId="77777777" w:rsidTr="00C65830">
        <w:trPr>
          <w:trHeight w:val="9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069A0A8E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5E939737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recycling</w:t>
            </w:r>
          </w:p>
        </w:tc>
        <w:tc>
          <w:tcPr>
            <w:tcW w:w="5025" w:type="dxa"/>
            <w:hideMark/>
          </w:tcPr>
          <w:p w14:paraId="5F1D0A9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recyclable waste that is recycled, reducing anaerobic decomposition in landfills and decreasing demand for virgin materials.</w:t>
            </w:r>
          </w:p>
        </w:tc>
        <w:tc>
          <w:tcPr>
            <w:tcW w:w="1532" w:type="dxa"/>
            <w:noWrap/>
            <w:hideMark/>
          </w:tcPr>
          <w:p w14:paraId="782B6AF6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13A80742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 w:val="restart"/>
            <w:hideMark/>
          </w:tcPr>
          <w:p w14:paraId="600759FA" w14:textId="24516AF9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aps w:val="0"/>
                <w:color w:val="000000"/>
                <w:kern w:val="0"/>
                <w:lang w:val="en-MX"/>
                <w14:ligatures w14:val="none"/>
              </w:rPr>
              <w:t>Wastewater Treatment</w:t>
            </w:r>
          </w:p>
        </w:tc>
        <w:tc>
          <w:tcPr>
            <w:tcW w:w="2186" w:type="dxa"/>
            <w:hideMark/>
          </w:tcPr>
          <w:p w14:paraId="1513BA1E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industrial wastewater treatment</w:t>
            </w:r>
          </w:p>
        </w:tc>
        <w:tc>
          <w:tcPr>
            <w:tcW w:w="5025" w:type="dxa"/>
            <w:hideMark/>
          </w:tcPr>
          <w:p w14:paraId="30D7D2C3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Ensure that at least 80% of industrial wastewater is treated in advanced anaerobic facilities, with 10% treated in secondary anaerobic and 10% in secondary aerobic facilities. This reduces emissions and pollution from industrial discharges.</w:t>
            </w:r>
          </w:p>
        </w:tc>
        <w:tc>
          <w:tcPr>
            <w:tcW w:w="1532" w:type="dxa"/>
            <w:hideMark/>
          </w:tcPr>
          <w:p w14:paraId="62BD4FB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80% advanced anaerobic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anaerobic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aerobic.</w:t>
            </w:r>
          </w:p>
        </w:tc>
      </w:tr>
      <w:tr w:rsidR="00C65830" w:rsidRPr="00C65830" w14:paraId="4CFE9A84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302B386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51FC7E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rural wastewater treatment</w:t>
            </w:r>
          </w:p>
        </w:tc>
        <w:tc>
          <w:tcPr>
            <w:tcW w:w="5025" w:type="dxa"/>
            <w:hideMark/>
          </w:tcPr>
          <w:p w14:paraId="2F456FE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100% of rural wastewater to treatment via septic tanks, replacing open discharge and other unmanaged pathways.</w:t>
            </w:r>
          </w:p>
        </w:tc>
        <w:tc>
          <w:tcPr>
            <w:tcW w:w="1532" w:type="dxa"/>
            <w:noWrap/>
            <w:hideMark/>
          </w:tcPr>
          <w:p w14:paraId="15E35347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00300E9E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5E7A9DF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210B92D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urban wastewater treatment</w:t>
            </w:r>
          </w:p>
        </w:tc>
        <w:tc>
          <w:tcPr>
            <w:tcW w:w="5025" w:type="dxa"/>
            <w:hideMark/>
          </w:tcPr>
          <w:p w14:paraId="540CB76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urban wastewater treatment to a mix of advanced aerobic (30%), advanced anaerobic (30%), secondary anaerobic (20%) and secondary aerobic (20%) facilities, reducing urban pollution.</w:t>
            </w:r>
          </w:p>
        </w:tc>
        <w:tc>
          <w:tcPr>
            <w:tcW w:w="1532" w:type="dxa"/>
            <w:hideMark/>
          </w:tcPr>
          <w:p w14:paraId="06E45225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 advanced 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30% advanced anaerobic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anaerobic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aerobic</w:t>
            </w:r>
          </w:p>
        </w:tc>
      </w:tr>
      <w:tr w:rsidR="00C65830" w:rsidRPr="00C65830" w14:paraId="3E461276" w14:textId="77777777" w:rsidTr="00C65830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4EAD673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6D5D7C1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wastewater facilities</w:t>
            </w:r>
          </w:p>
        </w:tc>
        <w:tc>
          <w:tcPr>
            <w:tcW w:w="5025" w:type="dxa"/>
            <w:hideMark/>
          </w:tcPr>
          <w:p w14:paraId="366DDDF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capture of biogas at secondary and tertiary anaerobic wastewater treatment facilities to reduce methane emissions.</w:t>
            </w:r>
          </w:p>
        </w:tc>
        <w:tc>
          <w:tcPr>
            <w:tcW w:w="1532" w:type="dxa"/>
            <w:noWrap/>
            <w:hideMark/>
          </w:tcPr>
          <w:p w14:paraId="2FE9FAC5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405621E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Merge/>
            <w:hideMark/>
          </w:tcPr>
          <w:p w14:paraId="213F09DE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86" w:type="dxa"/>
            <w:hideMark/>
          </w:tcPr>
          <w:p w14:paraId="0A6A4AB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septic compliance</w:t>
            </w:r>
          </w:p>
        </w:tc>
        <w:tc>
          <w:tcPr>
            <w:tcW w:w="5025" w:type="dxa"/>
            <w:hideMark/>
          </w:tcPr>
          <w:p w14:paraId="2AC00EE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compliance with septic tank maintenance and pumping schedules in rural areas to ensure full mitigation benefits.</w:t>
            </w:r>
          </w:p>
        </w:tc>
        <w:tc>
          <w:tcPr>
            <w:tcW w:w="1532" w:type="dxa"/>
            <w:noWrap/>
            <w:hideMark/>
          </w:tcPr>
          <w:p w14:paraId="2508093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</w:tbl>
    <w:p w14:paraId="074A7E9D" w14:textId="77777777" w:rsidR="00C65830" w:rsidRDefault="00C65830" w:rsidP="00D30689">
      <w:pPr>
        <w:jc w:val="center"/>
      </w:pPr>
    </w:p>
    <w:p w14:paraId="40987F72" w14:textId="77777777" w:rsidR="00D30689" w:rsidRDefault="00D30689" w:rsidP="00D30689">
      <w:pPr>
        <w:jc w:val="center"/>
      </w:pPr>
    </w:p>
    <w:p w14:paraId="02DE1545" w14:textId="77777777" w:rsidR="00C65830" w:rsidRDefault="00C65830" w:rsidP="00D30689">
      <w:pPr>
        <w:jc w:val="center"/>
      </w:pPr>
    </w:p>
    <w:p w14:paraId="3E0FAE5A" w14:textId="77777777" w:rsidR="00C65830" w:rsidRDefault="00C65830" w:rsidP="00D30689">
      <w:pPr>
        <w:jc w:val="center"/>
      </w:pPr>
    </w:p>
    <w:p w14:paraId="7D786736" w14:textId="77777777" w:rsidR="00C65830" w:rsidRDefault="00C65830" w:rsidP="00D30689">
      <w:pPr>
        <w:jc w:val="center"/>
      </w:pPr>
    </w:p>
    <w:p w14:paraId="54D078A7" w14:textId="371DE805" w:rsidR="00C65830" w:rsidRDefault="00C65830" w:rsidP="00D30689">
      <w:pPr>
        <w:jc w:val="center"/>
        <w:rPr>
          <w:rStyle w:val="eop"/>
          <w:rFonts w:ascii="Aptos" w:hAnsi="Aptos"/>
          <w:i/>
          <w:iCs/>
          <w:sz w:val="20"/>
          <w:szCs w:val="20"/>
        </w:rPr>
      </w:pPr>
      <w:r>
        <w:rPr>
          <w:rStyle w:val="normaltextrun"/>
          <w:rFonts w:ascii="Aptos" w:hAnsi="Aptos"/>
          <w:i/>
          <w:iCs/>
          <w:sz w:val="20"/>
          <w:szCs w:val="20"/>
        </w:rPr>
        <w:t>Table</w:t>
      </w:r>
      <w:r>
        <w:rPr>
          <w:rStyle w:val="apple-converted-space"/>
          <w:rFonts w:ascii="Aptos" w:hAnsi="Aptos"/>
          <w:i/>
          <w:iCs/>
          <w:sz w:val="20"/>
          <w:szCs w:val="20"/>
        </w:rPr>
        <w:t> </w:t>
      </w:r>
      <w:r>
        <w:rPr>
          <w:rStyle w:val="normaltextrun"/>
          <w:rFonts w:ascii="Aptos" w:hAnsi="Aptos"/>
          <w:i/>
          <w:iCs/>
          <w:sz w:val="20"/>
          <w:szCs w:val="20"/>
        </w:rPr>
        <w:t>4.5: Actions included in Scenario 5</w:t>
      </w:r>
      <w:r>
        <w:rPr>
          <w:rStyle w:val="eop"/>
          <w:rFonts w:ascii="Aptos" w:hAnsi="Aptos"/>
          <w:i/>
          <w:iCs/>
          <w:sz w:val="20"/>
          <w:szCs w:val="20"/>
        </w:rPr>
        <w:t> </w:t>
      </w:r>
    </w:p>
    <w:tbl>
      <w:tblPr>
        <w:tblStyle w:val="PlainTable3"/>
        <w:tblW w:w="9893" w:type="dxa"/>
        <w:jc w:val="center"/>
        <w:tblLook w:val="04A0" w:firstRow="1" w:lastRow="0" w:firstColumn="1" w:lastColumn="0" w:noHBand="0" w:noVBand="1"/>
      </w:tblPr>
      <w:tblGrid>
        <w:gridCol w:w="1925"/>
        <w:gridCol w:w="2172"/>
        <w:gridCol w:w="4992"/>
        <w:gridCol w:w="2019"/>
      </w:tblGrid>
      <w:tr w:rsidR="00C65830" w:rsidRPr="00C65830" w14:paraId="4B658D9B" w14:textId="77777777" w:rsidTr="00C65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7" w:type="dxa"/>
            <w:hideMark/>
          </w:tcPr>
          <w:p w14:paraId="515C02E9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Subsector</w:t>
            </w:r>
          </w:p>
        </w:tc>
        <w:tc>
          <w:tcPr>
            <w:tcW w:w="2172" w:type="dxa"/>
            <w:noWrap/>
            <w:hideMark/>
          </w:tcPr>
          <w:p w14:paraId="51E893C3" w14:textId="77777777" w:rsidR="00C65830" w:rsidRPr="00C65830" w:rsidRDefault="00C65830" w:rsidP="00C658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Transformation name</w:t>
            </w:r>
          </w:p>
        </w:tc>
        <w:tc>
          <w:tcPr>
            <w:tcW w:w="4992" w:type="dxa"/>
            <w:noWrap/>
            <w:hideMark/>
          </w:tcPr>
          <w:p w14:paraId="627987FD" w14:textId="77777777" w:rsidR="00C65830" w:rsidRPr="00C65830" w:rsidRDefault="00C65830" w:rsidP="00C658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Description</w:t>
            </w:r>
          </w:p>
        </w:tc>
        <w:tc>
          <w:tcPr>
            <w:tcW w:w="1522" w:type="dxa"/>
            <w:hideMark/>
          </w:tcPr>
          <w:p w14:paraId="6B62E12E" w14:textId="77777777" w:rsidR="00C65830" w:rsidRPr="00C65830" w:rsidRDefault="00C65830" w:rsidP="00C65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MX"/>
                <w14:ligatures w14:val="none"/>
              </w:rPr>
              <w:t>Magnitude</w:t>
            </w:r>
          </w:p>
        </w:tc>
      </w:tr>
      <w:tr w:rsidR="00C65830" w:rsidRPr="00C65830" w14:paraId="2025DEFF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11F662BB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Agriculture</w:t>
            </w:r>
          </w:p>
        </w:tc>
        <w:tc>
          <w:tcPr>
            <w:tcW w:w="2172" w:type="dxa"/>
            <w:hideMark/>
          </w:tcPr>
          <w:p w14:paraId="3436573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management</w:t>
            </w:r>
          </w:p>
        </w:tc>
        <w:tc>
          <w:tcPr>
            <w:tcW w:w="4992" w:type="dxa"/>
            <w:hideMark/>
          </w:tcPr>
          <w:p w14:paraId="23BD4E3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rice cultivation practices to reduce methane emissions by 45%, including better water and fertilizer management, appropriate variety selection, residue management, and optimal seeding. This transformation directly reduces the rice-specific CH4 emission factor.</w:t>
            </w:r>
          </w:p>
        </w:tc>
        <w:tc>
          <w:tcPr>
            <w:tcW w:w="1522" w:type="dxa"/>
            <w:noWrap/>
            <w:hideMark/>
          </w:tcPr>
          <w:p w14:paraId="306EA7BE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45%</w:t>
            </w:r>
          </w:p>
        </w:tc>
      </w:tr>
      <w:tr w:rsidR="00C65830" w:rsidRPr="00C65830" w14:paraId="2B98993A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7E88E3D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FA59D7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agricultural exports</w:t>
            </w:r>
          </w:p>
        </w:tc>
        <w:tc>
          <w:tcPr>
            <w:tcW w:w="4992" w:type="dxa"/>
            <w:hideMark/>
          </w:tcPr>
          <w:p w14:paraId="6F95C56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agricultural exports by a specified percentage by the final period. This lever decreases external demand and thus reduces production-related emissions.</w:t>
            </w:r>
          </w:p>
        </w:tc>
        <w:tc>
          <w:tcPr>
            <w:tcW w:w="1522" w:type="dxa"/>
            <w:noWrap/>
            <w:hideMark/>
          </w:tcPr>
          <w:p w14:paraId="5FC1DF19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042C35DC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183B0311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2AF1511C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supply chain losses</w:t>
            </w:r>
          </w:p>
        </w:tc>
        <w:tc>
          <w:tcPr>
            <w:tcW w:w="4992" w:type="dxa"/>
            <w:hideMark/>
          </w:tcPr>
          <w:p w14:paraId="06C15FEA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pre-consumer food losses within the crop supply chain, lowering baseline losses and therefore the quantity of crops produced to meet demand.</w:t>
            </w:r>
          </w:p>
        </w:tc>
        <w:tc>
          <w:tcPr>
            <w:tcW w:w="1522" w:type="dxa"/>
            <w:noWrap/>
            <w:hideMark/>
          </w:tcPr>
          <w:p w14:paraId="4389451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5F23BE69" w14:textId="77777777" w:rsidTr="00C65830">
        <w:trPr>
          <w:trHeight w:val="30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F1AFCB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95E7A89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conservation agriculture</w:t>
            </w:r>
          </w:p>
        </w:tc>
        <w:tc>
          <w:tcPr>
            <w:tcW w:w="4992" w:type="dxa"/>
            <w:hideMark/>
          </w:tcPr>
          <w:p w14:paraId="788FA31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cropland managed using conservation agriculture—minimum tillage, permanent soil cover, and crop diversity—while increasing the retention of crop residues. The intervention modifies management factors across crop categories.</w:t>
            </w:r>
          </w:p>
        </w:tc>
        <w:tc>
          <w:tcPr>
            <w:tcW w:w="1522" w:type="dxa"/>
            <w:hideMark/>
          </w:tcPr>
          <w:p w14:paraId="3971D5CC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Cereals: 8%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Fibers: 8%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Pulses: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Tubers: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Vegetables and vines: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Other: 8%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burned: 0%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Magnitude removed: 8%</w:t>
            </w:r>
          </w:p>
        </w:tc>
      </w:tr>
      <w:tr w:rsidR="00C65830" w:rsidRPr="00C65830" w14:paraId="4CF4DC03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794CB10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0E309FE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crop productivity</w:t>
            </w:r>
          </w:p>
        </w:tc>
        <w:tc>
          <w:tcPr>
            <w:tcW w:w="4992" w:type="dxa"/>
            <w:hideMark/>
          </w:tcPr>
          <w:p w14:paraId="7A724D1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Apply a fractional increase to crop yields per hectare, enabling the same output on less land and reducing pressure for expansion.</w:t>
            </w:r>
          </w:p>
        </w:tc>
        <w:tc>
          <w:tcPr>
            <w:tcW w:w="1522" w:type="dxa"/>
            <w:noWrap/>
            <w:hideMark/>
          </w:tcPr>
          <w:p w14:paraId="0E041060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C65830" w:rsidRPr="00C65830" w14:paraId="594B3D4F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68A92E36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Land Use</w:t>
            </w:r>
          </w:p>
        </w:tc>
        <w:tc>
          <w:tcPr>
            <w:tcW w:w="2172" w:type="dxa"/>
            <w:hideMark/>
          </w:tcPr>
          <w:p w14:paraId="3D5EC6A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Stop deforestation</w:t>
            </w:r>
          </w:p>
        </w:tc>
        <w:tc>
          <w:tcPr>
            <w:tcW w:w="4992" w:type="dxa"/>
            <w:hideMark/>
          </w:tcPr>
          <w:p w14:paraId="77F6CF6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Halt deforestation of primary and secondary forests by setting transition probabilities from forest to other land uses near zero, conserving carbon stocks.</w:t>
            </w:r>
          </w:p>
        </w:tc>
        <w:tc>
          <w:tcPr>
            <w:tcW w:w="1522" w:type="dxa"/>
            <w:noWrap/>
            <w:hideMark/>
          </w:tcPr>
          <w:p w14:paraId="527E7B41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C65830" w:rsidRPr="00C65830" w14:paraId="25E57BD0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367BF19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BF00B4A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sustainable grazing practices</w:t>
            </w:r>
          </w:p>
        </w:tc>
        <w:tc>
          <w:tcPr>
            <w:tcW w:w="4992" w:type="dxa"/>
            <w:hideMark/>
          </w:tcPr>
          <w:p w14:paraId="52EE032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loss of soil organic carbon in grasslands by adopting sustainable grazing techniques, thereby increasing the fraction of pastures managed with high carbon sequestration practices.</w:t>
            </w:r>
          </w:p>
        </w:tc>
        <w:tc>
          <w:tcPr>
            <w:tcW w:w="1522" w:type="dxa"/>
            <w:noWrap/>
            <w:hideMark/>
          </w:tcPr>
          <w:p w14:paraId="0FFADC63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02CDC18A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FCB96BA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7062584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reforestation</w:t>
            </w:r>
          </w:p>
        </w:tc>
        <w:tc>
          <w:tcPr>
            <w:tcW w:w="4992" w:type="dxa"/>
            <w:hideMark/>
          </w:tcPr>
          <w:p w14:paraId="07E2700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probability that land-use classes transition to secondary forest, effectively increasing forest area through reforestation efforts.</w:t>
            </w:r>
          </w:p>
        </w:tc>
        <w:tc>
          <w:tcPr>
            <w:tcW w:w="1522" w:type="dxa"/>
            <w:noWrap/>
            <w:hideMark/>
          </w:tcPr>
          <w:p w14:paraId="14F12965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C65830" w:rsidRPr="00C65830" w14:paraId="75E5035E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A86874D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0601695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Expand silvopasture</w:t>
            </w:r>
          </w:p>
        </w:tc>
        <w:tc>
          <w:tcPr>
            <w:tcW w:w="4992" w:type="dxa"/>
            <w:hideMark/>
          </w:tcPr>
          <w:p w14:paraId="7F3333A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Convert portions of pasture to silvopastoral systems by integrating trees with grazing, shifting 30% of pasture area to secondary forest over time while adjusting livestock carrying capacity.</w:t>
            </w:r>
          </w:p>
        </w:tc>
        <w:tc>
          <w:tcPr>
            <w:tcW w:w="1522" w:type="dxa"/>
            <w:noWrap/>
            <w:hideMark/>
          </w:tcPr>
          <w:p w14:paraId="6A52647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68BC7A2F" w14:textId="77777777" w:rsidTr="00C65830">
        <w:trPr>
          <w:trHeight w:val="19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6DBF1AB1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Livestock</w:t>
            </w:r>
          </w:p>
        </w:tc>
        <w:tc>
          <w:tcPr>
            <w:tcW w:w="2172" w:type="dxa"/>
            <w:hideMark/>
          </w:tcPr>
          <w:p w14:paraId="576FE79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enteric fermentation</w:t>
            </w:r>
          </w:p>
        </w:tc>
        <w:tc>
          <w:tcPr>
            <w:tcW w:w="4992" w:type="dxa"/>
            <w:hideMark/>
          </w:tcPr>
          <w:p w14:paraId="7B139BD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Lower methane emissions from enteric fermentation of ruminant livestock by altering feed composition, feed additives or using anti-methanogenic vaccines. Reductions are 40% for buffalo and cattle (dairy and non-dairy) and 56% for goats and sheep.</w:t>
            </w:r>
          </w:p>
        </w:tc>
        <w:tc>
          <w:tcPr>
            <w:tcW w:w="1522" w:type="dxa"/>
            <w:hideMark/>
          </w:tcPr>
          <w:p w14:paraId="3A4E4BBE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50% buffalo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cattle nondairy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goats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56% sheeps</w:t>
            </w:r>
          </w:p>
        </w:tc>
      </w:tr>
      <w:tr w:rsidR="00C65830" w:rsidRPr="00C65830" w14:paraId="3208B42B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1A845D3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F8B86F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exports of livestock</w:t>
            </w:r>
          </w:p>
        </w:tc>
        <w:tc>
          <w:tcPr>
            <w:tcW w:w="4992" w:type="dxa"/>
            <w:hideMark/>
          </w:tcPr>
          <w:p w14:paraId="36C4BCD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exports of livestock and livestock products by a specified fraction by the final period, decreasing external demand and associated production.</w:t>
            </w:r>
          </w:p>
        </w:tc>
        <w:tc>
          <w:tcPr>
            <w:tcW w:w="1522" w:type="dxa"/>
            <w:noWrap/>
            <w:hideMark/>
          </w:tcPr>
          <w:p w14:paraId="348D768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C65830" w:rsidRPr="00C65830" w14:paraId="0346078B" w14:textId="77777777" w:rsidTr="00C65830">
        <w:trPr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12F4A606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E91E3D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productivity</w:t>
            </w:r>
          </w:p>
        </w:tc>
        <w:tc>
          <w:tcPr>
            <w:tcW w:w="4992" w:type="dxa"/>
            <w:hideMark/>
          </w:tcPr>
          <w:p w14:paraId="4DDE504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livestock carrying capacity (productivity per area) by adopting improved breeds, better feed, and fodder agroforestry on 30–40% of farms. This improves efficiency and reduces emissions per unit of output.</w:t>
            </w:r>
          </w:p>
        </w:tc>
        <w:tc>
          <w:tcPr>
            <w:tcW w:w="1522" w:type="dxa"/>
            <w:noWrap/>
            <w:hideMark/>
          </w:tcPr>
          <w:p w14:paraId="64BB5F5B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389D49B2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309C1F0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705F774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anaerobic manure facilities</w:t>
            </w:r>
          </w:p>
        </w:tc>
        <w:tc>
          <w:tcPr>
            <w:tcW w:w="4992" w:type="dxa"/>
            <w:hideMark/>
          </w:tcPr>
          <w:p w14:paraId="1970F6C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manure treated in anaerobic facilities, reducing methane emissions.</w:t>
            </w:r>
          </w:p>
        </w:tc>
        <w:tc>
          <w:tcPr>
            <w:tcW w:w="1522" w:type="dxa"/>
            <w:noWrap/>
            <w:hideMark/>
          </w:tcPr>
          <w:p w14:paraId="1DB80B7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100%</w:t>
            </w:r>
          </w:p>
        </w:tc>
      </w:tr>
      <w:tr w:rsidR="00C65830" w:rsidRPr="00C65830" w14:paraId="1E272859" w14:textId="77777777" w:rsidTr="00C65830">
        <w:trPr>
          <w:trHeight w:val="15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05210D9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6013A1E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cattle and pigs</w:t>
            </w:r>
          </w:p>
        </w:tc>
        <w:tc>
          <w:tcPr>
            <w:tcW w:w="4992" w:type="dxa"/>
            <w:hideMark/>
          </w:tcPr>
          <w:p w14:paraId="6C37671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cattle (dairy and non-dairy) and pigs across various pathways: 37.5% to anaerobic digestion, 12.5% to composting, 25% to daily spread, 12.5% to deep bedding, and 12.5% to solid storage. This reduces unmanaged methane emissions.</w:t>
            </w:r>
          </w:p>
        </w:tc>
        <w:tc>
          <w:tcPr>
            <w:tcW w:w="1522" w:type="dxa"/>
            <w:hideMark/>
          </w:tcPr>
          <w:p w14:paraId="247B02CD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C65830" w:rsidRPr="00C65830" w14:paraId="126AE7FB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5F43A8CF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1AFFC2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other animals</w:t>
            </w:r>
          </w:p>
        </w:tc>
        <w:tc>
          <w:tcPr>
            <w:tcW w:w="4992" w:type="dxa"/>
            <w:hideMark/>
          </w:tcPr>
          <w:p w14:paraId="1769D7D6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sheep, goats, horses, and buffalo using composting, dry lot, daily spread, and solid storage pathways with shares: 37.5% composting, 12.5% dry lot, 25% daily spread, 25% solid storage. This reduces methane and nitrous oxide emissions.</w:t>
            </w:r>
          </w:p>
        </w:tc>
        <w:tc>
          <w:tcPr>
            <w:tcW w:w="1522" w:type="dxa"/>
            <w:hideMark/>
          </w:tcPr>
          <w:p w14:paraId="5289FAE4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Anaerobic_digester: 59.4%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Composting: 11.9%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Daily spread: 23.8</w:t>
            </w:r>
          </w:p>
        </w:tc>
      </w:tr>
      <w:tr w:rsidR="00C65830" w:rsidRPr="00C65830" w14:paraId="076AA4B4" w14:textId="77777777" w:rsidTr="00C65830">
        <w:trPr>
          <w:trHeight w:val="15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A5231E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2E51E4E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manure management for poultry</w:t>
            </w:r>
          </w:p>
        </w:tc>
        <w:tc>
          <w:tcPr>
            <w:tcW w:w="4992" w:type="dxa"/>
            <w:hideMark/>
          </w:tcPr>
          <w:p w14:paraId="16C663C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Treat 95% of manure from poultry (chickens) and pigs in specialized poultry manure management systems; all treated manure is directed to poultry-specific facilities.</w:t>
            </w:r>
          </w:p>
        </w:tc>
        <w:tc>
          <w:tcPr>
            <w:tcW w:w="1522" w:type="dxa"/>
            <w:hideMark/>
          </w:tcPr>
          <w:p w14:paraId="53EEB38A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Anaerobic digester: 47.5%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Poultry management:47.5%</w:t>
            </w:r>
          </w:p>
        </w:tc>
      </w:tr>
      <w:tr w:rsidR="00C65830" w:rsidRPr="00C65830" w14:paraId="6616F877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213D52A0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Soil</w:t>
            </w:r>
          </w:p>
        </w:tc>
        <w:tc>
          <w:tcPr>
            <w:tcW w:w="2172" w:type="dxa"/>
            <w:hideMark/>
          </w:tcPr>
          <w:p w14:paraId="489797A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lime application</w:t>
            </w:r>
          </w:p>
        </w:tc>
        <w:tc>
          <w:tcPr>
            <w:tcW w:w="4992" w:type="dxa"/>
            <w:hideMark/>
          </w:tcPr>
          <w:p w14:paraId="7AA26943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amount of agricultural lime applied to soils by 20%, reducing soil emissions of CO₂.</w:t>
            </w:r>
          </w:p>
        </w:tc>
        <w:tc>
          <w:tcPr>
            <w:tcW w:w="1522" w:type="dxa"/>
            <w:noWrap/>
            <w:hideMark/>
          </w:tcPr>
          <w:p w14:paraId="43AD2FFE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C65830" w:rsidRPr="00C65830" w14:paraId="207760BB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1A46DB3A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2B550C6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fertilizer application</w:t>
            </w:r>
          </w:p>
        </w:tc>
        <w:tc>
          <w:tcPr>
            <w:tcW w:w="4992" w:type="dxa"/>
            <w:hideMark/>
          </w:tcPr>
          <w:p w14:paraId="78CA689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total nitrogen fertilizer application through more precise application (e.g., precision agriculture) by 20%, without reducing yields.</w:t>
            </w:r>
          </w:p>
        </w:tc>
        <w:tc>
          <w:tcPr>
            <w:tcW w:w="1522" w:type="dxa"/>
            <w:noWrap/>
            <w:hideMark/>
          </w:tcPr>
          <w:p w14:paraId="081B7580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C65830" w:rsidRPr="00C65830" w14:paraId="5C825741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1EC6A660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Cross</w:t>
            </w:r>
          </w:p>
        </w:tc>
        <w:tc>
          <w:tcPr>
            <w:tcW w:w="2172" w:type="dxa"/>
            <w:hideMark/>
          </w:tcPr>
          <w:p w14:paraId="45E96C7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Change diets (healthier diets)</w:t>
            </w:r>
          </w:p>
        </w:tc>
        <w:tc>
          <w:tcPr>
            <w:tcW w:w="4992" w:type="dxa"/>
            <w:hideMark/>
          </w:tcPr>
          <w:p w14:paraId="26F2146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demand for cattle meat by a specified fraction, also allowing adjustments to certain crop demands (e.g., sugarcane), encouraging healthier diets with lower emissions.</w:t>
            </w:r>
          </w:p>
        </w:tc>
        <w:tc>
          <w:tcPr>
            <w:tcW w:w="1522" w:type="dxa"/>
            <w:noWrap/>
            <w:hideMark/>
          </w:tcPr>
          <w:p w14:paraId="300575BB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62F9C331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0F5A4E0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6702E39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Industrial carbon capture and sequestration</w:t>
            </w:r>
          </w:p>
        </w:tc>
        <w:tc>
          <w:tcPr>
            <w:tcW w:w="4992" w:type="dxa"/>
            <w:hideMark/>
          </w:tcPr>
          <w:p w14:paraId="68AA05B7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adoption of carbon capture and sequestration technologies in non-energy industries. Defaults to 80% of facilities capturing 90% of their process emissions, but parameters can be modified.</w:t>
            </w:r>
          </w:p>
        </w:tc>
        <w:tc>
          <w:tcPr>
            <w:tcW w:w="1522" w:type="dxa"/>
            <w:noWrap/>
            <w:hideMark/>
          </w:tcPr>
          <w:p w14:paraId="5DAA227B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  <w:tr w:rsidR="00C65830" w:rsidRPr="00C65830" w14:paraId="1D0FC645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22C207F8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CCSQ</w:t>
            </w:r>
          </w:p>
        </w:tc>
        <w:tc>
          <w:tcPr>
            <w:tcW w:w="2172" w:type="dxa"/>
            <w:hideMark/>
          </w:tcPr>
          <w:p w14:paraId="08B86E6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direct air capture</w:t>
            </w:r>
          </w:p>
        </w:tc>
        <w:tc>
          <w:tcPr>
            <w:tcW w:w="4992" w:type="dxa"/>
            <w:hideMark/>
          </w:tcPr>
          <w:p w14:paraId="2670B0A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Scale up Direct Air Capture to remove 50 Mt CO₂e from the atmosphere by 2050, as specified exogenously in installed capacity. This lever adds negative emissions to the system.</w:t>
            </w:r>
          </w:p>
        </w:tc>
        <w:tc>
          <w:tcPr>
            <w:tcW w:w="1522" w:type="dxa"/>
            <w:noWrap/>
            <w:hideMark/>
          </w:tcPr>
          <w:p w14:paraId="4C34B4FA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32MT</w:t>
            </w:r>
          </w:p>
        </w:tc>
      </w:tr>
      <w:tr w:rsidR="00C65830" w:rsidRPr="00C65830" w14:paraId="7908F89F" w14:textId="77777777" w:rsidTr="00C65830">
        <w:trPr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01360AAE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Electricity</w:t>
            </w:r>
          </w:p>
        </w:tc>
        <w:tc>
          <w:tcPr>
            <w:tcW w:w="2172" w:type="dxa"/>
            <w:hideMark/>
          </w:tcPr>
          <w:p w14:paraId="11445EE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transmission losses</w:t>
            </w:r>
          </w:p>
        </w:tc>
        <w:tc>
          <w:tcPr>
            <w:tcW w:w="4992" w:type="dxa"/>
            <w:hideMark/>
          </w:tcPr>
          <w:p w14:paraId="06F86A8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electrical transmission losses through investments in grid upgrades. The lever sets a maximum transmission loss by 2050; if existing losses are lower they remain unchanged. Transmission losses influence electricity generation requirements.</w:t>
            </w:r>
          </w:p>
        </w:tc>
        <w:tc>
          <w:tcPr>
            <w:tcW w:w="1522" w:type="dxa"/>
            <w:hideMark/>
          </w:tcPr>
          <w:p w14:paraId="031C8AE4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Transmission loss capped at 6%; minimum possible loss 2%.</w:t>
            </w:r>
          </w:p>
        </w:tc>
      </w:tr>
      <w:tr w:rsidR="00C65830" w:rsidRPr="00C65830" w14:paraId="3FDAC174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836DF44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C20114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Clean hydrogen</w:t>
            </w:r>
          </w:p>
        </w:tc>
        <w:tc>
          <w:tcPr>
            <w:tcW w:w="4992" w:type="dxa"/>
            <w:hideMark/>
          </w:tcPr>
          <w:p w14:paraId="154418B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hydrogen production derived from green hydrogen (electrolysis). This transformation moves production toward low-carbon hydrogen.</w:t>
            </w:r>
          </w:p>
        </w:tc>
        <w:tc>
          <w:tcPr>
            <w:tcW w:w="1522" w:type="dxa"/>
            <w:noWrap/>
            <w:hideMark/>
          </w:tcPr>
          <w:p w14:paraId="70747C8B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761872BB" w14:textId="77777777" w:rsidTr="00C65830">
        <w:trPr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463C5AA1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46DA40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 renewable electricity</w:t>
            </w:r>
          </w:p>
        </w:tc>
        <w:tc>
          <w:tcPr>
            <w:tcW w:w="4992" w:type="dxa"/>
            <w:hideMark/>
          </w:tcPr>
          <w:p w14:paraId="4D39D28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Set a target for electricity generation from renewable sources (solar, wind, hydropower, geothermal, tidal) such that 95% of output is renewable by 2050. Minimum shares for solar, wind and geothermal may apply.</w:t>
            </w:r>
          </w:p>
        </w:tc>
        <w:tc>
          <w:tcPr>
            <w:tcW w:w="1522" w:type="dxa"/>
            <w:hideMark/>
          </w:tcPr>
          <w:p w14:paraId="3E4EF4F7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Geothermal: 15%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Nuclear: 5%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Solar: 49%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 xml:space="preserve">    Wind: 3%</w:t>
            </w:r>
          </w:p>
        </w:tc>
      </w:tr>
      <w:tr w:rsidR="00C65830" w:rsidRPr="00C65830" w14:paraId="555761B1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22F66952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Fugitive emissions</w:t>
            </w:r>
          </w:p>
        </w:tc>
        <w:tc>
          <w:tcPr>
            <w:tcW w:w="2172" w:type="dxa"/>
            <w:hideMark/>
          </w:tcPr>
          <w:p w14:paraId="62332C2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Minimize leaks</w:t>
            </w:r>
          </w:p>
        </w:tc>
        <w:tc>
          <w:tcPr>
            <w:tcW w:w="4992" w:type="dxa"/>
            <w:hideMark/>
          </w:tcPr>
          <w:p w14:paraId="6031CB4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methane leakage rates across coal, natural gas and oil production, distribution and transmission. The lever specifies a fractional reduction in the CH₄ emission factor for fugitive emissions.</w:t>
            </w:r>
          </w:p>
        </w:tc>
        <w:tc>
          <w:tcPr>
            <w:tcW w:w="1522" w:type="dxa"/>
            <w:noWrap/>
            <w:hideMark/>
          </w:tcPr>
          <w:p w14:paraId="715141D4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0AA72E82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144BB0ED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6CF1D9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flaring</w:t>
            </w:r>
          </w:p>
        </w:tc>
        <w:tc>
          <w:tcPr>
            <w:tcW w:w="4992" w:type="dxa"/>
            <w:hideMark/>
          </w:tcPr>
          <w:p w14:paraId="42AFB54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flaring of gases at orphan wells and mining facilities to convert methane to CO₂, a less potent greenhouse gas. This lever targets vented gas for flaring.</w:t>
            </w:r>
          </w:p>
        </w:tc>
        <w:tc>
          <w:tcPr>
            <w:tcW w:w="1522" w:type="dxa"/>
            <w:noWrap/>
            <w:hideMark/>
          </w:tcPr>
          <w:p w14:paraId="69CA22D5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168E4CC4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4AAFDEA2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Industrial energy</w:t>
            </w:r>
          </w:p>
        </w:tc>
        <w:tc>
          <w:tcPr>
            <w:tcW w:w="2172" w:type="dxa"/>
            <w:hideMark/>
          </w:tcPr>
          <w:p w14:paraId="57FCC98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energy efficiency</w:t>
            </w:r>
          </w:p>
        </w:tc>
        <w:tc>
          <w:tcPr>
            <w:tcW w:w="4992" w:type="dxa"/>
            <w:hideMark/>
          </w:tcPr>
          <w:p w14:paraId="17CC811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average energy efficiency of industrial production processes across fuels, reducing energy demand per unit of output.</w:t>
            </w:r>
          </w:p>
        </w:tc>
        <w:tc>
          <w:tcPr>
            <w:tcW w:w="1522" w:type="dxa"/>
            <w:noWrap/>
            <w:hideMark/>
          </w:tcPr>
          <w:p w14:paraId="1B7FF2B2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2BFC2E0F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C23B43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0C5D15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Maximize industrial production efficiency</w:t>
            </w:r>
          </w:p>
        </w:tc>
        <w:tc>
          <w:tcPr>
            <w:tcW w:w="4992" w:type="dxa"/>
            <w:hideMark/>
          </w:tcPr>
          <w:p w14:paraId="2FFBC567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energy use through improved industrial production processes (e.g., optimizing throughput, heat integration, recycling waste heat). The transformation increases production efficiency (kJ per tonne).</w:t>
            </w:r>
          </w:p>
        </w:tc>
        <w:tc>
          <w:tcPr>
            <w:tcW w:w="1522" w:type="dxa"/>
            <w:noWrap/>
            <w:hideMark/>
          </w:tcPr>
          <w:p w14:paraId="68D0C400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40%</w:t>
            </w:r>
          </w:p>
        </w:tc>
      </w:tr>
      <w:tr w:rsidR="00C65830" w:rsidRPr="00C65830" w14:paraId="4AC50AD1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047FCB2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5A202A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high- and low-temp heat</w:t>
            </w:r>
          </w:p>
        </w:tc>
        <w:tc>
          <w:tcPr>
            <w:tcW w:w="4992" w:type="dxa"/>
            <w:hideMark/>
          </w:tcPr>
          <w:p w14:paraId="234D2FFE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90% of low-temperature heat processes and partially electrify high-temperature processes, substituting remaining high-temperature heat with hydrogen. Industry-specific allocation: cement 88% electrical/hydrogen, chemicals 50%, glass 88%, lime and carbonates 88%, metals 92%, paper 18%. This reduces fossil fuel use for industrial heat.</w:t>
            </w:r>
          </w:p>
        </w:tc>
        <w:tc>
          <w:tcPr>
            <w:tcW w:w="1522" w:type="dxa"/>
            <w:hideMark/>
          </w:tcPr>
          <w:p w14:paraId="6336DCE4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Cement 88%,  Chemicals 50%, Glass 88%, Lime &amp; carbonates 88%, Metals 92%, Paper 18%.</w:t>
            </w:r>
          </w:p>
        </w:tc>
      </w:tr>
      <w:tr w:rsidR="00C65830" w:rsidRPr="00C65830" w14:paraId="690F8DA9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043CD4AA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Stationary combustion and other energy</w:t>
            </w:r>
          </w:p>
        </w:tc>
        <w:tc>
          <w:tcPr>
            <w:tcW w:w="2172" w:type="dxa"/>
            <w:hideMark/>
          </w:tcPr>
          <w:p w14:paraId="2CB71DF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</w:t>
            </w:r>
          </w:p>
        </w:tc>
        <w:tc>
          <w:tcPr>
            <w:tcW w:w="4992" w:type="dxa"/>
            <w:hideMark/>
          </w:tcPr>
          <w:p w14:paraId="0805DDB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building heat demand via improved thermal envelopes (insulation, windows, sealing) and smart thermostats. This lever decreases heating energy demand.</w:t>
            </w:r>
          </w:p>
        </w:tc>
        <w:tc>
          <w:tcPr>
            <w:tcW w:w="1522" w:type="dxa"/>
            <w:noWrap/>
            <w:hideMark/>
          </w:tcPr>
          <w:p w14:paraId="64173315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0B64A91F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14BA6EDA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F3B6E9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appliance efficiency</w:t>
            </w:r>
          </w:p>
        </w:tc>
        <w:tc>
          <w:tcPr>
            <w:tcW w:w="4992" w:type="dxa"/>
            <w:hideMark/>
          </w:tcPr>
          <w:p w14:paraId="360EAF69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efficiency of electric appliances in buildings (e.g., HVAC, lighting), reducing electricity demand per service delivered.</w:t>
            </w:r>
          </w:p>
        </w:tc>
        <w:tc>
          <w:tcPr>
            <w:tcW w:w="1522" w:type="dxa"/>
            <w:noWrap/>
            <w:hideMark/>
          </w:tcPr>
          <w:p w14:paraId="6C6C221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0326BAA6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FB8B8C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C9615D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building heat</w:t>
            </w:r>
          </w:p>
        </w:tc>
        <w:tc>
          <w:tcPr>
            <w:tcW w:w="4992" w:type="dxa"/>
            <w:hideMark/>
          </w:tcPr>
          <w:p w14:paraId="04D1C27D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heating and cooking in buildings by replacing fossil-fuel systems with heat pumps and electric stoves. This lever specifies the fraction of heat energy switched to electricity.</w:t>
            </w:r>
          </w:p>
        </w:tc>
        <w:tc>
          <w:tcPr>
            <w:tcW w:w="1522" w:type="dxa"/>
            <w:noWrap/>
            <w:hideMark/>
          </w:tcPr>
          <w:p w14:paraId="7E1EEAE8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4DFAE47F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7FD32939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Transportation</w:t>
            </w:r>
          </w:p>
        </w:tc>
        <w:tc>
          <w:tcPr>
            <w:tcW w:w="2172" w:type="dxa"/>
            <w:hideMark/>
          </w:tcPr>
          <w:p w14:paraId="62E17561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transport demand</w:t>
            </w:r>
          </w:p>
        </w:tc>
        <w:tc>
          <w:tcPr>
            <w:tcW w:w="4992" w:type="dxa"/>
            <w:hideMark/>
          </w:tcPr>
          <w:p w14:paraId="7E60FCC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demand for both public and private transportation through urban planning, non-motorised transport corridors, congestion pricing and other demand management measures.</w:t>
            </w:r>
          </w:p>
        </w:tc>
        <w:tc>
          <w:tcPr>
            <w:tcW w:w="1522" w:type="dxa"/>
            <w:noWrap/>
            <w:hideMark/>
          </w:tcPr>
          <w:p w14:paraId="69CF3A42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75%</w:t>
            </w:r>
          </w:p>
        </w:tc>
      </w:tr>
      <w:tr w:rsidR="00C65830" w:rsidRPr="00C65830" w14:paraId="1E79F7BF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D1CB2E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1082EC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electric vehicle efficiency</w:t>
            </w:r>
          </w:p>
        </w:tc>
        <w:tc>
          <w:tcPr>
            <w:tcW w:w="4992" w:type="dxa"/>
            <w:hideMark/>
          </w:tcPr>
          <w:p w14:paraId="71F80AA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electric vehicles through regulation and technological advancements, resulting in lower energy consumption per kilometre. Efficiency improvement is relative to the final period.</w:t>
            </w:r>
          </w:p>
        </w:tc>
        <w:tc>
          <w:tcPr>
            <w:tcW w:w="1522" w:type="dxa"/>
            <w:noWrap/>
            <w:hideMark/>
          </w:tcPr>
          <w:p w14:paraId="53BD412B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42A0233C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48222E28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6251913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non-electric vehicle efficiency</w:t>
            </w:r>
          </w:p>
        </w:tc>
        <w:tc>
          <w:tcPr>
            <w:tcW w:w="4992" w:type="dxa"/>
            <w:hideMark/>
          </w:tcPr>
          <w:p w14:paraId="6E3CDF4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the efficiency of non-electric vehicles (internal combustion engines and other fuels) through better fuel standards and technology, reducing fuel consumption per distance.</w:t>
            </w:r>
          </w:p>
        </w:tc>
        <w:tc>
          <w:tcPr>
            <w:tcW w:w="1522" w:type="dxa"/>
            <w:noWrap/>
            <w:hideMark/>
          </w:tcPr>
          <w:p w14:paraId="304E304F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79ACD577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14749B2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870DF4A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occupancy for private vehicles</w:t>
            </w:r>
          </w:p>
        </w:tc>
        <w:tc>
          <w:tcPr>
            <w:tcW w:w="4992" w:type="dxa"/>
            <w:hideMark/>
          </w:tcPr>
          <w:p w14:paraId="7D32F597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average occupancy rates of private vehicles by implementing carpool lanes, ride-sharing incentives, or other programmes to reduce per capita emissions.</w:t>
            </w:r>
          </w:p>
        </w:tc>
        <w:tc>
          <w:tcPr>
            <w:tcW w:w="1522" w:type="dxa"/>
            <w:noWrap/>
            <w:hideMark/>
          </w:tcPr>
          <w:p w14:paraId="2704AEA6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6108D274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76863B26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69829DA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light duty road transport</w:t>
            </w:r>
          </w:p>
        </w:tc>
        <w:tc>
          <w:tcPr>
            <w:tcW w:w="4992" w:type="dxa"/>
            <w:hideMark/>
          </w:tcPr>
          <w:p w14:paraId="668A4C36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light duty vehicles (cars, small trucks) powered by electricity. Baseline fossil-fuel shares are reduced proportionally as electrification increases.</w:t>
            </w:r>
          </w:p>
        </w:tc>
        <w:tc>
          <w:tcPr>
            <w:tcW w:w="1522" w:type="dxa"/>
            <w:noWrap/>
            <w:hideMark/>
          </w:tcPr>
          <w:p w14:paraId="629AA069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C65830" w:rsidRPr="00C65830" w14:paraId="3D24CFC0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A7EA514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78FAA2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maritime transport</w:t>
            </w:r>
          </w:p>
        </w:tc>
        <w:tc>
          <w:tcPr>
            <w:tcW w:w="4992" w:type="dxa"/>
            <w:hideMark/>
          </w:tcPr>
          <w:p w14:paraId="3D80B69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maritime transportation from fossil fuels to hydrogen and electricity. A specified fraction of demand is met by hydrogen; the remainder is electrified (adjustable by region).</w:t>
            </w:r>
          </w:p>
        </w:tc>
        <w:tc>
          <w:tcPr>
            <w:tcW w:w="1522" w:type="dxa"/>
            <w:noWrap/>
            <w:hideMark/>
          </w:tcPr>
          <w:p w14:paraId="0DE8F5A7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C65830" w:rsidRPr="00C65830" w14:paraId="4FCC4187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4842C88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5148DD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Fuel switch for medium duty transport</w:t>
            </w:r>
          </w:p>
        </w:tc>
        <w:tc>
          <w:tcPr>
            <w:tcW w:w="4992" w:type="dxa"/>
            <w:hideMark/>
          </w:tcPr>
          <w:p w14:paraId="4092F31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medium duty vehicles (heavy freight, regional freight, public buses) from fossil fuels to a mix of electricity and hydrogen. Baseline shares are reduced proportionally.</w:t>
            </w:r>
          </w:p>
        </w:tc>
        <w:tc>
          <w:tcPr>
            <w:tcW w:w="1522" w:type="dxa"/>
            <w:noWrap/>
            <w:hideMark/>
          </w:tcPr>
          <w:p w14:paraId="60845561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70%</w:t>
            </w:r>
          </w:p>
        </w:tc>
      </w:tr>
      <w:tr w:rsidR="00C65830" w:rsidRPr="00C65830" w14:paraId="7B78C8B3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9FAC95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50AB44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Electrify rail</w:t>
            </w:r>
          </w:p>
        </w:tc>
        <w:tc>
          <w:tcPr>
            <w:tcW w:w="4992" w:type="dxa"/>
            <w:hideMark/>
          </w:tcPr>
          <w:p w14:paraId="16B38919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rail freight and passenger services powered by electricity instead of diesel, shifting baseline energy sources.</w:t>
            </w:r>
          </w:p>
        </w:tc>
        <w:tc>
          <w:tcPr>
            <w:tcW w:w="1522" w:type="dxa"/>
            <w:noWrap/>
            <w:hideMark/>
          </w:tcPr>
          <w:p w14:paraId="009F547C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25%</w:t>
            </w:r>
          </w:p>
        </w:tc>
      </w:tr>
      <w:tr w:rsidR="00C65830" w:rsidRPr="00C65830" w14:paraId="77B44FDA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3B868F2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49F032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freight</w:t>
            </w:r>
          </w:p>
        </w:tc>
        <w:tc>
          <w:tcPr>
            <w:tcW w:w="4992" w:type="dxa"/>
            <w:hideMark/>
          </w:tcPr>
          <w:p w14:paraId="5347BC1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freight transport modes by moving a share of aviation and road freight demand to rail. Default is 20% of aviation and road freight demand shifted to rail.</w:t>
            </w:r>
          </w:p>
        </w:tc>
        <w:tc>
          <w:tcPr>
            <w:tcW w:w="1522" w:type="dxa"/>
            <w:noWrap/>
            <w:hideMark/>
          </w:tcPr>
          <w:p w14:paraId="0207938E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20%</w:t>
            </w:r>
          </w:p>
        </w:tc>
      </w:tr>
      <w:tr w:rsidR="00C65830" w:rsidRPr="00C65830" w14:paraId="19B129CE" w14:textId="77777777" w:rsidTr="00C65830">
        <w:trPr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5B6850E9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BF4EF0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passenger transport</w:t>
            </w:r>
          </w:p>
        </w:tc>
        <w:tc>
          <w:tcPr>
            <w:tcW w:w="4992" w:type="dxa"/>
            <w:hideMark/>
          </w:tcPr>
          <w:p w14:paraId="0E81FCF1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passenger transport demand from light duty vehicles to other modes (walking, cycling, e-bikes, public transit). Default: 30% of road passenger demand shifts, with breakdown: 17% to walking/human-powered, 33% to powered bikes, 50% to public transport.</w:t>
            </w:r>
          </w:p>
        </w:tc>
        <w:tc>
          <w:tcPr>
            <w:tcW w:w="1522" w:type="dxa"/>
            <w:noWrap/>
            <w:hideMark/>
          </w:tcPr>
          <w:p w14:paraId="2BD15B88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59DED64E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3C9D7C8F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00C040B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Mode shift for regional passenger travel</w:t>
            </w:r>
          </w:p>
        </w:tc>
        <w:tc>
          <w:tcPr>
            <w:tcW w:w="4992" w:type="dxa"/>
            <w:hideMark/>
          </w:tcPr>
          <w:p w14:paraId="6A7E3F0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regional passenger travel demand from aviation (10%) and light duty road (20%) to heavier duty road or other modes as specified. This reduces emissions in regional transport.</w:t>
            </w:r>
          </w:p>
        </w:tc>
        <w:tc>
          <w:tcPr>
            <w:tcW w:w="1522" w:type="dxa"/>
            <w:hideMark/>
          </w:tcPr>
          <w:p w14:paraId="0844FE5C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Aviation: 10%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Ligth duty road: 20%</w:t>
            </w:r>
          </w:p>
        </w:tc>
      </w:tr>
      <w:tr w:rsidR="00C65830" w:rsidRPr="00C65830" w14:paraId="4580FCB4" w14:textId="77777777" w:rsidTr="00C65830">
        <w:trPr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54D041BB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Industrial Processes</w:t>
            </w:r>
          </w:p>
        </w:tc>
        <w:tc>
          <w:tcPr>
            <w:tcW w:w="2172" w:type="dxa"/>
            <w:hideMark/>
          </w:tcPr>
          <w:p w14:paraId="54768324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cement clinker</w:t>
            </w:r>
          </w:p>
        </w:tc>
        <w:tc>
          <w:tcPr>
            <w:tcW w:w="4992" w:type="dxa"/>
            <w:hideMark/>
          </w:tcPr>
          <w:p w14:paraId="6191DE9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Decrease the share of clinker in cement manufacturing by incorporating supplementary cementitious materials (e.g., fly ash, calcined clay) and alternative processes (e.g., LC3). This reduces process and combustion emissions.</w:t>
            </w:r>
          </w:p>
        </w:tc>
        <w:tc>
          <w:tcPr>
            <w:tcW w:w="1522" w:type="dxa"/>
            <w:noWrap/>
            <w:hideMark/>
          </w:tcPr>
          <w:p w14:paraId="3415DB0B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50%</w:t>
            </w:r>
          </w:p>
        </w:tc>
      </w:tr>
      <w:tr w:rsidR="00C65830" w:rsidRPr="00C65830" w14:paraId="793DD5E9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006B58B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137175C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Demand management (IPPU)</w:t>
            </w:r>
          </w:p>
        </w:tc>
        <w:tc>
          <w:tcPr>
            <w:tcW w:w="4992" w:type="dxa"/>
            <w:hideMark/>
          </w:tcPr>
          <w:p w14:paraId="2987E4B7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industrial production levels by a specified fraction, potentially sector-specific. This lever manages demand to reduce resource consumption and emissions.</w:t>
            </w:r>
          </w:p>
        </w:tc>
        <w:tc>
          <w:tcPr>
            <w:tcW w:w="1522" w:type="dxa"/>
            <w:noWrap/>
            <w:hideMark/>
          </w:tcPr>
          <w:p w14:paraId="5D5DF99D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6DBB52B8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5444340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78C7EB4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HFCs</w:t>
            </w:r>
          </w:p>
        </w:tc>
        <w:tc>
          <w:tcPr>
            <w:tcW w:w="4992" w:type="dxa"/>
            <w:hideMark/>
          </w:tcPr>
          <w:p w14:paraId="43E5A5E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hydrofluorocarbons (HFCs) arising from industrial processes by improving refrigerant management, reducing leakages, and switching to alternatives.</w:t>
            </w:r>
          </w:p>
        </w:tc>
        <w:tc>
          <w:tcPr>
            <w:tcW w:w="1522" w:type="dxa"/>
            <w:noWrap/>
            <w:hideMark/>
          </w:tcPr>
          <w:p w14:paraId="5C1A083F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67346C73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4661440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C7B524E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nitrous oxide emissions</w:t>
            </w:r>
          </w:p>
        </w:tc>
        <w:tc>
          <w:tcPr>
            <w:tcW w:w="4992" w:type="dxa"/>
            <w:hideMark/>
          </w:tcPr>
          <w:p w14:paraId="42112FA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nitrous oxide (N₂O) from industrial processes through improved technologies and abatement measures.</w:t>
            </w:r>
          </w:p>
        </w:tc>
        <w:tc>
          <w:tcPr>
            <w:tcW w:w="1522" w:type="dxa"/>
            <w:noWrap/>
            <w:hideMark/>
          </w:tcPr>
          <w:p w14:paraId="285F3301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1F04028C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13175B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17E6DBC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other fluorinated compounds</w:t>
            </w:r>
          </w:p>
        </w:tc>
        <w:tc>
          <w:tcPr>
            <w:tcW w:w="4992" w:type="dxa"/>
            <w:hideMark/>
          </w:tcPr>
          <w:p w14:paraId="2A44A73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other fluorinated compounds (SF₆, NF₃, HCFCs) from industrial processes via improved equipment, leak detection, and replacement.</w:t>
            </w:r>
          </w:p>
        </w:tc>
        <w:tc>
          <w:tcPr>
            <w:tcW w:w="1522" w:type="dxa"/>
            <w:noWrap/>
            <w:hideMark/>
          </w:tcPr>
          <w:p w14:paraId="26D0456C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441065D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77E2852E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81C2B2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use of PFCs</w:t>
            </w:r>
          </w:p>
        </w:tc>
        <w:tc>
          <w:tcPr>
            <w:tcW w:w="4992" w:type="dxa"/>
            <w:hideMark/>
          </w:tcPr>
          <w:p w14:paraId="7BAF3660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emission factors of perfluorocarbons (PFCs) generated by industrial processes through process changes and substitute materials.</w:t>
            </w:r>
          </w:p>
        </w:tc>
        <w:tc>
          <w:tcPr>
            <w:tcW w:w="1522" w:type="dxa"/>
            <w:noWrap/>
            <w:hideMark/>
          </w:tcPr>
          <w:p w14:paraId="0BC5F338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406E86A0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4420A3CE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Solid Waste</w:t>
            </w:r>
          </w:p>
        </w:tc>
        <w:tc>
          <w:tcPr>
            <w:tcW w:w="2172" w:type="dxa"/>
            <w:hideMark/>
          </w:tcPr>
          <w:p w14:paraId="3338EB7B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Consumer food waste reduction</w:t>
            </w:r>
          </w:p>
        </w:tc>
        <w:tc>
          <w:tcPr>
            <w:tcW w:w="4992" w:type="dxa"/>
            <w:hideMark/>
          </w:tcPr>
          <w:p w14:paraId="29AE98C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Reduce per capita food waste at the consumer level by a specified fraction, reducing organic waste and associated emissions.</w:t>
            </w:r>
          </w:p>
        </w:tc>
        <w:tc>
          <w:tcPr>
            <w:tcW w:w="1522" w:type="dxa"/>
            <w:noWrap/>
            <w:hideMark/>
          </w:tcPr>
          <w:p w14:paraId="2A274AD5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</w:t>
            </w:r>
          </w:p>
        </w:tc>
      </w:tr>
      <w:tr w:rsidR="00C65830" w:rsidRPr="00C65830" w14:paraId="20E6338D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B2F794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74C4168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composting and biogas</w:t>
            </w:r>
          </w:p>
        </w:tc>
        <w:tc>
          <w:tcPr>
            <w:tcW w:w="4992" w:type="dxa"/>
            <w:hideMark/>
          </w:tcPr>
          <w:p w14:paraId="6375F77D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treatment of organic waste (yard, food, sludge) through anaerobic digestion and composting. Default targets are 47.5% of organic waste to anaerobic digesters and 47.5% to composting.</w:t>
            </w:r>
          </w:p>
        </w:tc>
        <w:tc>
          <w:tcPr>
            <w:tcW w:w="1522" w:type="dxa"/>
            <w:hideMark/>
          </w:tcPr>
          <w:p w14:paraId="3FA465E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47.5% organic waste to biogas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47.5% to compost</w:t>
            </w:r>
          </w:p>
        </w:tc>
      </w:tr>
      <w:tr w:rsidR="00C65830" w:rsidRPr="00C65830" w14:paraId="07BFCB23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3A545987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50FB577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(waste)</w:t>
            </w:r>
          </w:p>
        </w:tc>
        <w:tc>
          <w:tcPr>
            <w:tcW w:w="4992" w:type="dxa"/>
            <w:hideMark/>
          </w:tcPr>
          <w:p w14:paraId="5556B496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biogas captured from landfills and anaerobic digesters, including installations in institutions like schools.</w:t>
            </w:r>
          </w:p>
        </w:tc>
        <w:tc>
          <w:tcPr>
            <w:tcW w:w="1522" w:type="dxa"/>
            <w:noWrap/>
            <w:hideMark/>
          </w:tcPr>
          <w:p w14:paraId="7A5AC836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41CC394B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63E0B96E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F36A83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Biogas for energy production</w:t>
            </w:r>
          </w:p>
        </w:tc>
        <w:tc>
          <w:tcPr>
            <w:tcW w:w="4992" w:type="dxa"/>
            <w:hideMark/>
          </w:tcPr>
          <w:p w14:paraId="2EE15952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share of captured biogas that is used for energy generation, displacing fossil fuels.</w:t>
            </w:r>
          </w:p>
        </w:tc>
        <w:tc>
          <w:tcPr>
            <w:tcW w:w="1522" w:type="dxa"/>
            <w:noWrap/>
            <w:hideMark/>
          </w:tcPr>
          <w:p w14:paraId="162C6FDD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2F56CDE6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52BEBB13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7A1BB705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Incineration for energy production</w:t>
            </w:r>
          </w:p>
        </w:tc>
        <w:tc>
          <w:tcPr>
            <w:tcW w:w="4992" w:type="dxa"/>
            <w:hideMark/>
          </w:tcPr>
          <w:p w14:paraId="144922F8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solid waste that is incinerated and used for energy, reducing landfill emissions and generating energy.</w:t>
            </w:r>
          </w:p>
        </w:tc>
        <w:tc>
          <w:tcPr>
            <w:tcW w:w="1522" w:type="dxa"/>
            <w:noWrap/>
            <w:hideMark/>
          </w:tcPr>
          <w:p w14:paraId="54CF4A00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4E00BB80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3025B99C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24E7355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landfilling</w:t>
            </w:r>
          </w:p>
        </w:tc>
        <w:tc>
          <w:tcPr>
            <w:tcW w:w="4992" w:type="dxa"/>
            <w:hideMark/>
          </w:tcPr>
          <w:p w14:paraId="06AB5FAB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waste that is not recycled, composted or digested that is sent to sanitary landfills, improving waste management.</w:t>
            </w:r>
          </w:p>
        </w:tc>
        <w:tc>
          <w:tcPr>
            <w:tcW w:w="1522" w:type="dxa"/>
            <w:noWrap/>
            <w:hideMark/>
          </w:tcPr>
          <w:p w14:paraId="7781EA26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80%</w:t>
            </w:r>
          </w:p>
        </w:tc>
      </w:tr>
      <w:tr w:rsidR="00C65830" w:rsidRPr="00C65830" w14:paraId="42230CDF" w14:textId="77777777" w:rsidTr="00C65830">
        <w:trPr>
          <w:trHeight w:val="9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0D25F58B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04499963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recycling</w:t>
            </w:r>
          </w:p>
        </w:tc>
        <w:tc>
          <w:tcPr>
            <w:tcW w:w="4992" w:type="dxa"/>
            <w:hideMark/>
          </w:tcPr>
          <w:p w14:paraId="168E0DC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fraction of recyclable waste that is recycled, reducing anaerobic decomposition in landfills and decreasing demand for virgin materials.</w:t>
            </w:r>
          </w:p>
        </w:tc>
        <w:tc>
          <w:tcPr>
            <w:tcW w:w="1522" w:type="dxa"/>
            <w:noWrap/>
            <w:hideMark/>
          </w:tcPr>
          <w:p w14:paraId="62B4836E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95%</w:t>
            </w:r>
          </w:p>
        </w:tc>
      </w:tr>
      <w:tr w:rsidR="00C65830" w:rsidRPr="00C65830" w14:paraId="48E596BF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 w:val="restart"/>
            <w:hideMark/>
          </w:tcPr>
          <w:p w14:paraId="55B18ECB" w14:textId="77777777" w:rsidR="00C65830" w:rsidRPr="00C65830" w:rsidRDefault="00C65830" w:rsidP="00C6583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Wastewater Treatment</w:t>
            </w:r>
          </w:p>
        </w:tc>
        <w:tc>
          <w:tcPr>
            <w:tcW w:w="2172" w:type="dxa"/>
            <w:hideMark/>
          </w:tcPr>
          <w:p w14:paraId="17BFDC0A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industrial wastewater treatment</w:t>
            </w:r>
          </w:p>
        </w:tc>
        <w:tc>
          <w:tcPr>
            <w:tcW w:w="4992" w:type="dxa"/>
            <w:hideMark/>
          </w:tcPr>
          <w:p w14:paraId="36691A64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Ensure that at least 80% of industrial wastewater is treated in advanced anaerobic facilities, with 10% treated in secondary anaerobic and 10% in secondary aerobic facilities. This reduces emissions and pollution from industrial discharges.</w:t>
            </w:r>
          </w:p>
        </w:tc>
        <w:tc>
          <w:tcPr>
            <w:tcW w:w="1522" w:type="dxa"/>
            <w:hideMark/>
          </w:tcPr>
          <w:p w14:paraId="79262EFD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 xml:space="preserve">80% advanced anaerobic 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anaerobic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10% secondary aerobic.</w:t>
            </w:r>
          </w:p>
        </w:tc>
      </w:tr>
      <w:tr w:rsidR="00C65830" w:rsidRPr="00C65830" w14:paraId="524DD08C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2AD4FA60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4795F84F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rural wastewater treatment</w:t>
            </w:r>
          </w:p>
        </w:tc>
        <w:tc>
          <w:tcPr>
            <w:tcW w:w="4992" w:type="dxa"/>
            <w:hideMark/>
          </w:tcPr>
          <w:p w14:paraId="5F63DAD2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100% of rural wastewater to treatment via septic tanks, replacing open discharge and other unmanaged pathways.</w:t>
            </w:r>
          </w:p>
        </w:tc>
        <w:tc>
          <w:tcPr>
            <w:tcW w:w="1522" w:type="dxa"/>
            <w:noWrap/>
            <w:hideMark/>
          </w:tcPr>
          <w:p w14:paraId="14CE8841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10%</w:t>
            </w:r>
          </w:p>
        </w:tc>
      </w:tr>
      <w:tr w:rsidR="00C65830" w:rsidRPr="00C65830" w14:paraId="61F307F6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0E4667C6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3E07D366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Improved urban wastewater treatment</w:t>
            </w:r>
          </w:p>
        </w:tc>
        <w:tc>
          <w:tcPr>
            <w:tcW w:w="4992" w:type="dxa"/>
            <w:hideMark/>
          </w:tcPr>
          <w:p w14:paraId="4D45B9E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Shift urban wastewater treatment to a mix of advanced aerobic (30%), advanced anaerobic (30%), secondary anaerobic (20%) and secondary aerobic (20%) facilities, reducing urban pollution.</w:t>
            </w:r>
          </w:p>
        </w:tc>
        <w:tc>
          <w:tcPr>
            <w:tcW w:w="1522" w:type="dxa"/>
            <w:hideMark/>
          </w:tcPr>
          <w:p w14:paraId="06FAE36A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30% advanced 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30% advanced anaerobic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anaerobic</w:t>
            </w: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br/>
              <w:t>20% secondary aerobic</w:t>
            </w:r>
          </w:p>
        </w:tc>
      </w:tr>
      <w:tr w:rsidR="00C65830" w:rsidRPr="00C65830" w14:paraId="656F6770" w14:textId="77777777" w:rsidTr="00C65830">
        <w:trPr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438559E2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6DD6140E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biogas capture at wastewater facilities</w:t>
            </w:r>
          </w:p>
        </w:tc>
        <w:tc>
          <w:tcPr>
            <w:tcW w:w="4992" w:type="dxa"/>
            <w:hideMark/>
          </w:tcPr>
          <w:p w14:paraId="48CC5EF0" w14:textId="77777777" w:rsidR="00C65830" w:rsidRPr="00C65830" w:rsidRDefault="00C65830" w:rsidP="00C65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the capture of biogas at secondary and tertiary anaerobic wastewater treatment facilities to reduce methane emissions.</w:t>
            </w:r>
          </w:p>
        </w:tc>
        <w:tc>
          <w:tcPr>
            <w:tcW w:w="1522" w:type="dxa"/>
            <w:noWrap/>
            <w:hideMark/>
          </w:tcPr>
          <w:p w14:paraId="6362EEC8" w14:textId="77777777" w:rsidR="00C65830" w:rsidRPr="00C65830" w:rsidRDefault="00C65830" w:rsidP="00C65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85%</w:t>
            </w:r>
          </w:p>
        </w:tc>
      </w:tr>
      <w:tr w:rsidR="00C65830" w:rsidRPr="00C65830" w14:paraId="50EB46F0" w14:textId="77777777" w:rsidTr="00C6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vMerge/>
            <w:hideMark/>
          </w:tcPr>
          <w:p w14:paraId="7DE02C65" w14:textId="77777777" w:rsidR="00C65830" w:rsidRPr="00C65830" w:rsidRDefault="00C65830" w:rsidP="00C65830">
            <w:pPr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</w:p>
        </w:tc>
        <w:tc>
          <w:tcPr>
            <w:tcW w:w="2172" w:type="dxa"/>
            <w:hideMark/>
          </w:tcPr>
          <w:p w14:paraId="1C14106F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Increase septic compliance</w:t>
            </w:r>
          </w:p>
        </w:tc>
        <w:tc>
          <w:tcPr>
            <w:tcW w:w="4992" w:type="dxa"/>
            <w:hideMark/>
          </w:tcPr>
          <w:p w14:paraId="48C741D3" w14:textId="77777777" w:rsidR="00C65830" w:rsidRPr="00C65830" w:rsidRDefault="00C65830" w:rsidP="00C65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Improve compliance with septic tank maintenance and pumping schedules in rural areas to ensure full mitigation benefits.</w:t>
            </w:r>
          </w:p>
        </w:tc>
        <w:tc>
          <w:tcPr>
            <w:tcW w:w="1522" w:type="dxa"/>
            <w:noWrap/>
            <w:hideMark/>
          </w:tcPr>
          <w:p w14:paraId="1F350AC7" w14:textId="77777777" w:rsidR="00C65830" w:rsidRPr="00C65830" w:rsidRDefault="00C65830" w:rsidP="00C65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</w:pPr>
            <w:r w:rsidRPr="00C65830">
              <w:rPr>
                <w:rFonts w:ascii="Calibri" w:eastAsia="Times New Roman" w:hAnsi="Calibri" w:cs="Calibri"/>
                <w:color w:val="000000"/>
                <w:kern w:val="0"/>
                <w:lang w:val="en-MX"/>
                <w14:ligatures w14:val="none"/>
              </w:rPr>
              <w:t>90%</w:t>
            </w:r>
          </w:p>
        </w:tc>
      </w:tr>
    </w:tbl>
    <w:p w14:paraId="2308729A" w14:textId="77777777" w:rsidR="00C65830" w:rsidRPr="00D30689" w:rsidRDefault="00C65830" w:rsidP="00D30689">
      <w:pPr>
        <w:jc w:val="center"/>
      </w:pPr>
    </w:p>
    <w:sectPr w:rsidR="00C65830" w:rsidRPr="00D30689" w:rsidSect="008E03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FDD9" w14:textId="77777777" w:rsidR="0084731A" w:rsidRDefault="0084731A" w:rsidP="002B3005">
      <w:pPr>
        <w:spacing w:after="0" w:line="240" w:lineRule="auto"/>
      </w:pPr>
      <w:r>
        <w:separator/>
      </w:r>
    </w:p>
  </w:endnote>
  <w:endnote w:type="continuationSeparator" w:id="0">
    <w:p w14:paraId="01CB79DE" w14:textId="77777777" w:rsidR="0084731A" w:rsidRDefault="0084731A" w:rsidP="002B3005">
      <w:pPr>
        <w:spacing w:after="0" w:line="240" w:lineRule="auto"/>
      </w:pPr>
      <w:r>
        <w:continuationSeparator/>
      </w:r>
    </w:p>
  </w:endnote>
  <w:endnote w:type="continuationNotice" w:id="1">
    <w:p w14:paraId="34194868" w14:textId="77777777" w:rsidR="0084731A" w:rsidRDefault="008473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F668" w14:textId="77777777" w:rsidR="006D423B" w:rsidRDefault="006D42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96AD" w14:textId="77777777" w:rsidR="006D423B" w:rsidRDefault="006D42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C3AA" w14:textId="77777777" w:rsidR="006D423B" w:rsidRDefault="006D4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9D2D" w14:textId="77777777" w:rsidR="0084731A" w:rsidRDefault="0084731A" w:rsidP="002B3005">
      <w:pPr>
        <w:spacing w:after="0" w:line="240" w:lineRule="auto"/>
      </w:pPr>
      <w:r>
        <w:separator/>
      </w:r>
    </w:p>
  </w:footnote>
  <w:footnote w:type="continuationSeparator" w:id="0">
    <w:p w14:paraId="18C80189" w14:textId="77777777" w:rsidR="0084731A" w:rsidRDefault="0084731A" w:rsidP="002B3005">
      <w:pPr>
        <w:spacing w:after="0" w:line="240" w:lineRule="auto"/>
      </w:pPr>
      <w:r>
        <w:continuationSeparator/>
      </w:r>
    </w:p>
  </w:footnote>
  <w:footnote w:type="continuationNotice" w:id="1">
    <w:p w14:paraId="41BED9EA" w14:textId="77777777" w:rsidR="0084731A" w:rsidRDefault="008473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74FF" w14:textId="280EB8E8" w:rsidR="006D423B" w:rsidRDefault="0084731A">
    <w:pPr>
      <w:pStyle w:val="Header"/>
    </w:pPr>
    <w:r>
      <w:rPr>
        <w:noProof/>
      </w:rPr>
      <w:pict w14:anchorId="7F269A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8329079" o:spid="_x0000_s1027" type="#_x0000_t136" alt="" style="position:absolute;margin-left:0;margin-top:0;width:582.15pt;height:77.6pt;rotation:315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 FOR DISCUSS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0F95" w14:textId="3A5ECE63" w:rsidR="006D423B" w:rsidRDefault="0084731A">
    <w:pPr>
      <w:pStyle w:val="Header"/>
    </w:pPr>
    <w:r>
      <w:rPr>
        <w:noProof/>
      </w:rPr>
      <w:pict w14:anchorId="41FA40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8329080" o:spid="_x0000_s1026" type="#_x0000_t136" alt="" style="position:absolute;margin-left:0;margin-top:0;width:582.15pt;height:77.6pt;rotation:315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 FOR DISCUSS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43DE" w14:textId="3C373C6A" w:rsidR="006D423B" w:rsidRDefault="0084731A">
    <w:pPr>
      <w:pStyle w:val="Header"/>
    </w:pPr>
    <w:r>
      <w:rPr>
        <w:noProof/>
      </w:rPr>
      <w:pict w14:anchorId="163431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8329078" o:spid="_x0000_s1025" type="#_x0000_t136" alt="" style="position:absolute;margin-left:0;margin-top:0;width:582.15pt;height:77.6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 FOR DISCUSS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3FB"/>
    <w:multiLevelType w:val="hybridMultilevel"/>
    <w:tmpl w:val="48B8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C24F0"/>
    <w:multiLevelType w:val="multilevel"/>
    <w:tmpl w:val="735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06778"/>
    <w:multiLevelType w:val="multilevel"/>
    <w:tmpl w:val="605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349B9"/>
    <w:multiLevelType w:val="hybridMultilevel"/>
    <w:tmpl w:val="F042D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C1376"/>
    <w:multiLevelType w:val="hybridMultilevel"/>
    <w:tmpl w:val="92F8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3255"/>
    <w:multiLevelType w:val="hybridMultilevel"/>
    <w:tmpl w:val="58EE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74294"/>
    <w:multiLevelType w:val="hybridMultilevel"/>
    <w:tmpl w:val="EEA25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F75C6"/>
    <w:multiLevelType w:val="hybridMultilevel"/>
    <w:tmpl w:val="07E2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73103"/>
    <w:multiLevelType w:val="hybridMultilevel"/>
    <w:tmpl w:val="DFA44FC0"/>
    <w:lvl w:ilvl="0" w:tplc="ABB842D8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150B0"/>
    <w:multiLevelType w:val="multilevel"/>
    <w:tmpl w:val="600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44116"/>
    <w:multiLevelType w:val="multilevel"/>
    <w:tmpl w:val="5F9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4147EE"/>
    <w:multiLevelType w:val="hybridMultilevel"/>
    <w:tmpl w:val="4D900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72D00"/>
    <w:multiLevelType w:val="multilevel"/>
    <w:tmpl w:val="076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775CE"/>
    <w:multiLevelType w:val="hybridMultilevel"/>
    <w:tmpl w:val="58AA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36A32"/>
    <w:multiLevelType w:val="hybridMultilevel"/>
    <w:tmpl w:val="83B2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E739A"/>
    <w:multiLevelType w:val="multilevel"/>
    <w:tmpl w:val="528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96A92"/>
    <w:multiLevelType w:val="multilevel"/>
    <w:tmpl w:val="4A7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9315C"/>
    <w:multiLevelType w:val="hybridMultilevel"/>
    <w:tmpl w:val="8486ADB2"/>
    <w:lvl w:ilvl="0" w:tplc="1522FAB8">
      <w:start w:val="1"/>
      <w:numFmt w:val="decimal"/>
      <w:lvlText w:val="%1)"/>
      <w:lvlJc w:val="left"/>
      <w:pPr>
        <w:ind w:left="1020" w:hanging="360"/>
      </w:pPr>
    </w:lvl>
    <w:lvl w:ilvl="1" w:tplc="26DE886A">
      <w:start w:val="1"/>
      <w:numFmt w:val="decimal"/>
      <w:lvlText w:val="%2)"/>
      <w:lvlJc w:val="left"/>
      <w:pPr>
        <w:ind w:left="1020" w:hanging="360"/>
      </w:pPr>
    </w:lvl>
    <w:lvl w:ilvl="2" w:tplc="F21A9922">
      <w:start w:val="1"/>
      <w:numFmt w:val="decimal"/>
      <w:lvlText w:val="%3)"/>
      <w:lvlJc w:val="left"/>
      <w:pPr>
        <w:ind w:left="1020" w:hanging="360"/>
      </w:pPr>
    </w:lvl>
    <w:lvl w:ilvl="3" w:tplc="4D9CEBA4">
      <w:start w:val="1"/>
      <w:numFmt w:val="decimal"/>
      <w:lvlText w:val="%4)"/>
      <w:lvlJc w:val="left"/>
      <w:pPr>
        <w:ind w:left="1020" w:hanging="360"/>
      </w:pPr>
    </w:lvl>
    <w:lvl w:ilvl="4" w:tplc="733C3AB4">
      <w:start w:val="1"/>
      <w:numFmt w:val="decimal"/>
      <w:lvlText w:val="%5)"/>
      <w:lvlJc w:val="left"/>
      <w:pPr>
        <w:ind w:left="1020" w:hanging="360"/>
      </w:pPr>
    </w:lvl>
    <w:lvl w:ilvl="5" w:tplc="8E8C2128">
      <w:start w:val="1"/>
      <w:numFmt w:val="decimal"/>
      <w:lvlText w:val="%6)"/>
      <w:lvlJc w:val="left"/>
      <w:pPr>
        <w:ind w:left="1020" w:hanging="360"/>
      </w:pPr>
    </w:lvl>
    <w:lvl w:ilvl="6" w:tplc="42483D2E">
      <w:start w:val="1"/>
      <w:numFmt w:val="decimal"/>
      <w:lvlText w:val="%7)"/>
      <w:lvlJc w:val="left"/>
      <w:pPr>
        <w:ind w:left="1020" w:hanging="360"/>
      </w:pPr>
    </w:lvl>
    <w:lvl w:ilvl="7" w:tplc="87CE7C90">
      <w:start w:val="1"/>
      <w:numFmt w:val="decimal"/>
      <w:lvlText w:val="%8)"/>
      <w:lvlJc w:val="left"/>
      <w:pPr>
        <w:ind w:left="1020" w:hanging="360"/>
      </w:pPr>
    </w:lvl>
    <w:lvl w:ilvl="8" w:tplc="15164D7A">
      <w:start w:val="1"/>
      <w:numFmt w:val="decimal"/>
      <w:lvlText w:val="%9)"/>
      <w:lvlJc w:val="left"/>
      <w:pPr>
        <w:ind w:left="1020" w:hanging="360"/>
      </w:pPr>
    </w:lvl>
  </w:abstractNum>
  <w:abstractNum w:abstractNumId="18" w15:restartNumberingAfterBreak="0">
    <w:nsid w:val="30D46442"/>
    <w:multiLevelType w:val="multilevel"/>
    <w:tmpl w:val="0CC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2247D"/>
    <w:multiLevelType w:val="hybridMultilevel"/>
    <w:tmpl w:val="063A32A0"/>
    <w:lvl w:ilvl="0" w:tplc="A2A07250">
      <w:start w:val="1"/>
      <w:numFmt w:val="decimal"/>
      <w:lvlText w:val="%1)"/>
      <w:lvlJc w:val="left"/>
      <w:pPr>
        <w:ind w:left="1020" w:hanging="360"/>
      </w:pPr>
    </w:lvl>
    <w:lvl w:ilvl="1" w:tplc="EEAE1332">
      <w:start w:val="1"/>
      <w:numFmt w:val="decimal"/>
      <w:lvlText w:val="%2)"/>
      <w:lvlJc w:val="left"/>
      <w:pPr>
        <w:ind w:left="1020" w:hanging="360"/>
      </w:pPr>
    </w:lvl>
    <w:lvl w:ilvl="2" w:tplc="ED044966">
      <w:start w:val="1"/>
      <w:numFmt w:val="decimal"/>
      <w:lvlText w:val="%3)"/>
      <w:lvlJc w:val="left"/>
      <w:pPr>
        <w:ind w:left="1020" w:hanging="360"/>
      </w:pPr>
    </w:lvl>
    <w:lvl w:ilvl="3" w:tplc="33AA6EFE">
      <w:start w:val="1"/>
      <w:numFmt w:val="decimal"/>
      <w:lvlText w:val="%4)"/>
      <w:lvlJc w:val="left"/>
      <w:pPr>
        <w:ind w:left="1020" w:hanging="360"/>
      </w:pPr>
    </w:lvl>
    <w:lvl w:ilvl="4" w:tplc="8EA827F8">
      <w:start w:val="1"/>
      <w:numFmt w:val="decimal"/>
      <w:lvlText w:val="%5)"/>
      <w:lvlJc w:val="left"/>
      <w:pPr>
        <w:ind w:left="1020" w:hanging="360"/>
      </w:pPr>
    </w:lvl>
    <w:lvl w:ilvl="5" w:tplc="BB425AC2">
      <w:start w:val="1"/>
      <w:numFmt w:val="decimal"/>
      <w:lvlText w:val="%6)"/>
      <w:lvlJc w:val="left"/>
      <w:pPr>
        <w:ind w:left="1020" w:hanging="360"/>
      </w:pPr>
    </w:lvl>
    <w:lvl w:ilvl="6" w:tplc="1D464A0E">
      <w:start w:val="1"/>
      <w:numFmt w:val="decimal"/>
      <w:lvlText w:val="%7)"/>
      <w:lvlJc w:val="left"/>
      <w:pPr>
        <w:ind w:left="1020" w:hanging="360"/>
      </w:pPr>
    </w:lvl>
    <w:lvl w:ilvl="7" w:tplc="77428BD2">
      <w:start w:val="1"/>
      <w:numFmt w:val="decimal"/>
      <w:lvlText w:val="%8)"/>
      <w:lvlJc w:val="left"/>
      <w:pPr>
        <w:ind w:left="1020" w:hanging="360"/>
      </w:pPr>
    </w:lvl>
    <w:lvl w:ilvl="8" w:tplc="9B0A627C">
      <w:start w:val="1"/>
      <w:numFmt w:val="decimal"/>
      <w:lvlText w:val="%9)"/>
      <w:lvlJc w:val="left"/>
      <w:pPr>
        <w:ind w:left="1020" w:hanging="360"/>
      </w:pPr>
    </w:lvl>
  </w:abstractNum>
  <w:abstractNum w:abstractNumId="20" w15:restartNumberingAfterBreak="0">
    <w:nsid w:val="33143231"/>
    <w:multiLevelType w:val="hybridMultilevel"/>
    <w:tmpl w:val="61124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1209A8"/>
    <w:multiLevelType w:val="hybridMultilevel"/>
    <w:tmpl w:val="F7EC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D13C9"/>
    <w:multiLevelType w:val="multilevel"/>
    <w:tmpl w:val="750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93B2C"/>
    <w:multiLevelType w:val="hybridMultilevel"/>
    <w:tmpl w:val="8C88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F4E5F"/>
    <w:multiLevelType w:val="multilevel"/>
    <w:tmpl w:val="62F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6A6354"/>
    <w:multiLevelType w:val="hybridMultilevel"/>
    <w:tmpl w:val="D6E0E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F4830"/>
    <w:multiLevelType w:val="multilevel"/>
    <w:tmpl w:val="1A72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87DD4"/>
    <w:multiLevelType w:val="multilevel"/>
    <w:tmpl w:val="09EA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B62AC5"/>
    <w:multiLevelType w:val="hybridMultilevel"/>
    <w:tmpl w:val="FFFFFFFF"/>
    <w:lvl w:ilvl="0" w:tplc="272C0A38">
      <w:start w:val="1"/>
      <w:numFmt w:val="decimal"/>
      <w:lvlText w:val="%1)"/>
      <w:lvlJc w:val="left"/>
      <w:pPr>
        <w:ind w:left="720" w:hanging="360"/>
      </w:pPr>
    </w:lvl>
    <w:lvl w:ilvl="1" w:tplc="659A576E">
      <w:start w:val="1"/>
      <w:numFmt w:val="lowerLetter"/>
      <w:lvlText w:val="%2."/>
      <w:lvlJc w:val="left"/>
      <w:pPr>
        <w:ind w:left="1440" w:hanging="360"/>
      </w:pPr>
    </w:lvl>
    <w:lvl w:ilvl="2" w:tplc="85EE7000">
      <w:start w:val="1"/>
      <w:numFmt w:val="lowerRoman"/>
      <w:lvlText w:val="%3."/>
      <w:lvlJc w:val="right"/>
      <w:pPr>
        <w:ind w:left="2160" w:hanging="180"/>
      </w:pPr>
    </w:lvl>
    <w:lvl w:ilvl="3" w:tplc="41442CA8">
      <w:start w:val="1"/>
      <w:numFmt w:val="decimal"/>
      <w:lvlText w:val="%4."/>
      <w:lvlJc w:val="left"/>
      <w:pPr>
        <w:ind w:left="2880" w:hanging="360"/>
      </w:pPr>
    </w:lvl>
    <w:lvl w:ilvl="4" w:tplc="767E2E18">
      <w:start w:val="1"/>
      <w:numFmt w:val="lowerLetter"/>
      <w:lvlText w:val="%5."/>
      <w:lvlJc w:val="left"/>
      <w:pPr>
        <w:ind w:left="3600" w:hanging="360"/>
      </w:pPr>
    </w:lvl>
    <w:lvl w:ilvl="5" w:tplc="B48CDA24">
      <w:start w:val="1"/>
      <w:numFmt w:val="lowerRoman"/>
      <w:lvlText w:val="%6."/>
      <w:lvlJc w:val="right"/>
      <w:pPr>
        <w:ind w:left="4320" w:hanging="180"/>
      </w:pPr>
    </w:lvl>
    <w:lvl w:ilvl="6" w:tplc="4FB064EC">
      <w:start w:val="1"/>
      <w:numFmt w:val="decimal"/>
      <w:lvlText w:val="%7."/>
      <w:lvlJc w:val="left"/>
      <w:pPr>
        <w:ind w:left="5040" w:hanging="360"/>
      </w:pPr>
    </w:lvl>
    <w:lvl w:ilvl="7" w:tplc="2028E93C">
      <w:start w:val="1"/>
      <w:numFmt w:val="lowerLetter"/>
      <w:lvlText w:val="%8."/>
      <w:lvlJc w:val="left"/>
      <w:pPr>
        <w:ind w:left="5760" w:hanging="360"/>
      </w:pPr>
    </w:lvl>
    <w:lvl w:ilvl="8" w:tplc="2B4C89F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C552C4"/>
    <w:multiLevelType w:val="multilevel"/>
    <w:tmpl w:val="F61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A19C3"/>
    <w:multiLevelType w:val="hybridMultilevel"/>
    <w:tmpl w:val="07C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BC4D0D"/>
    <w:multiLevelType w:val="multilevel"/>
    <w:tmpl w:val="5A3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9D3885"/>
    <w:multiLevelType w:val="hybridMultilevel"/>
    <w:tmpl w:val="E506C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C72CD0"/>
    <w:multiLevelType w:val="multilevel"/>
    <w:tmpl w:val="D42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07784"/>
    <w:multiLevelType w:val="hybridMultilevel"/>
    <w:tmpl w:val="9EA4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86CD4"/>
    <w:multiLevelType w:val="hybridMultilevel"/>
    <w:tmpl w:val="C3FA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D48E4"/>
    <w:multiLevelType w:val="hybridMultilevel"/>
    <w:tmpl w:val="2102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2078A"/>
    <w:multiLevelType w:val="multilevel"/>
    <w:tmpl w:val="BC5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034E93"/>
    <w:multiLevelType w:val="hybridMultilevel"/>
    <w:tmpl w:val="DFA44FC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038715">
    <w:abstractNumId w:val="28"/>
  </w:num>
  <w:num w:numId="2" w16cid:durableId="1413817664">
    <w:abstractNumId w:val="21"/>
  </w:num>
  <w:num w:numId="3" w16cid:durableId="1818454656">
    <w:abstractNumId w:val="4"/>
  </w:num>
  <w:num w:numId="4" w16cid:durableId="2143308423">
    <w:abstractNumId w:val="30"/>
  </w:num>
  <w:num w:numId="5" w16cid:durableId="2145734333">
    <w:abstractNumId w:val="0"/>
  </w:num>
  <w:num w:numId="6" w16cid:durableId="1914657125">
    <w:abstractNumId w:val="23"/>
  </w:num>
  <w:num w:numId="7" w16cid:durableId="1131248248">
    <w:abstractNumId w:val="20"/>
  </w:num>
  <w:num w:numId="8" w16cid:durableId="912003950">
    <w:abstractNumId w:val="11"/>
  </w:num>
  <w:num w:numId="9" w16cid:durableId="653220516">
    <w:abstractNumId w:val="5"/>
  </w:num>
  <w:num w:numId="10" w16cid:durableId="1671635324">
    <w:abstractNumId w:val="8"/>
  </w:num>
  <w:num w:numId="11" w16cid:durableId="770974686">
    <w:abstractNumId w:val="13"/>
  </w:num>
  <w:num w:numId="12" w16cid:durableId="1556815152">
    <w:abstractNumId w:val="35"/>
  </w:num>
  <w:num w:numId="13" w16cid:durableId="427504552">
    <w:abstractNumId w:val="36"/>
  </w:num>
  <w:num w:numId="14" w16cid:durableId="2006351243">
    <w:abstractNumId w:val="6"/>
  </w:num>
  <w:num w:numId="15" w16cid:durableId="1118834408">
    <w:abstractNumId w:val="2"/>
  </w:num>
  <w:num w:numId="16" w16cid:durableId="955722417">
    <w:abstractNumId w:val="1"/>
  </w:num>
  <w:num w:numId="17" w16cid:durableId="1881236508">
    <w:abstractNumId w:val="37"/>
  </w:num>
  <w:num w:numId="18" w16cid:durableId="2018002712">
    <w:abstractNumId w:val="31"/>
  </w:num>
  <w:num w:numId="19" w16cid:durableId="1044714005">
    <w:abstractNumId w:val="10"/>
  </w:num>
  <w:num w:numId="20" w16cid:durableId="1603757033">
    <w:abstractNumId w:val="24"/>
  </w:num>
  <w:num w:numId="21" w16cid:durableId="677731486">
    <w:abstractNumId w:val="32"/>
  </w:num>
  <w:num w:numId="22" w16cid:durableId="1709573232">
    <w:abstractNumId w:val="17"/>
  </w:num>
  <w:num w:numId="23" w16cid:durableId="488643033">
    <w:abstractNumId w:val="25"/>
  </w:num>
  <w:num w:numId="24" w16cid:durableId="1661737958">
    <w:abstractNumId w:val="34"/>
  </w:num>
  <w:num w:numId="25" w16cid:durableId="185291691">
    <w:abstractNumId w:val="7"/>
  </w:num>
  <w:num w:numId="26" w16cid:durableId="1112090030">
    <w:abstractNumId w:val="19"/>
  </w:num>
  <w:num w:numId="27" w16cid:durableId="282737274">
    <w:abstractNumId w:val="38"/>
  </w:num>
  <w:num w:numId="28" w16cid:durableId="1278751726">
    <w:abstractNumId w:val="27"/>
  </w:num>
  <w:num w:numId="29" w16cid:durableId="78721328">
    <w:abstractNumId w:val="12"/>
  </w:num>
  <w:num w:numId="30" w16cid:durableId="931426189">
    <w:abstractNumId w:val="18"/>
  </w:num>
  <w:num w:numId="31" w16cid:durableId="1655376524">
    <w:abstractNumId w:val="16"/>
  </w:num>
  <w:num w:numId="32" w16cid:durableId="1288657883">
    <w:abstractNumId w:val="14"/>
  </w:num>
  <w:num w:numId="33" w16cid:durableId="620455465">
    <w:abstractNumId w:val="3"/>
  </w:num>
  <w:num w:numId="34" w16cid:durableId="1125662657">
    <w:abstractNumId w:val="22"/>
  </w:num>
  <w:num w:numId="35" w16cid:durableId="2125298645">
    <w:abstractNumId w:val="9"/>
  </w:num>
  <w:num w:numId="36" w16cid:durableId="2025013978">
    <w:abstractNumId w:val="29"/>
  </w:num>
  <w:num w:numId="37" w16cid:durableId="167064987">
    <w:abstractNumId w:val="26"/>
  </w:num>
  <w:num w:numId="38" w16cid:durableId="337579829">
    <w:abstractNumId w:val="15"/>
  </w:num>
  <w:num w:numId="39" w16cid:durableId="170670926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18"/>
    <w:rsid w:val="000002D9"/>
    <w:rsid w:val="0000037D"/>
    <w:rsid w:val="000003B5"/>
    <w:rsid w:val="00000554"/>
    <w:rsid w:val="0000058C"/>
    <w:rsid w:val="0000092B"/>
    <w:rsid w:val="00000C22"/>
    <w:rsid w:val="00001650"/>
    <w:rsid w:val="0000183B"/>
    <w:rsid w:val="00001A03"/>
    <w:rsid w:val="00001CF6"/>
    <w:rsid w:val="00001DE5"/>
    <w:rsid w:val="00001E36"/>
    <w:rsid w:val="00001FDA"/>
    <w:rsid w:val="000021F6"/>
    <w:rsid w:val="00002AB2"/>
    <w:rsid w:val="00002EAE"/>
    <w:rsid w:val="000030DB"/>
    <w:rsid w:val="0000356A"/>
    <w:rsid w:val="00003604"/>
    <w:rsid w:val="00003A70"/>
    <w:rsid w:val="00003B19"/>
    <w:rsid w:val="00003CD8"/>
    <w:rsid w:val="00003E1B"/>
    <w:rsid w:val="00004198"/>
    <w:rsid w:val="000041C5"/>
    <w:rsid w:val="000043EE"/>
    <w:rsid w:val="00004596"/>
    <w:rsid w:val="000046AC"/>
    <w:rsid w:val="00004747"/>
    <w:rsid w:val="00004842"/>
    <w:rsid w:val="00004BF2"/>
    <w:rsid w:val="000056A7"/>
    <w:rsid w:val="00005F75"/>
    <w:rsid w:val="0000616E"/>
    <w:rsid w:val="00006253"/>
    <w:rsid w:val="000063E5"/>
    <w:rsid w:val="000067FC"/>
    <w:rsid w:val="00006885"/>
    <w:rsid w:val="00006A4E"/>
    <w:rsid w:val="00007174"/>
    <w:rsid w:val="00007CB9"/>
    <w:rsid w:val="00007D00"/>
    <w:rsid w:val="000103E7"/>
    <w:rsid w:val="00010B90"/>
    <w:rsid w:val="00010C13"/>
    <w:rsid w:val="00010DBF"/>
    <w:rsid w:val="000111A9"/>
    <w:rsid w:val="000118FA"/>
    <w:rsid w:val="0001198F"/>
    <w:rsid w:val="000119A1"/>
    <w:rsid w:val="00011D6E"/>
    <w:rsid w:val="0001241C"/>
    <w:rsid w:val="0001241D"/>
    <w:rsid w:val="00012FD0"/>
    <w:rsid w:val="00013136"/>
    <w:rsid w:val="00013AB9"/>
    <w:rsid w:val="00013C64"/>
    <w:rsid w:val="00013FF2"/>
    <w:rsid w:val="00015751"/>
    <w:rsid w:val="0001590B"/>
    <w:rsid w:val="00015941"/>
    <w:rsid w:val="00015F77"/>
    <w:rsid w:val="00016477"/>
    <w:rsid w:val="0001647C"/>
    <w:rsid w:val="00016934"/>
    <w:rsid w:val="000177DA"/>
    <w:rsid w:val="000178DE"/>
    <w:rsid w:val="00017D62"/>
    <w:rsid w:val="00017D73"/>
    <w:rsid w:val="00017F63"/>
    <w:rsid w:val="000204B8"/>
    <w:rsid w:val="00020A5A"/>
    <w:rsid w:val="00020BC7"/>
    <w:rsid w:val="00020FD5"/>
    <w:rsid w:val="00021072"/>
    <w:rsid w:val="00021181"/>
    <w:rsid w:val="000211C4"/>
    <w:rsid w:val="00021268"/>
    <w:rsid w:val="00021416"/>
    <w:rsid w:val="00021940"/>
    <w:rsid w:val="00021E07"/>
    <w:rsid w:val="000226A5"/>
    <w:rsid w:val="00023197"/>
    <w:rsid w:val="000235ED"/>
    <w:rsid w:val="00023851"/>
    <w:rsid w:val="00023C40"/>
    <w:rsid w:val="000243F3"/>
    <w:rsid w:val="00024583"/>
    <w:rsid w:val="000246A5"/>
    <w:rsid w:val="00024AFB"/>
    <w:rsid w:val="00024D81"/>
    <w:rsid w:val="00024E78"/>
    <w:rsid w:val="0002501A"/>
    <w:rsid w:val="00025437"/>
    <w:rsid w:val="000259D3"/>
    <w:rsid w:val="00025A9D"/>
    <w:rsid w:val="0002605A"/>
    <w:rsid w:val="0002608D"/>
    <w:rsid w:val="0002638F"/>
    <w:rsid w:val="00026BFC"/>
    <w:rsid w:val="00026ECE"/>
    <w:rsid w:val="0002785C"/>
    <w:rsid w:val="00027C72"/>
    <w:rsid w:val="00027F46"/>
    <w:rsid w:val="0003016C"/>
    <w:rsid w:val="00030B52"/>
    <w:rsid w:val="00030E18"/>
    <w:rsid w:val="00030F45"/>
    <w:rsid w:val="0003198C"/>
    <w:rsid w:val="00031B00"/>
    <w:rsid w:val="00031DD3"/>
    <w:rsid w:val="00031E2C"/>
    <w:rsid w:val="00031FD9"/>
    <w:rsid w:val="00032106"/>
    <w:rsid w:val="0003250E"/>
    <w:rsid w:val="00032529"/>
    <w:rsid w:val="00032B57"/>
    <w:rsid w:val="00032FF9"/>
    <w:rsid w:val="00032FFA"/>
    <w:rsid w:val="0003335C"/>
    <w:rsid w:val="0003358F"/>
    <w:rsid w:val="00033CDA"/>
    <w:rsid w:val="00033F3C"/>
    <w:rsid w:val="0003446A"/>
    <w:rsid w:val="000347EC"/>
    <w:rsid w:val="00035223"/>
    <w:rsid w:val="00035C32"/>
    <w:rsid w:val="00035CE9"/>
    <w:rsid w:val="00036292"/>
    <w:rsid w:val="0003637C"/>
    <w:rsid w:val="00036598"/>
    <w:rsid w:val="0003678B"/>
    <w:rsid w:val="00036829"/>
    <w:rsid w:val="00036BEB"/>
    <w:rsid w:val="000371C7"/>
    <w:rsid w:val="000374C0"/>
    <w:rsid w:val="0003796D"/>
    <w:rsid w:val="00037BF3"/>
    <w:rsid w:val="00037C6A"/>
    <w:rsid w:val="000400A2"/>
    <w:rsid w:val="000404B2"/>
    <w:rsid w:val="00040968"/>
    <w:rsid w:val="00040C83"/>
    <w:rsid w:val="00040EB2"/>
    <w:rsid w:val="000410AA"/>
    <w:rsid w:val="00041185"/>
    <w:rsid w:val="000411B0"/>
    <w:rsid w:val="000413C7"/>
    <w:rsid w:val="000414D0"/>
    <w:rsid w:val="00041BF1"/>
    <w:rsid w:val="000425EC"/>
    <w:rsid w:val="000426A4"/>
    <w:rsid w:val="00042700"/>
    <w:rsid w:val="00042A76"/>
    <w:rsid w:val="00042CB7"/>
    <w:rsid w:val="000433D3"/>
    <w:rsid w:val="0004377C"/>
    <w:rsid w:val="000438DE"/>
    <w:rsid w:val="00043AAC"/>
    <w:rsid w:val="00043AEA"/>
    <w:rsid w:val="00043B0D"/>
    <w:rsid w:val="00043BE5"/>
    <w:rsid w:val="00044251"/>
    <w:rsid w:val="000444DD"/>
    <w:rsid w:val="00044D66"/>
    <w:rsid w:val="00044D98"/>
    <w:rsid w:val="00044E66"/>
    <w:rsid w:val="00045242"/>
    <w:rsid w:val="00045846"/>
    <w:rsid w:val="00046505"/>
    <w:rsid w:val="0004695F"/>
    <w:rsid w:val="00046A1B"/>
    <w:rsid w:val="00046AB1"/>
    <w:rsid w:val="00046B05"/>
    <w:rsid w:val="00046FAF"/>
    <w:rsid w:val="00047378"/>
    <w:rsid w:val="00047E67"/>
    <w:rsid w:val="00047F5F"/>
    <w:rsid w:val="00050216"/>
    <w:rsid w:val="0005053F"/>
    <w:rsid w:val="00050AC7"/>
    <w:rsid w:val="00050B3F"/>
    <w:rsid w:val="00050E25"/>
    <w:rsid w:val="0005177A"/>
    <w:rsid w:val="00051DFE"/>
    <w:rsid w:val="00052053"/>
    <w:rsid w:val="000522C4"/>
    <w:rsid w:val="000525CA"/>
    <w:rsid w:val="00052628"/>
    <w:rsid w:val="00052F33"/>
    <w:rsid w:val="00052F80"/>
    <w:rsid w:val="00053097"/>
    <w:rsid w:val="00053AA0"/>
    <w:rsid w:val="00053AD2"/>
    <w:rsid w:val="0005436D"/>
    <w:rsid w:val="0005488C"/>
    <w:rsid w:val="00054E0B"/>
    <w:rsid w:val="00054E8A"/>
    <w:rsid w:val="000551F7"/>
    <w:rsid w:val="00055DDD"/>
    <w:rsid w:val="00055EA5"/>
    <w:rsid w:val="000565C5"/>
    <w:rsid w:val="0005666E"/>
    <w:rsid w:val="000569AA"/>
    <w:rsid w:val="00056B5E"/>
    <w:rsid w:val="00056D56"/>
    <w:rsid w:val="00057224"/>
    <w:rsid w:val="00057A21"/>
    <w:rsid w:val="00057CC2"/>
    <w:rsid w:val="00057DC8"/>
    <w:rsid w:val="000602BC"/>
    <w:rsid w:val="000608D8"/>
    <w:rsid w:val="00060AB4"/>
    <w:rsid w:val="00060AB9"/>
    <w:rsid w:val="00060D8B"/>
    <w:rsid w:val="00060DBE"/>
    <w:rsid w:val="0006101E"/>
    <w:rsid w:val="00061439"/>
    <w:rsid w:val="000615B8"/>
    <w:rsid w:val="000616D6"/>
    <w:rsid w:val="0006175A"/>
    <w:rsid w:val="00061B42"/>
    <w:rsid w:val="00061D07"/>
    <w:rsid w:val="00061D1C"/>
    <w:rsid w:val="00061E5C"/>
    <w:rsid w:val="000620C8"/>
    <w:rsid w:val="00062395"/>
    <w:rsid w:val="00062804"/>
    <w:rsid w:val="00062CD2"/>
    <w:rsid w:val="00062EBD"/>
    <w:rsid w:val="000630EE"/>
    <w:rsid w:val="000635D8"/>
    <w:rsid w:val="00063660"/>
    <w:rsid w:val="00063680"/>
    <w:rsid w:val="00063AED"/>
    <w:rsid w:val="00063B18"/>
    <w:rsid w:val="00063DD0"/>
    <w:rsid w:val="00064B21"/>
    <w:rsid w:val="00064BB8"/>
    <w:rsid w:val="00064C25"/>
    <w:rsid w:val="00064EC6"/>
    <w:rsid w:val="00065100"/>
    <w:rsid w:val="00065127"/>
    <w:rsid w:val="0006584A"/>
    <w:rsid w:val="00065A74"/>
    <w:rsid w:val="000667A7"/>
    <w:rsid w:val="0006745D"/>
    <w:rsid w:val="0006752E"/>
    <w:rsid w:val="000675A1"/>
    <w:rsid w:val="0006776B"/>
    <w:rsid w:val="00067A83"/>
    <w:rsid w:val="00067C4A"/>
    <w:rsid w:val="00067EF3"/>
    <w:rsid w:val="00070066"/>
    <w:rsid w:val="000700AE"/>
    <w:rsid w:val="0007010D"/>
    <w:rsid w:val="0007037F"/>
    <w:rsid w:val="00070816"/>
    <w:rsid w:val="00070B78"/>
    <w:rsid w:val="00070BF0"/>
    <w:rsid w:val="00070EBD"/>
    <w:rsid w:val="00070FC4"/>
    <w:rsid w:val="00071141"/>
    <w:rsid w:val="00071267"/>
    <w:rsid w:val="00071A95"/>
    <w:rsid w:val="00071DC4"/>
    <w:rsid w:val="00071FD3"/>
    <w:rsid w:val="0007259A"/>
    <w:rsid w:val="00072A79"/>
    <w:rsid w:val="00072BF4"/>
    <w:rsid w:val="00072C73"/>
    <w:rsid w:val="00072C78"/>
    <w:rsid w:val="00072F1F"/>
    <w:rsid w:val="00073270"/>
    <w:rsid w:val="00073271"/>
    <w:rsid w:val="000732F3"/>
    <w:rsid w:val="00073686"/>
    <w:rsid w:val="000738D9"/>
    <w:rsid w:val="00073D22"/>
    <w:rsid w:val="00073D66"/>
    <w:rsid w:val="000740F4"/>
    <w:rsid w:val="000743C4"/>
    <w:rsid w:val="00074722"/>
    <w:rsid w:val="00074783"/>
    <w:rsid w:val="00074926"/>
    <w:rsid w:val="00074A84"/>
    <w:rsid w:val="00074B88"/>
    <w:rsid w:val="00074CFF"/>
    <w:rsid w:val="000750BB"/>
    <w:rsid w:val="00075246"/>
    <w:rsid w:val="000754C1"/>
    <w:rsid w:val="00075C84"/>
    <w:rsid w:val="0007664C"/>
    <w:rsid w:val="000766D2"/>
    <w:rsid w:val="000767AE"/>
    <w:rsid w:val="00076CD9"/>
    <w:rsid w:val="00076DEE"/>
    <w:rsid w:val="00077708"/>
    <w:rsid w:val="00077764"/>
    <w:rsid w:val="00080943"/>
    <w:rsid w:val="0008116D"/>
    <w:rsid w:val="000811EC"/>
    <w:rsid w:val="00081630"/>
    <w:rsid w:val="00081B99"/>
    <w:rsid w:val="00081D2E"/>
    <w:rsid w:val="00082526"/>
    <w:rsid w:val="000825AA"/>
    <w:rsid w:val="0008294C"/>
    <w:rsid w:val="00082AE5"/>
    <w:rsid w:val="00082B33"/>
    <w:rsid w:val="00082E79"/>
    <w:rsid w:val="00082E98"/>
    <w:rsid w:val="00083423"/>
    <w:rsid w:val="00083838"/>
    <w:rsid w:val="0008419B"/>
    <w:rsid w:val="0008467E"/>
    <w:rsid w:val="000846F9"/>
    <w:rsid w:val="0008497E"/>
    <w:rsid w:val="00084A58"/>
    <w:rsid w:val="00084E30"/>
    <w:rsid w:val="00085D8D"/>
    <w:rsid w:val="000861AB"/>
    <w:rsid w:val="00086630"/>
    <w:rsid w:val="00086754"/>
    <w:rsid w:val="000868D0"/>
    <w:rsid w:val="00086EBD"/>
    <w:rsid w:val="0008727D"/>
    <w:rsid w:val="00087935"/>
    <w:rsid w:val="00087D01"/>
    <w:rsid w:val="000900C2"/>
    <w:rsid w:val="000907EB"/>
    <w:rsid w:val="00090AA6"/>
    <w:rsid w:val="00090ABA"/>
    <w:rsid w:val="000912A6"/>
    <w:rsid w:val="0009167C"/>
    <w:rsid w:val="0009245B"/>
    <w:rsid w:val="00092B4F"/>
    <w:rsid w:val="00092B9A"/>
    <w:rsid w:val="00092BC3"/>
    <w:rsid w:val="000934D3"/>
    <w:rsid w:val="000937E3"/>
    <w:rsid w:val="000939C5"/>
    <w:rsid w:val="00093B72"/>
    <w:rsid w:val="000941A9"/>
    <w:rsid w:val="00094F36"/>
    <w:rsid w:val="000950E9"/>
    <w:rsid w:val="00095486"/>
    <w:rsid w:val="00095826"/>
    <w:rsid w:val="00095C51"/>
    <w:rsid w:val="00095DA5"/>
    <w:rsid w:val="00095E49"/>
    <w:rsid w:val="00095F3B"/>
    <w:rsid w:val="00096432"/>
    <w:rsid w:val="00096873"/>
    <w:rsid w:val="00096ED3"/>
    <w:rsid w:val="00097489"/>
    <w:rsid w:val="000A03A9"/>
    <w:rsid w:val="000A041F"/>
    <w:rsid w:val="000A05BE"/>
    <w:rsid w:val="000A0616"/>
    <w:rsid w:val="000A0D18"/>
    <w:rsid w:val="000A0DAE"/>
    <w:rsid w:val="000A0DF8"/>
    <w:rsid w:val="000A11EC"/>
    <w:rsid w:val="000A1377"/>
    <w:rsid w:val="000A1583"/>
    <w:rsid w:val="000A19E3"/>
    <w:rsid w:val="000A1BE7"/>
    <w:rsid w:val="000A1DA0"/>
    <w:rsid w:val="000A2071"/>
    <w:rsid w:val="000A218C"/>
    <w:rsid w:val="000A25A2"/>
    <w:rsid w:val="000A289D"/>
    <w:rsid w:val="000A2B48"/>
    <w:rsid w:val="000A2FB1"/>
    <w:rsid w:val="000A3920"/>
    <w:rsid w:val="000A3B05"/>
    <w:rsid w:val="000A3B74"/>
    <w:rsid w:val="000A3BC3"/>
    <w:rsid w:val="000A3E4E"/>
    <w:rsid w:val="000A3FF9"/>
    <w:rsid w:val="000A4164"/>
    <w:rsid w:val="000A42DE"/>
    <w:rsid w:val="000A436A"/>
    <w:rsid w:val="000A4403"/>
    <w:rsid w:val="000A4784"/>
    <w:rsid w:val="000A4798"/>
    <w:rsid w:val="000A4864"/>
    <w:rsid w:val="000A49BD"/>
    <w:rsid w:val="000A4AA3"/>
    <w:rsid w:val="000A5244"/>
    <w:rsid w:val="000A5309"/>
    <w:rsid w:val="000A56CF"/>
    <w:rsid w:val="000A5EB6"/>
    <w:rsid w:val="000A5FC4"/>
    <w:rsid w:val="000A6101"/>
    <w:rsid w:val="000A61B2"/>
    <w:rsid w:val="000A6899"/>
    <w:rsid w:val="000A6ADD"/>
    <w:rsid w:val="000A6CD1"/>
    <w:rsid w:val="000A7093"/>
    <w:rsid w:val="000A77DB"/>
    <w:rsid w:val="000A7CEC"/>
    <w:rsid w:val="000B04FE"/>
    <w:rsid w:val="000B0C29"/>
    <w:rsid w:val="000B1197"/>
    <w:rsid w:val="000B1228"/>
    <w:rsid w:val="000B1296"/>
    <w:rsid w:val="000B12B0"/>
    <w:rsid w:val="000B12F6"/>
    <w:rsid w:val="000B1482"/>
    <w:rsid w:val="000B1499"/>
    <w:rsid w:val="000B1A5A"/>
    <w:rsid w:val="000B1C5D"/>
    <w:rsid w:val="000B1F0C"/>
    <w:rsid w:val="000B2D88"/>
    <w:rsid w:val="000B2DD4"/>
    <w:rsid w:val="000B2F1A"/>
    <w:rsid w:val="000B2FBE"/>
    <w:rsid w:val="000B3551"/>
    <w:rsid w:val="000B3CC8"/>
    <w:rsid w:val="000B3D54"/>
    <w:rsid w:val="000B3F53"/>
    <w:rsid w:val="000B4596"/>
    <w:rsid w:val="000B4620"/>
    <w:rsid w:val="000B4B24"/>
    <w:rsid w:val="000B5262"/>
    <w:rsid w:val="000B598A"/>
    <w:rsid w:val="000B5C6B"/>
    <w:rsid w:val="000B5E23"/>
    <w:rsid w:val="000B5FBD"/>
    <w:rsid w:val="000B6333"/>
    <w:rsid w:val="000B6629"/>
    <w:rsid w:val="000B69D3"/>
    <w:rsid w:val="000B6C2B"/>
    <w:rsid w:val="000B74AF"/>
    <w:rsid w:val="000B750B"/>
    <w:rsid w:val="000B7771"/>
    <w:rsid w:val="000B7AA2"/>
    <w:rsid w:val="000B7D60"/>
    <w:rsid w:val="000B7F6F"/>
    <w:rsid w:val="000C05CD"/>
    <w:rsid w:val="000C0981"/>
    <w:rsid w:val="000C16A3"/>
    <w:rsid w:val="000C1EAD"/>
    <w:rsid w:val="000C1F04"/>
    <w:rsid w:val="000C214E"/>
    <w:rsid w:val="000C22D9"/>
    <w:rsid w:val="000C35BC"/>
    <w:rsid w:val="000C3FD0"/>
    <w:rsid w:val="000C4610"/>
    <w:rsid w:val="000C48C5"/>
    <w:rsid w:val="000C52B2"/>
    <w:rsid w:val="000C5304"/>
    <w:rsid w:val="000C574F"/>
    <w:rsid w:val="000C61E4"/>
    <w:rsid w:val="000C6217"/>
    <w:rsid w:val="000C6454"/>
    <w:rsid w:val="000C6819"/>
    <w:rsid w:val="000C6900"/>
    <w:rsid w:val="000C74EE"/>
    <w:rsid w:val="000C7D39"/>
    <w:rsid w:val="000D0388"/>
    <w:rsid w:val="000D05C1"/>
    <w:rsid w:val="000D0BC2"/>
    <w:rsid w:val="000D0C1A"/>
    <w:rsid w:val="000D1161"/>
    <w:rsid w:val="000D13AB"/>
    <w:rsid w:val="000D18A3"/>
    <w:rsid w:val="000D19DF"/>
    <w:rsid w:val="000D1AE1"/>
    <w:rsid w:val="000D20AE"/>
    <w:rsid w:val="000D21B4"/>
    <w:rsid w:val="000D297C"/>
    <w:rsid w:val="000D2DBF"/>
    <w:rsid w:val="000D2E54"/>
    <w:rsid w:val="000D3205"/>
    <w:rsid w:val="000D33BF"/>
    <w:rsid w:val="000D3839"/>
    <w:rsid w:val="000D3ED0"/>
    <w:rsid w:val="000D42CA"/>
    <w:rsid w:val="000D4CAD"/>
    <w:rsid w:val="000D5ACE"/>
    <w:rsid w:val="000D64CF"/>
    <w:rsid w:val="000D6EB9"/>
    <w:rsid w:val="000D728C"/>
    <w:rsid w:val="000D774A"/>
    <w:rsid w:val="000D78B3"/>
    <w:rsid w:val="000D7EA8"/>
    <w:rsid w:val="000D7F90"/>
    <w:rsid w:val="000E0461"/>
    <w:rsid w:val="000E0659"/>
    <w:rsid w:val="000E0866"/>
    <w:rsid w:val="000E09D2"/>
    <w:rsid w:val="000E16F4"/>
    <w:rsid w:val="000E1777"/>
    <w:rsid w:val="000E189E"/>
    <w:rsid w:val="000E2011"/>
    <w:rsid w:val="000E201E"/>
    <w:rsid w:val="000E25BD"/>
    <w:rsid w:val="000E2A28"/>
    <w:rsid w:val="000E2C60"/>
    <w:rsid w:val="000E3200"/>
    <w:rsid w:val="000E36D0"/>
    <w:rsid w:val="000E36E7"/>
    <w:rsid w:val="000E3E98"/>
    <w:rsid w:val="000E4224"/>
    <w:rsid w:val="000E55B1"/>
    <w:rsid w:val="000E58F7"/>
    <w:rsid w:val="000E59FB"/>
    <w:rsid w:val="000E5BE0"/>
    <w:rsid w:val="000E5CA4"/>
    <w:rsid w:val="000E5D07"/>
    <w:rsid w:val="000E5E2E"/>
    <w:rsid w:val="000E5E4A"/>
    <w:rsid w:val="000E6093"/>
    <w:rsid w:val="000E614C"/>
    <w:rsid w:val="000E63E1"/>
    <w:rsid w:val="000E69AC"/>
    <w:rsid w:val="000E6B9D"/>
    <w:rsid w:val="000E6E15"/>
    <w:rsid w:val="000E70A9"/>
    <w:rsid w:val="000E727B"/>
    <w:rsid w:val="000E734E"/>
    <w:rsid w:val="000E747B"/>
    <w:rsid w:val="000E7A74"/>
    <w:rsid w:val="000E7F79"/>
    <w:rsid w:val="000F021F"/>
    <w:rsid w:val="000F0564"/>
    <w:rsid w:val="000F0864"/>
    <w:rsid w:val="000F0947"/>
    <w:rsid w:val="000F0EA1"/>
    <w:rsid w:val="000F12FB"/>
    <w:rsid w:val="000F161B"/>
    <w:rsid w:val="000F17C7"/>
    <w:rsid w:val="000F23DD"/>
    <w:rsid w:val="000F258B"/>
    <w:rsid w:val="000F25C9"/>
    <w:rsid w:val="000F2952"/>
    <w:rsid w:val="000F29C4"/>
    <w:rsid w:val="000F2F3E"/>
    <w:rsid w:val="000F305C"/>
    <w:rsid w:val="000F3238"/>
    <w:rsid w:val="000F346A"/>
    <w:rsid w:val="000F34DE"/>
    <w:rsid w:val="000F3704"/>
    <w:rsid w:val="000F3AC0"/>
    <w:rsid w:val="000F3DAF"/>
    <w:rsid w:val="000F3F1B"/>
    <w:rsid w:val="000F47F1"/>
    <w:rsid w:val="000F495F"/>
    <w:rsid w:val="000F4A79"/>
    <w:rsid w:val="000F4BDC"/>
    <w:rsid w:val="000F4E30"/>
    <w:rsid w:val="000F4EA3"/>
    <w:rsid w:val="000F50CE"/>
    <w:rsid w:val="000F5A84"/>
    <w:rsid w:val="000F6071"/>
    <w:rsid w:val="000F6163"/>
    <w:rsid w:val="000F621B"/>
    <w:rsid w:val="000F628E"/>
    <w:rsid w:val="000F6398"/>
    <w:rsid w:val="000F64AE"/>
    <w:rsid w:val="000F67E4"/>
    <w:rsid w:val="000F6848"/>
    <w:rsid w:val="000F71B3"/>
    <w:rsid w:val="000F736A"/>
    <w:rsid w:val="000F74BE"/>
    <w:rsid w:val="000F7809"/>
    <w:rsid w:val="000F7C65"/>
    <w:rsid w:val="000F7DB1"/>
    <w:rsid w:val="000F7EF4"/>
    <w:rsid w:val="000F7FDD"/>
    <w:rsid w:val="00100125"/>
    <w:rsid w:val="00100309"/>
    <w:rsid w:val="00100588"/>
    <w:rsid w:val="001006AB"/>
    <w:rsid w:val="001007F1"/>
    <w:rsid w:val="00100CFB"/>
    <w:rsid w:val="00100DFB"/>
    <w:rsid w:val="00100F64"/>
    <w:rsid w:val="00101098"/>
    <w:rsid w:val="00101304"/>
    <w:rsid w:val="0010169C"/>
    <w:rsid w:val="00101F17"/>
    <w:rsid w:val="00102279"/>
    <w:rsid w:val="001026F4"/>
    <w:rsid w:val="00102B90"/>
    <w:rsid w:val="00102E0E"/>
    <w:rsid w:val="00102E51"/>
    <w:rsid w:val="00103134"/>
    <w:rsid w:val="00103B84"/>
    <w:rsid w:val="00103EA3"/>
    <w:rsid w:val="0010446F"/>
    <w:rsid w:val="001044C2"/>
    <w:rsid w:val="001047B0"/>
    <w:rsid w:val="001048D5"/>
    <w:rsid w:val="00104B88"/>
    <w:rsid w:val="00104B8D"/>
    <w:rsid w:val="00104E71"/>
    <w:rsid w:val="001051E3"/>
    <w:rsid w:val="00105409"/>
    <w:rsid w:val="001055E8"/>
    <w:rsid w:val="0010598A"/>
    <w:rsid w:val="00106387"/>
    <w:rsid w:val="0010640B"/>
    <w:rsid w:val="001064CB"/>
    <w:rsid w:val="001068C3"/>
    <w:rsid w:val="00106F5E"/>
    <w:rsid w:val="00107055"/>
    <w:rsid w:val="001070FA"/>
    <w:rsid w:val="001074C0"/>
    <w:rsid w:val="00107816"/>
    <w:rsid w:val="00107B45"/>
    <w:rsid w:val="00107C5A"/>
    <w:rsid w:val="001104B4"/>
    <w:rsid w:val="00110782"/>
    <w:rsid w:val="00110A47"/>
    <w:rsid w:val="00110C6A"/>
    <w:rsid w:val="0011121B"/>
    <w:rsid w:val="00111294"/>
    <w:rsid w:val="001116F8"/>
    <w:rsid w:val="00111E03"/>
    <w:rsid w:val="00112179"/>
    <w:rsid w:val="0011275E"/>
    <w:rsid w:val="00112927"/>
    <w:rsid w:val="00112CBD"/>
    <w:rsid w:val="00112F55"/>
    <w:rsid w:val="00113024"/>
    <w:rsid w:val="0011333A"/>
    <w:rsid w:val="00113751"/>
    <w:rsid w:val="00113755"/>
    <w:rsid w:val="00113A30"/>
    <w:rsid w:val="00113B8E"/>
    <w:rsid w:val="0011444F"/>
    <w:rsid w:val="0011601C"/>
    <w:rsid w:val="00116270"/>
    <w:rsid w:val="001164AA"/>
    <w:rsid w:val="00116783"/>
    <w:rsid w:val="00116B92"/>
    <w:rsid w:val="001173F7"/>
    <w:rsid w:val="001178EA"/>
    <w:rsid w:val="00117991"/>
    <w:rsid w:val="00117E84"/>
    <w:rsid w:val="0011D728"/>
    <w:rsid w:val="001200AF"/>
    <w:rsid w:val="0012037D"/>
    <w:rsid w:val="001203B1"/>
    <w:rsid w:val="0012065B"/>
    <w:rsid w:val="00120978"/>
    <w:rsid w:val="0012122C"/>
    <w:rsid w:val="001212D1"/>
    <w:rsid w:val="001213A5"/>
    <w:rsid w:val="00121496"/>
    <w:rsid w:val="00121539"/>
    <w:rsid w:val="00121718"/>
    <w:rsid w:val="00121BA1"/>
    <w:rsid w:val="00121CAD"/>
    <w:rsid w:val="00121CE8"/>
    <w:rsid w:val="00121EB1"/>
    <w:rsid w:val="00122142"/>
    <w:rsid w:val="001222DB"/>
    <w:rsid w:val="0012291D"/>
    <w:rsid w:val="001229DA"/>
    <w:rsid w:val="00122A13"/>
    <w:rsid w:val="00122B55"/>
    <w:rsid w:val="00122C87"/>
    <w:rsid w:val="001230DD"/>
    <w:rsid w:val="00123A5B"/>
    <w:rsid w:val="00124037"/>
    <w:rsid w:val="001244F9"/>
    <w:rsid w:val="001249E7"/>
    <w:rsid w:val="00124C8A"/>
    <w:rsid w:val="00124E8D"/>
    <w:rsid w:val="00124EFE"/>
    <w:rsid w:val="001251E3"/>
    <w:rsid w:val="00125279"/>
    <w:rsid w:val="00125714"/>
    <w:rsid w:val="00125810"/>
    <w:rsid w:val="0012583D"/>
    <w:rsid w:val="00125904"/>
    <w:rsid w:val="00125DB9"/>
    <w:rsid w:val="0012608A"/>
    <w:rsid w:val="0012633C"/>
    <w:rsid w:val="00126378"/>
    <w:rsid w:val="00126688"/>
    <w:rsid w:val="0012672E"/>
    <w:rsid w:val="001267C4"/>
    <w:rsid w:val="0012695F"/>
    <w:rsid w:val="00127AE7"/>
    <w:rsid w:val="00127DCF"/>
    <w:rsid w:val="0013013F"/>
    <w:rsid w:val="001301CA"/>
    <w:rsid w:val="00130319"/>
    <w:rsid w:val="00130894"/>
    <w:rsid w:val="001309F7"/>
    <w:rsid w:val="00130A15"/>
    <w:rsid w:val="00130E39"/>
    <w:rsid w:val="00130E79"/>
    <w:rsid w:val="00130F6E"/>
    <w:rsid w:val="001312D6"/>
    <w:rsid w:val="00131338"/>
    <w:rsid w:val="00131F76"/>
    <w:rsid w:val="00131FE6"/>
    <w:rsid w:val="001320EC"/>
    <w:rsid w:val="00132595"/>
    <w:rsid w:val="00132846"/>
    <w:rsid w:val="00132D57"/>
    <w:rsid w:val="0013313E"/>
    <w:rsid w:val="00133A9D"/>
    <w:rsid w:val="00134098"/>
    <w:rsid w:val="001342DE"/>
    <w:rsid w:val="0013471C"/>
    <w:rsid w:val="001349A0"/>
    <w:rsid w:val="00134AA0"/>
    <w:rsid w:val="00134B5B"/>
    <w:rsid w:val="00135069"/>
    <w:rsid w:val="0013525E"/>
    <w:rsid w:val="001357EB"/>
    <w:rsid w:val="00135A20"/>
    <w:rsid w:val="00135A99"/>
    <w:rsid w:val="00135C1E"/>
    <w:rsid w:val="0013627D"/>
    <w:rsid w:val="001363CE"/>
    <w:rsid w:val="00136603"/>
    <w:rsid w:val="00136753"/>
    <w:rsid w:val="00136FBB"/>
    <w:rsid w:val="001372F6"/>
    <w:rsid w:val="00137341"/>
    <w:rsid w:val="00137468"/>
    <w:rsid w:val="001379AB"/>
    <w:rsid w:val="00137B92"/>
    <w:rsid w:val="001414AB"/>
    <w:rsid w:val="001421CB"/>
    <w:rsid w:val="00142444"/>
    <w:rsid w:val="00142525"/>
    <w:rsid w:val="0014254A"/>
    <w:rsid w:val="0014276A"/>
    <w:rsid w:val="001427A4"/>
    <w:rsid w:val="00142B48"/>
    <w:rsid w:val="00142EA9"/>
    <w:rsid w:val="0014304E"/>
    <w:rsid w:val="001436BE"/>
    <w:rsid w:val="00143AB9"/>
    <w:rsid w:val="00143BAB"/>
    <w:rsid w:val="00143F0A"/>
    <w:rsid w:val="001449A5"/>
    <w:rsid w:val="00144CBC"/>
    <w:rsid w:val="00145446"/>
    <w:rsid w:val="0014558C"/>
    <w:rsid w:val="0014589A"/>
    <w:rsid w:val="0014596C"/>
    <w:rsid w:val="00145C67"/>
    <w:rsid w:val="00145E00"/>
    <w:rsid w:val="00145E4A"/>
    <w:rsid w:val="00145FC2"/>
    <w:rsid w:val="00146537"/>
    <w:rsid w:val="001466E9"/>
    <w:rsid w:val="00146B89"/>
    <w:rsid w:val="00146B97"/>
    <w:rsid w:val="00146E6D"/>
    <w:rsid w:val="0014717F"/>
    <w:rsid w:val="00147212"/>
    <w:rsid w:val="00147543"/>
    <w:rsid w:val="00147609"/>
    <w:rsid w:val="00147925"/>
    <w:rsid w:val="00147BD6"/>
    <w:rsid w:val="00147CD2"/>
    <w:rsid w:val="00147DF2"/>
    <w:rsid w:val="00147F71"/>
    <w:rsid w:val="00150079"/>
    <w:rsid w:val="001501B9"/>
    <w:rsid w:val="00150DF3"/>
    <w:rsid w:val="00150E83"/>
    <w:rsid w:val="00151240"/>
    <w:rsid w:val="001519B6"/>
    <w:rsid w:val="00151C08"/>
    <w:rsid w:val="00152014"/>
    <w:rsid w:val="001522EE"/>
    <w:rsid w:val="001522EF"/>
    <w:rsid w:val="00152485"/>
    <w:rsid w:val="001525CB"/>
    <w:rsid w:val="00152886"/>
    <w:rsid w:val="001528C7"/>
    <w:rsid w:val="00153349"/>
    <w:rsid w:val="0015347C"/>
    <w:rsid w:val="00153BB6"/>
    <w:rsid w:val="00153C2D"/>
    <w:rsid w:val="00153D47"/>
    <w:rsid w:val="00153E39"/>
    <w:rsid w:val="00153FB0"/>
    <w:rsid w:val="00154E37"/>
    <w:rsid w:val="0015512B"/>
    <w:rsid w:val="0015539B"/>
    <w:rsid w:val="00155653"/>
    <w:rsid w:val="00156304"/>
    <w:rsid w:val="001565C9"/>
    <w:rsid w:val="0015665F"/>
    <w:rsid w:val="00156A43"/>
    <w:rsid w:val="00157074"/>
    <w:rsid w:val="001571AA"/>
    <w:rsid w:val="001571FC"/>
    <w:rsid w:val="0015743C"/>
    <w:rsid w:val="0015758E"/>
    <w:rsid w:val="00157D6B"/>
    <w:rsid w:val="001602BB"/>
    <w:rsid w:val="0016037A"/>
    <w:rsid w:val="0016041D"/>
    <w:rsid w:val="0016042D"/>
    <w:rsid w:val="0016058E"/>
    <w:rsid w:val="001610D4"/>
    <w:rsid w:val="00161646"/>
    <w:rsid w:val="00161B9A"/>
    <w:rsid w:val="00161D23"/>
    <w:rsid w:val="00162111"/>
    <w:rsid w:val="00162640"/>
    <w:rsid w:val="00162C52"/>
    <w:rsid w:val="0016358C"/>
    <w:rsid w:val="00163A3F"/>
    <w:rsid w:val="00163D17"/>
    <w:rsid w:val="001643D4"/>
    <w:rsid w:val="0016480E"/>
    <w:rsid w:val="0016497C"/>
    <w:rsid w:val="00164C7D"/>
    <w:rsid w:val="00165754"/>
    <w:rsid w:val="00165A0E"/>
    <w:rsid w:val="00165A10"/>
    <w:rsid w:val="00165B2D"/>
    <w:rsid w:val="00165BD5"/>
    <w:rsid w:val="00165D2E"/>
    <w:rsid w:val="00165FE5"/>
    <w:rsid w:val="0016604B"/>
    <w:rsid w:val="001661CD"/>
    <w:rsid w:val="001667F5"/>
    <w:rsid w:val="0016787B"/>
    <w:rsid w:val="00167CCC"/>
    <w:rsid w:val="00167F48"/>
    <w:rsid w:val="001705D9"/>
    <w:rsid w:val="00170610"/>
    <w:rsid w:val="0017072C"/>
    <w:rsid w:val="00170E7A"/>
    <w:rsid w:val="00170F33"/>
    <w:rsid w:val="00170FA7"/>
    <w:rsid w:val="001712CE"/>
    <w:rsid w:val="00171668"/>
    <w:rsid w:val="001716D6"/>
    <w:rsid w:val="0017197D"/>
    <w:rsid w:val="00171C6C"/>
    <w:rsid w:val="00171EB8"/>
    <w:rsid w:val="001723DA"/>
    <w:rsid w:val="00172A74"/>
    <w:rsid w:val="00172D08"/>
    <w:rsid w:val="001731A9"/>
    <w:rsid w:val="0017330B"/>
    <w:rsid w:val="0017392A"/>
    <w:rsid w:val="00173B4F"/>
    <w:rsid w:val="00173DF7"/>
    <w:rsid w:val="0017452D"/>
    <w:rsid w:val="00174EBB"/>
    <w:rsid w:val="00174FF5"/>
    <w:rsid w:val="00175019"/>
    <w:rsid w:val="001750C2"/>
    <w:rsid w:val="00175146"/>
    <w:rsid w:val="00175612"/>
    <w:rsid w:val="001766CB"/>
    <w:rsid w:val="0017671E"/>
    <w:rsid w:val="00176EF7"/>
    <w:rsid w:val="00177289"/>
    <w:rsid w:val="00177729"/>
    <w:rsid w:val="001778BD"/>
    <w:rsid w:val="00177937"/>
    <w:rsid w:val="001779BE"/>
    <w:rsid w:val="00177A40"/>
    <w:rsid w:val="00177FA7"/>
    <w:rsid w:val="00180212"/>
    <w:rsid w:val="0018061D"/>
    <w:rsid w:val="001806DD"/>
    <w:rsid w:val="00180778"/>
    <w:rsid w:val="0018088C"/>
    <w:rsid w:val="00180A15"/>
    <w:rsid w:val="00180D01"/>
    <w:rsid w:val="00181232"/>
    <w:rsid w:val="00181552"/>
    <w:rsid w:val="001818D7"/>
    <w:rsid w:val="00181B31"/>
    <w:rsid w:val="00181C5C"/>
    <w:rsid w:val="00181CD4"/>
    <w:rsid w:val="00181E37"/>
    <w:rsid w:val="00181F99"/>
    <w:rsid w:val="00181FB8"/>
    <w:rsid w:val="001822AA"/>
    <w:rsid w:val="001828C5"/>
    <w:rsid w:val="001829CF"/>
    <w:rsid w:val="00182D80"/>
    <w:rsid w:val="00183265"/>
    <w:rsid w:val="00183571"/>
    <w:rsid w:val="0018359A"/>
    <w:rsid w:val="001838E2"/>
    <w:rsid w:val="00183CF3"/>
    <w:rsid w:val="001841C5"/>
    <w:rsid w:val="00184543"/>
    <w:rsid w:val="0018473C"/>
    <w:rsid w:val="001848E8"/>
    <w:rsid w:val="0018490B"/>
    <w:rsid w:val="00184DE5"/>
    <w:rsid w:val="001850DB"/>
    <w:rsid w:val="00185505"/>
    <w:rsid w:val="001855E0"/>
    <w:rsid w:val="001857B0"/>
    <w:rsid w:val="00185849"/>
    <w:rsid w:val="00185DFB"/>
    <w:rsid w:val="001862AB"/>
    <w:rsid w:val="0018677B"/>
    <w:rsid w:val="00186BBA"/>
    <w:rsid w:val="00186BCF"/>
    <w:rsid w:val="00186DD6"/>
    <w:rsid w:val="00187024"/>
    <w:rsid w:val="00187094"/>
    <w:rsid w:val="001870D7"/>
    <w:rsid w:val="00187562"/>
    <w:rsid w:val="001876A1"/>
    <w:rsid w:val="00187D8C"/>
    <w:rsid w:val="001901D4"/>
    <w:rsid w:val="00190206"/>
    <w:rsid w:val="0019054C"/>
    <w:rsid w:val="001905B2"/>
    <w:rsid w:val="001905D8"/>
    <w:rsid w:val="00190A79"/>
    <w:rsid w:val="00190B3B"/>
    <w:rsid w:val="00190EEC"/>
    <w:rsid w:val="0019113C"/>
    <w:rsid w:val="001911EE"/>
    <w:rsid w:val="00191A6A"/>
    <w:rsid w:val="00192053"/>
    <w:rsid w:val="001920BC"/>
    <w:rsid w:val="00192428"/>
    <w:rsid w:val="001924A8"/>
    <w:rsid w:val="00192CBD"/>
    <w:rsid w:val="00192E51"/>
    <w:rsid w:val="00192F71"/>
    <w:rsid w:val="00192F93"/>
    <w:rsid w:val="001932EB"/>
    <w:rsid w:val="00193A63"/>
    <w:rsid w:val="00193C7E"/>
    <w:rsid w:val="00193DB1"/>
    <w:rsid w:val="0019400B"/>
    <w:rsid w:val="001941A7"/>
    <w:rsid w:val="00194C60"/>
    <w:rsid w:val="00194FFA"/>
    <w:rsid w:val="0019508D"/>
    <w:rsid w:val="001950CC"/>
    <w:rsid w:val="00195834"/>
    <w:rsid w:val="00195CAC"/>
    <w:rsid w:val="00195E2E"/>
    <w:rsid w:val="001960C1"/>
    <w:rsid w:val="0019628F"/>
    <w:rsid w:val="00196290"/>
    <w:rsid w:val="001962BE"/>
    <w:rsid w:val="0019653E"/>
    <w:rsid w:val="001966DF"/>
    <w:rsid w:val="001973A8"/>
    <w:rsid w:val="001973F4"/>
    <w:rsid w:val="001976D3"/>
    <w:rsid w:val="0019777F"/>
    <w:rsid w:val="00197922"/>
    <w:rsid w:val="00197BED"/>
    <w:rsid w:val="001A019A"/>
    <w:rsid w:val="001A0D75"/>
    <w:rsid w:val="001A0EE2"/>
    <w:rsid w:val="001A1064"/>
    <w:rsid w:val="001A13FB"/>
    <w:rsid w:val="001A181B"/>
    <w:rsid w:val="001A1A2F"/>
    <w:rsid w:val="001A2345"/>
    <w:rsid w:val="001A25B8"/>
    <w:rsid w:val="001A2C73"/>
    <w:rsid w:val="001A336D"/>
    <w:rsid w:val="001A349B"/>
    <w:rsid w:val="001A382C"/>
    <w:rsid w:val="001A3F82"/>
    <w:rsid w:val="001A4053"/>
    <w:rsid w:val="001A4068"/>
    <w:rsid w:val="001A416C"/>
    <w:rsid w:val="001A4567"/>
    <w:rsid w:val="001A4863"/>
    <w:rsid w:val="001A49F0"/>
    <w:rsid w:val="001A4A12"/>
    <w:rsid w:val="001A4B3F"/>
    <w:rsid w:val="001A5229"/>
    <w:rsid w:val="001A5574"/>
    <w:rsid w:val="001A57C9"/>
    <w:rsid w:val="001A5B77"/>
    <w:rsid w:val="001A5C5F"/>
    <w:rsid w:val="001A5DAD"/>
    <w:rsid w:val="001A69A6"/>
    <w:rsid w:val="001A6AF9"/>
    <w:rsid w:val="001A6E2F"/>
    <w:rsid w:val="001A7584"/>
    <w:rsid w:val="001A785C"/>
    <w:rsid w:val="001A7EA2"/>
    <w:rsid w:val="001B02B1"/>
    <w:rsid w:val="001B051B"/>
    <w:rsid w:val="001B05B5"/>
    <w:rsid w:val="001B077C"/>
    <w:rsid w:val="001B0BAD"/>
    <w:rsid w:val="001B1BAE"/>
    <w:rsid w:val="001B1BE6"/>
    <w:rsid w:val="001B1E91"/>
    <w:rsid w:val="001B225E"/>
    <w:rsid w:val="001B2588"/>
    <w:rsid w:val="001B26E8"/>
    <w:rsid w:val="001B3382"/>
    <w:rsid w:val="001B4075"/>
    <w:rsid w:val="001B46F8"/>
    <w:rsid w:val="001B477E"/>
    <w:rsid w:val="001B4A5D"/>
    <w:rsid w:val="001B4D89"/>
    <w:rsid w:val="001B4E34"/>
    <w:rsid w:val="001B56AC"/>
    <w:rsid w:val="001B56AF"/>
    <w:rsid w:val="001B575D"/>
    <w:rsid w:val="001B57AC"/>
    <w:rsid w:val="001B5E21"/>
    <w:rsid w:val="001B623D"/>
    <w:rsid w:val="001B67EA"/>
    <w:rsid w:val="001B686D"/>
    <w:rsid w:val="001B6E13"/>
    <w:rsid w:val="001B7065"/>
    <w:rsid w:val="001B72C0"/>
    <w:rsid w:val="001B7485"/>
    <w:rsid w:val="001B7777"/>
    <w:rsid w:val="001C024F"/>
    <w:rsid w:val="001C0893"/>
    <w:rsid w:val="001C0C09"/>
    <w:rsid w:val="001C0F36"/>
    <w:rsid w:val="001C157B"/>
    <w:rsid w:val="001C1854"/>
    <w:rsid w:val="001C1883"/>
    <w:rsid w:val="001C18B7"/>
    <w:rsid w:val="001C198A"/>
    <w:rsid w:val="001C1B95"/>
    <w:rsid w:val="001C1E57"/>
    <w:rsid w:val="001C20D6"/>
    <w:rsid w:val="001C2256"/>
    <w:rsid w:val="001C22A6"/>
    <w:rsid w:val="001C25E5"/>
    <w:rsid w:val="001C35F9"/>
    <w:rsid w:val="001C43D3"/>
    <w:rsid w:val="001C441F"/>
    <w:rsid w:val="001C4AF1"/>
    <w:rsid w:val="001C4B4A"/>
    <w:rsid w:val="001C51B4"/>
    <w:rsid w:val="001C56F9"/>
    <w:rsid w:val="001C5900"/>
    <w:rsid w:val="001C597C"/>
    <w:rsid w:val="001C5C3F"/>
    <w:rsid w:val="001C63B2"/>
    <w:rsid w:val="001C63B6"/>
    <w:rsid w:val="001C6667"/>
    <w:rsid w:val="001C6843"/>
    <w:rsid w:val="001C6BFF"/>
    <w:rsid w:val="001C6CB5"/>
    <w:rsid w:val="001C6DF0"/>
    <w:rsid w:val="001C708B"/>
    <w:rsid w:val="001C71F8"/>
    <w:rsid w:val="001C7548"/>
    <w:rsid w:val="001C7B9D"/>
    <w:rsid w:val="001C7D6B"/>
    <w:rsid w:val="001C7DE1"/>
    <w:rsid w:val="001C7E2D"/>
    <w:rsid w:val="001C7F30"/>
    <w:rsid w:val="001D067A"/>
    <w:rsid w:val="001D09AD"/>
    <w:rsid w:val="001D10FE"/>
    <w:rsid w:val="001D1101"/>
    <w:rsid w:val="001D13DC"/>
    <w:rsid w:val="001D17DB"/>
    <w:rsid w:val="001D1CBB"/>
    <w:rsid w:val="001D259B"/>
    <w:rsid w:val="001D270A"/>
    <w:rsid w:val="001D2BAC"/>
    <w:rsid w:val="001D2E88"/>
    <w:rsid w:val="001D306F"/>
    <w:rsid w:val="001D340D"/>
    <w:rsid w:val="001D3514"/>
    <w:rsid w:val="001D3720"/>
    <w:rsid w:val="001D3D1D"/>
    <w:rsid w:val="001D414E"/>
    <w:rsid w:val="001D421E"/>
    <w:rsid w:val="001D44F2"/>
    <w:rsid w:val="001D4778"/>
    <w:rsid w:val="001D4F6D"/>
    <w:rsid w:val="001D55A2"/>
    <w:rsid w:val="001D569E"/>
    <w:rsid w:val="001D5DD9"/>
    <w:rsid w:val="001D5F45"/>
    <w:rsid w:val="001D6102"/>
    <w:rsid w:val="001D62E5"/>
    <w:rsid w:val="001D6A0A"/>
    <w:rsid w:val="001D7020"/>
    <w:rsid w:val="001D7141"/>
    <w:rsid w:val="001D7150"/>
    <w:rsid w:val="001D72DC"/>
    <w:rsid w:val="001D730D"/>
    <w:rsid w:val="001D736A"/>
    <w:rsid w:val="001D737A"/>
    <w:rsid w:val="001D7905"/>
    <w:rsid w:val="001D7B27"/>
    <w:rsid w:val="001D7C73"/>
    <w:rsid w:val="001D7CBB"/>
    <w:rsid w:val="001D7DEE"/>
    <w:rsid w:val="001E05B9"/>
    <w:rsid w:val="001E0886"/>
    <w:rsid w:val="001E0CD2"/>
    <w:rsid w:val="001E0EA3"/>
    <w:rsid w:val="001E0F1C"/>
    <w:rsid w:val="001E0F86"/>
    <w:rsid w:val="001E134F"/>
    <w:rsid w:val="001E13F3"/>
    <w:rsid w:val="001E1889"/>
    <w:rsid w:val="001E1DA1"/>
    <w:rsid w:val="001E1FAE"/>
    <w:rsid w:val="001E20DF"/>
    <w:rsid w:val="001E2BC0"/>
    <w:rsid w:val="001E2C7F"/>
    <w:rsid w:val="001E2E23"/>
    <w:rsid w:val="001E333F"/>
    <w:rsid w:val="001E3404"/>
    <w:rsid w:val="001E375A"/>
    <w:rsid w:val="001E3802"/>
    <w:rsid w:val="001E3953"/>
    <w:rsid w:val="001E3E21"/>
    <w:rsid w:val="001E45D2"/>
    <w:rsid w:val="001E484D"/>
    <w:rsid w:val="001E48D3"/>
    <w:rsid w:val="001E4ACC"/>
    <w:rsid w:val="001E4B03"/>
    <w:rsid w:val="001E4DE2"/>
    <w:rsid w:val="001E4F5F"/>
    <w:rsid w:val="001E5AB9"/>
    <w:rsid w:val="001E5BC6"/>
    <w:rsid w:val="001E5E41"/>
    <w:rsid w:val="001E5F6A"/>
    <w:rsid w:val="001E676E"/>
    <w:rsid w:val="001E6B9C"/>
    <w:rsid w:val="001E6FB0"/>
    <w:rsid w:val="001E7348"/>
    <w:rsid w:val="001E7362"/>
    <w:rsid w:val="001E75EB"/>
    <w:rsid w:val="001E7B01"/>
    <w:rsid w:val="001E7F65"/>
    <w:rsid w:val="001F0319"/>
    <w:rsid w:val="001F0401"/>
    <w:rsid w:val="001F0964"/>
    <w:rsid w:val="001F0D4F"/>
    <w:rsid w:val="001F0F53"/>
    <w:rsid w:val="001F1518"/>
    <w:rsid w:val="001F17D6"/>
    <w:rsid w:val="001F18F0"/>
    <w:rsid w:val="001F1AE5"/>
    <w:rsid w:val="001F1AEA"/>
    <w:rsid w:val="001F2633"/>
    <w:rsid w:val="001F26F0"/>
    <w:rsid w:val="001F2A30"/>
    <w:rsid w:val="001F2BA7"/>
    <w:rsid w:val="001F2D06"/>
    <w:rsid w:val="001F3037"/>
    <w:rsid w:val="001F3268"/>
    <w:rsid w:val="001F357B"/>
    <w:rsid w:val="001F392D"/>
    <w:rsid w:val="001F434B"/>
    <w:rsid w:val="001F48EC"/>
    <w:rsid w:val="001F4BEF"/>
    <w:rsid w:val="001F554C"/>
    <w:rsid w:val="001F5913"/>
    <w:rsid w:val="001F6219"/>
    <w:rsid w:val="001F6683"/>
    <w:rsid w:val="001F6B10"/>
    <w:rsid w:val="001F6FD1"/>
    <w:rsid w:val="001F7B3D"/>
    <w:rsid w:val="00200177"/>
    <w:rsid w:val="00200589"/>
    <w:rsid w:val="00200DC4"/>
    <w:rsid w:val="0020106C"/>
    <w:rsid w:val="002011E8"/>
    <w:rsid w:val="0020158F"/>
    <w:rsid w:val="0020159F"/>
    <w:rsid w:val="0020177E"/>
    <w:rsid w:val="0020179E"/>
    <w:rsid w:val="00201B69"/>
    <w:rsid w:val="00201B8A"/>
    <w:rsid w:val="002020DB"/>
    <w:rsid w:val="00202ABA"/>
    <w:rsid w:val="00203785"/>
    <w:rsid w:val="00203CB8"/>
    <w:rsid w:val="00203E4C"/>
    <w:rsid w:val="00203F1B"/>
    <w:rsid w:val="002042AD"/>
    <w:rsid w:val="00204967"/>
    <w:rsid w:val="00204A71"/>
    <w:rsid w:val="00204F86"/>
    <w:rsid w:val="00205024"/>
    <w:rsid w:val="002050C6"/>
    <w:rsid w:val="002056C4"/>
    <w:rsid w:val="00205E46"/>
    <w:rsid w:val="00205E61"/>
    <w:rsid w:val="00205EC7"/>
    <w:rsid w:val="00206723"/>
    <w:rsid w:val="00206AD6"/>
    <w:rsid w:val="00206C5F"/>
    <w:rsid w:val="00206F16"/>
    <w:rsid w:val="00207228"/>
    <w:rsid w:val="00207297"/>
    <w:rsid w:val="0020766C"/>
    <w:rsid w:val="00207AE4"/>
    <w:rsid w:val="0021008B"/>
    <w:rsid w:val="0021027B"/>
    <w:rsid w:val="0021083B"/>
    <w:rsid w:val="00210B10"/>
    <w:rsid w:val="00210EDD"/>
    <w:rsid w:val="00211028"/>
    <w:rsid w:val="0021102F"/>
    <w:rsid w:val="002113BD"/>
    <w:rsid w:val="00211FEC"/>
    <w:rsid w:val="00212183"/>
    <w:rsid w:val="0021244F"/>
    <w:rsid w:val="00212C38"/>
    <w:rsid w:val="002131C9"/>
    <w:rsid w:val="00213D90"/>
    <w:rsid w:val="00213E1D"/>
    <w:rsid w:val="0021401B"/>
    <w:rsid w:val="00214113"/>
    <w:rsid w:val="00214301"/>
    <w:rsid w:val="002149B2"/>
    <w:rsid w:val="00214BAB"/>
    <w:rsid w:val="00214CAD"/>
    <w:rsid w:val="00214D0C"/>
    <w:rsid w:val="00214F94"/>
    <w:rsid w:val="00214FEC"/>
    <w:rsid w:val="002156E7"/>
    <w:rsid w:val="0021597F"/>
    <w:rsid w:val="00215A6C"/>
    <w:rsid w:val="0021641C"/>
    <w:rsid w:val="00216BCF"/>
    <w:rsid w:val="0021723C"/>
    <w:rsid w:val="00217573"/>
    <w:rsid w:val="00217946"/>
    <w:rsid w:val="00217967"/>
    <w:rsid w:val="002179F4"/>
    <w:rsid w:val="00217EB4"/>
    <w:rsid w:val="00217ECF"/>
    <w:rsid w:val="0022000C"/>
    <w:rsid w:val="00220B1D"/>
    <w:rsid w:val="00220EF3"/>
    <w:rsid w:val="00221042"/>
    <w:rsid w:val="002218C4"/>
    <w:rsid w:val="002219BE"/>
    <w:rsid w:val="00221B78"/>
    <w:rsid w:val="00221F4E"/>
    <w:rsid w:val="00222186"/>
    <w:rsid w:val="002222BC"/>
    <w:rsid w:val="0022293C"/>
    <w:rsid w:val="002229FA"/>
    <w:rsid w:val="00222BAD"/>
    <w:rsid w:val="00222DBC"/>
    <w:rsid w:val="00223352"/>
    <w:rsid w:val="0022336A"/>
    <w:rsid w:val="0022377C"/>
    <w:rsid w:val="0022386C"/>
    <w:rsid w:val="0022398B"/>
    <w:rsid w:val="00223B4B"/>
    <w:rsid w:val="00223F99"/>
    <w:rsid w:val="00223FFC"/>
    <w:rsid w:val="00224192"/>
    <w:rsid w:val="002241D3"/>
    <w:rsid w:val="00224591"/>
    <w:rsid w:val="00224C6A"/>
    <w:rsid w:val="002252B1"/>
    <w:rsid w:val="002252CD"/>
    <w:rsid w:val="00225426"/>
    <w:rsid w:val="00225482"/>
    <w:rsid w:val="0022554F"/>
    <w:rsid w:val="00225AD1"/>
    <w:rsid w:val="00225E0E"/>
    <w:rsid w:val="00226266"/>
    <w:rsid w:val="002268F9"/>
    <w:rsid w:val="00226BDF"/>
    <w:rsid w:val="00226BFE"/>
    <w:rsid w:val="00226F76"/>
    <w:rsid w:val="00227139"/>
    <w:rsid w:val="002271B1"/>
    <w:rsid w:val="0022723D"/>
    <w:rsid w:val="00227245"/>
    <w:rsid w:val="00227314"/>
    <w:rsid w:val="002273C0"/>
    <w:rsid w:val="002273E5"/>
    <w:rsid w:val="00227640"/>
    <w:rsid w:val="00227843"/>
    <w:rsid w:val="00227A38"/>
    <w:rsid w:val="00227BD4"/>
    <w:rsid w:val="002302A2"/>
    <w:rsid w:val="002303BF"/>
    <w:rsid w:val="0023076D"/>
    <w:rsid w:val="00230AA8"/>
    <w:rsid w:val="00230DA2"/>
    <w:rsid w:val="00230E43"/>
    <w:rsid w:val="00230F95"/>
    <w:rsid w:val="00231156"/>
    <w:rsid w:val="002318D5"/>
    <w:rsid w:val="0023196F"/>
    <w:rsid w:val="00231AF3"/>
    <w:rsid w:val="00232207"/>
    <w:rsid w:val="00232606"/>
    <w:rsid w:val="002327D0"/>
    <w:rsid w:val="0023285B"/>
    <w:rsid w:val="002328B1"/>
    <w:rsid w:val="00232EC9"/>
    <w:rsid w:val="00232FD0"/>
    <w:rsid w:val="002331AA"/>
    <w:rsid w:val="00233211"/>
    <w:rsid w:val="00233361"/>
    <w:rsid w:val="002333A1"/>
    <w:rsid w:val="0023343C"/>
    <w:rsid w:val="00233509"/>
    <w:rsid w:val="0023361E"/>
    <w:rsid w:val="002339C7"/>
    <w:rsid w:val="00233AF9"/>
    <w:rsid w:val="00233E56"/>
    <w:rsid w:val="00234088"/>
    <w:rsid w:val="00234F45"/>
    <w:rsid w:val="00235030"/>
    <w:rsid w:val="0023505B"/>
    <w:rsid w:val="00235B31"/>
    <w:rsid w:val="002365A0"/>
    <w:rsid w:val="002370A1"/>
    <w:rsid w:val="002374A2"/>
    <w:rsid w:val="00237688"/>
    <w:rsid w:val="002377FD"/>
    <w:rsid w:val="00237AB5"/>
    <w:rsid w:val="00237FCA"/>
    <w:rsid w:val="00237FE6"/>
    <w:rsid w:val="002401DC"/>
    <w:rsid w:val="00240234"/>
    <w:rsid w:val="002404C9"/>
    <w:rsid w:val="00240F93"/>
    <w:rsid w:val="00240FF7"/>
    <w:rsid w:val="0024110A"/>
    <w:rsid w:val="0024122E"/>
    <w:rsid w:val="002414BA"/>
    <w:rsid w:val="00241AFA"/>
    <w:rsid w:val="00241EE1"/>
    <w:rsid w:val="002420D3"/>
    <w:rsid w:val="00242245"/>
    <w:rsid w:val="002422BF"/>
    <w:rsid w:val="00242595"/>
    <w:rsid w:val="00242606"/>
    <w:rsid w:val="00242753"/>
    <w:rsid w:val="00242835"/>
    <w:rsid w:val="002429DC"/>
    <w:rsid w:val="00242F7F"/>
    <w:rsid w:val="00243013"/>
    <w:rsid w:val="002434B4"/>
    <w:rsid w:val="00243837"/>
    <w:rsid w:val="0024384C"/>
    <w:rsid w:val="00243EA1"/>
    <w:rsid w:val="002444FA"/>
    <w:rsid w:val="00244556"/>
    <w:rsid w:val="002447EC"/>
    <w:rsid w:val="00244B07"/>
    <w:rsid w:val="00244F75"/>
    <w:rsid w:val="002452F3"/>
    <w:rsid w:val="0024532C"/>
    <w:rsid w:val="0024589F"/>
    <w:rsid w:val="0024597B"/>
    <w:rsid w:val="00245C17"/>
    <w:rsid w:val="00245D67"/>
    <w:rsid w:val="0024629B"/>
    <w:rsid w:val="002463BF"/>
    <w:rsid w:val="002464F3"/>
    <w:rsid w:val="002466F8"/>
    <w:rsid w:val="0024694A"/>
    <w:rsid w:val="00246BA9"/>
    <w:rsid w:val="002471D3"/>
    <w:rsid w:val="002473AC"/>
    <w:rsid w:val="0024745A"/>
    <w:rsid w:val="002475AB"/>
    <w:rsid w:val="002477CE"/>
    <w:rsid w:val="0024783B"/>
    <w:rsid w:val="00250052"/>
    <w:rsid w:val="00250145"/>
    <w:rsid w:val="002501A6"/>
    <w:rsid w:val="00250BBA"/>
    <w:rsid w:val="00251079"/>
    <w:rsid w:val="00251121"/>
    <w:rsid w:val="002511CE"/>
    <w:rsid w:val="00251314"/>
    <w:rsid w:val="00251817"/>
    <w:rsid w:val="00251BB0"/>
    <w:rsid w:val="0025219F"/>
    <w:rsid w:val="00252DD0"/>
    <w:rsid w:val="00252F6A"/>
    <w:rsid w:val="00253616"/>
    <w:rsid w:val="002537D7"/>
    <w:rsid w:val="00253CA7"/>
    <w:rsid w:val="00253DDC"/>
    <w:rsid w:val="00254835"/>
    <w:rsid w:val="00254946"/>
    <w:rsid w:val="00254A5A"/>
    <w:rsid w:val="00255406"/>
    <w:rsid w:val="00255478"/>
    <w:rsid w:val="002555FB"/>
    <w:rsid w:val="00256324"/>
    <w:rsid w:val="002565FC"/>
    <w:rsid w:val="00256685"/>
    <w:rsid w:val="0025696D"/>
    <w:rsid w:val="00256A0E"/>
    <w:rsid w:val="00256FF7"/>
    <w:rsid w:val="002571CD"/>
    <w:rsid w:val="002572B9"/>
    <w:rsid w:val="00257593"/>
    <w:rsid w:val="00257998"/>
    <w:rsid w:val="00257A4C"/>
    <w:rsid w:val="0026028D"/>
    <w:rsid w:val="0026045C"/>
    <w:rsid w:val="002604C4"/>
    <w:rsid w:val="00260913"/>
    <w:rsid w:val="00260A3B"/>
    <w:rsid w:val="00260A4A"/>
    <w:rsid w:val="00260EFE"/>
    <w:rsid w:val="00260FA1"/>
    <w:rsid w:val="002610A9"/>
    <w:rsid w:val="0026126D"/>
    <w:rsid w:val="0026148F"/>
    <w:rsid w:val="00261A6C"/>
    <w:rsid w:val="00261F47"/>
    <w:rsid w:val="002622E6"/>
    <w:rsid w:val="00262330"/>
    <w:rsid w:val="0026258B"/>
    <w:rsid w:val="00262892"/>
    <w:rsid w:val="00262A19"/>
    <w:rsid w:val="00262AC0"/>
    <w:rsid w:val="00262C49"/>
    <w:rsid w:val="00263428"/>
    <w:rsid w:val="00263764"/>
    <w:rsid w:val="00263D33"/>
    <w:rsid w:val="00263D7C"/>
    <w:rsid w:val="0026491B"/>
    <w:rsid w:val="0026537B"/>
    <w:rsid w:val="002658E4"/>
    <w:rsid w:val="00265925"/>
    <w:rsid w:val="00266200"/>
    <w:rsid w:val="0026641A"/>
    <w:rsid w:val="00267439"/>
    <w:rsid w:val="0026743C"/>
    <w:rsid w:val="00267813"/>
    <w:rsid w:val="002678D6"/>
    <w:rsid w:val="00267C80"/>
    <w:rsid w:val="002700CB"/>
    <w:rsid w:val="00270286"/>
    <w:rsid w:val="0027044C"/>
    <w:rsid w:val="00270C27"/>
    <w:rsid w:val="00270DBB"/>
    <w:rsid w:val="00270DC6"/>
    <w:rsid w:val="00270F7C"/>
    <w:rsid w:val="00271144"/>
    <w:rsid w:val="00271430"/>
    <w:rsid w:val="00271870"/>
    <w:rsid w:val="00271913"/>
    <w:rsid w:val="002719D6"/>
    <w:rsid w:val="00271C21"/>
    <w:rsid w:val="00271FD1"/>
    <w:rsid w:val="00272454"/>
    <w:rsid w:val="002724EB"/>
    <w:rsid w:val="0027266C"/>
    <w:rsid w:val="00272881"/>
    <w:rsid w:val="00272CF3"/>
    <w:rsid w:val="00273188"/>
    <w:rsid w:val="002737DE"/>
    <w:rsid w:val="00273E9C"/>
    <w:rsid w:val="00274296"/>
    <w:rsid w:val="00274677"/>
    <w:rsid w:val="00274802"/>
    <w:rsid w:val="00274A42"/>
    <w:rsid w:val="00274E3F"/>
    <w:rsid w:val="0027510E"/>
    <w:rsid w:val="00275CB1"/>
    <w:rsid w:val="00275D0F"/>
    <w:rsid w:val="002763DE"/>
    <w:rsid w:val="00276BB9"/>
    <w:rsid w:val="00277050"/>
    <w:rsid w:val="00277103"/>
    <w:rsid w:val="002777D6"/>
    <w:rsid w:val="00277934"/>
    <w:rsid w:val="00277DDF"/>
    <w:rsid w:val="00280164"/>
    <w:rsid w:val="00280A40"/>
    <w:rsid w:val="00280A4F"/>
    <w:rsid w:val="00280A94"/>
    <w:rsid w:val="00280AE2"/>
    <w:rsid w:val="002810CD"/>
    <w:rsid w:val="0028187D"/>
    <w:rsid w:val="00281C8E"/>
    <w:rsid w:val="002827E7"/>
    <w:rsid w:val="00282B49"/>
    <w:rsid w:val="002830E1"/>
    <w:rsid w:val="0028326C"/>
    <w:rsid w:val="00283570"/>
    <w:rsid w:val="0028379E"/>
    <w:rsid w:val="00283EB7"/>
    <w:rsid w:val="0028408B"/>
    <w:rsid w:val="002840FA"/>
    <w:rsid w:val="002844BC"/>
    <w:rsid w:val="002848F9"/>
    <w:rsid w:val="00284D5B"/>
    <w:rsid w:val="00284D73"/>
    <w:rsid w:val="00284E44"/>
    <w:rsid w:val="0028528B"/>
    <w:rsid w:val="002858E1"/>
    <w:rsid w:val="00285AB7"/>
    <w:rsid w:val="00285D25"/>
    <w:rsid w:val="00285DDA"/>
    <w:rsid w:val="0028605E"/>
    <w:rsid w:val="00286060"/>
    <w:rsid w:val="00286089"/>
    <w:rsid w:val="002863B0"/>
    <w:rsid w:val="002863DD"/>
    <w:rsid w:val="002865BA"/>
    <w:rsid w:val="00286E91"/>
    <w:rsid w:val="00286EBF"/>
    <w:rsid w:val="00286FF4"/>
    <w:rsid w:val="002873FB"/>
    <w:rsid w:val="002874ED"/>
    <w:rsid w:val="0028753B"/>
    <w:rsid w:val="00287956"/>
    <w:rsid w:val="00287B34"/>
    <w:rsid w:val="00287CB7"/>
    <w:rsid w:val="00287EBC"/>
    <w:rsid w:val="00290113"/>
    <w:rsid w:val="002910F3"/>
    <w:rsid w:val="002911E1"/>
    <w:rsid w:val="00291477"/>
    <w:rsid w:val="00291627"/>
    <w:rsid w:val="00291889"/>
    <w:rsid w:val="002918B2"/>
    <w:rsid w:val="00291AA4"/>
    <w:rsid w:val="00291ABC"/>
    <w:rsid w:val="00291D29"/>
    <w:rsid w:val="00292516"/>
    <w:rsid w:val="002927F4"/>
    <w:rsid w:val="00292999"/>
    <w:rsid w:val="00292C45"/>
    <w:rsid w:val="00292EAA"/>
    <w:rsid w:val="00293065"/>
    <w:rsid w:val="00293163"/>
    <w:rsid w:val="002936F6"/>
    <w:rsid w:val="00293CA2"/>
    <w:rsid w:val="00293FD6"/>
    <w:rsid w:val="002951E9"/>
    <w:rsid w:val="00295382"/>
    <w:rsid w:val="00295667"/>
    <w:rsid w:val="00295803"/>
    <w:rsid w:val="00295BB4"/>
    <w:rsid w:val="00296455"/>
    <w:rsid w:val="0029662F"/>
    <w:rsid w:val="00296BBF"/>
    <w:rsid w:val="0029717C"/>
    <w:rsid w:val="0029728C"/>
    <w:rsid w:val="00297599"/>
    <w:rsid w:val="0029773F"/>
    <w:rsid w:val="0029778B"/>
    <w:rsid w:val="00297AC0"/>
    <w:rsid w:val="00297CC6"/>
    <w:rsid w:val="002A00F7"/>
    <w:rsid w:val="002A0330"/>
    <w:rsid w:val="002A0774"/>
    <w:rsid w:val="002A07A6"/>
    <w:rsid w:val="002A07BC"/>
    <w:rsid w:val="002A0B27"/>
    <w:rsid w:val="002A0CF4"/>
    <w:rsid w:val="002A0ECF"/>
    <w:rsid w:val="002A1060"/>
    <w:rsid w:val="002A14FF"/>
    <w:rsid w:val="002A1B65"/>
    <w:rsid w:val="002A1D0A"/>
    <w:rsid w:val="002A1D33"/>
    <w:rsid w:val="002A1D51"/>
    <w:rsid w:val="002A289C"/>
    <w:rsid w:val="002A2B13"/>
    <w:rsid w:val="002A2B9D"/>
    <w:rsid w:val="002A3151"/>
    <w:rsid w:val="002A32C2"/>
    <w:rsid w:val="002A3A20"/>
    <w:rsid w:val="002A3C0F"/>
    <w:rsid w:val="002A4334"/>
    <w:rsid w:val="002A498A"/>
    <w:rsid w:val="002A4B10"/>
    <w:rsid w:val="002A52B1"/>
    <w:rsid w:val="002A5544"/>
    <w:rsid w:val="002A5568"/>
    <w:rsid w:val="002A592B"/>
    <w:rsid w:val="002A5931"/>
    <w:rsid w:val="002A5BBF"/>
    <w:rsid w:val="002A5D23"/>
    <w:rsid w:val="002A69F5"/>
    <w:rsid w:val="002A6A3F"/>
    <w:rsid w:val="002A6F63"/>
    <w:rsid w:val="002A7017"/>
    <w:rsid w:val="002A7105"/>
    <w:rsid w:val="002A723E"/>
    <w:rsid w:val="002A7374"/>
    <w:rsid w:val="002A75BA"/>
    <w:rsid w:val="002A7675"/>
    <w:rsid w:val="002A778B"/>
    <w:rsid w:val="002A7A8D"/>
    <w:rsid w:val="002A7EB0"/>
    <w:rsid w:val="002A7F34"/>
    <w:rsid w:val="002B029E"/>
    <w:rsid w:val="002B0746"/>
    <w:rsid w:val="002B0797"/>
    <w:rsid w:val="002B0D1B"/>
    <w:rsid w:val="002B0F06"/>
    <w:rsid w:val="002B1133"/>
    <w:rsid w:val="002B14E7"/>
    <w:rsid w:val="002B1677"/>
    <w:rsid w:val="002B1A33"/>
    <w:rsid w:val="002B2139"/>
    <w:rsid w:val="002B2357"/>
    <w:rsid w:val="002B3005"/>
    <w:rsid w:val="002B3795"/>
    <w:rsid w:val="002B3CE6"/>
    <w:rsid w:val="002B434B"/>
    <w:rsid w:val="002B4E8B"/>
    <w:rsid w:val="002B532A"/>
    <w:rsid w:val="002B565D"/>
    <w:rsid w:val="002B5A93"/>
    <w:rsid w:val="002B5D5F"/>
    <w:rsid w:val="002B61E7"/>
    <w:rsid w:val="002B62C7"/>
    <w:rsid w:val="002B6533"/>
    <w:rsid w:val="002B6F2D"/>
    <w:rsid w:val="002B6FC0"/>
    <w:rsid w:val="002B7167"/>
    <w:rsid w:val="002B7394"/>
    <w:rsid w:val="002B75BD"/>
    <w:rsid w:val="002B7ABB"/>
    <w:rsid w:val="002B7DC9"/>
    <w:rsid w:val="002B7E92"/>
    <w:rsid w:val="002C03F6"/>
    <w:rsid w:val="002C069E"/>
    <w:rsid w:val="002C0D22"/>
    <w:rsid w:val="002C1318"/>
    <w:rsid w:val="002C1955"/>
    <w:rsid w:val="002C1BC9"/>
    <w:rsid w:val="002C1C57"/>
    <w:rsid w:val="002C1F56"/>
    <w:rsid w:val="002C1FE9"/>
    <w:rsid w:val="002C2589"/>
    <w:rsid w:val="002C28BC"/>
    <w:rsid w:val="002C2CAC"/>
    <w:rsid w:val="002C3A4B"/>
    <w:rsid w:val="002C477A"/>
    <w:rsid w:val="002C49F9"/>
    <w:rsid w:val="002C4CF4"/>
    <w:rsid w:val="002C52F9"/>
    <w:rsid w:val="002C5417"/>
    <w:rsid w:val="002C5460"/>
    <w:rsid w:val="002C584C"/>
    <w:rsid w:val="002C584E"/>
    <w:rsid w:val="002C5AAB"/>
    <w:rsid w:val="002C5F5D"/>
    <w:rsid w:val="002C653E"/>
    <w:rsid w:val="002C6C1A"/>
    <w:rsid w:val="002C709F"/>
    <w:rsid w:val="002C72F0"/>
    <w:rsid w:val="002C7427"/>
    <w:rsid w:val="002C75EE"/>
    <w:rsid w:val="002C75F0"/>
    <w:rsid w:val="002C7D1B"/>
    <w:rsid w:val="002C7E7B"/>
    <w:rsid w:val="002C7F4E"/>
    <w:rsid w:val="002D001B"/>
    <w:rsid w:val="002D0180"/>
    <w:rsid w:val="002D02E4"/>
    <w:rsid w:val="002D0398"/>
    <w:rsid w:val="002D06F7"/>
    <w:rsid w:val="002D08C6"/>
    <w:rsid w:val="002D091F"/>
    <w:rsid w:val="002D1080"/>
    <w:rsid w:val="002D1578"/>
    <w:rsid w:val="002D1AF6"/>
    <w:rsid w:val="002D1B8B"/>
    <w:rsid w:val="002D1FAA"/>
    <w:rsid w:val="002D203F"/>
    <w:rsid w:val="002D20B0"/>
    <w:rsid w:val="002D222F"/>
    <w:rsid w:val="002D239E"/>
    <w:rsid w:val="002D2580"/>
    <w:rsid w:val="002D282F"/>
    <w:rsid w:val="002D2BD2"/>
    <w:rsid w:val="002D307B"/>
    <w:rsid w:val="002D30C8"/>
    <w:rsid w:val="002D33D1"/>
    <w:rsid w:val="002D33EE"/>
    <w:rsid w:val="002D377C"/>
    <w:rsid w:val="002D37F3"/>
    <w:rsid w:val="002D3B30"/>
    <w:rsid w:val="002D3B79"/>
    <w:rsid w:val="002D3BB1"/>
    <w:rsid w:val="002D4533"/>
    <w:rsid w:val="002D471D"/>
    <w:rsid w:val="002D4A2D"/>
    <w:rsid w:val="002D4B9E"/>
    <w:rsid w:val="002D4BB2"/>
    <w:rsid w:val="002D4BF6"/>
    <w:rsid w:val="002D4E81"/>
    <w:rsid w:val="002D55E7"/>
    <w:rsid w:val="002D5715"/>
    <w:rsid w:val="002D5CB2"/>
    <w:rsid w:val="002D5E06"/>
    <w:rsid w:val="002D5E86"/>
    <w:rsid w:val="002D6071"/>
    <w:rsid w:val="002D616B"/>
    <w:rsid w:val="002D62A5"/>
    <w:rsid w:val="002D64F0"/>
    <w:rsid w:val="002D6822"/>
    <w:rsid w:val="002D6830"/>
    <w:rsid w:val="002D68DC"/>
    <w:rsid w:val="002D6AD3"/>
    <w:rsid w:val="002D6EFD"/>
    <w:rsid w:val="002D734C"/>
    <w:rsid w:val="002D74D3"/>
    <w:rsid w:val="002D761A"/>
    <w:rsid w:val="002D793B"/>
    <w:rsid w:val="002D7F94"/>
    <w:rsid w:val="002E0627"/>
    <w:rsid w:val="002E0B84"/>
    <w:rsid w:val="002E0E57"/>
    <w:rsid w:val="002E1554"/>
    <w:rsid w:val="002E1CC2"/>
    <w:rsid w:val="002E1E2B"/>
    <w:rsid w:val="002E1F34"/>
    <w:rsid w:val="002E22A8"/>
    <w:rsid w:val="002E22AD"/>
    <w:rsid w:val="002E2682"/>
    <w:rsid w:val="002E277C"/>
    <w:rsid w:val="002E2801"/>
    <w:rsid w:val="002E2DCE"/>
    <w:rsid w:val="002E35EA"/>
    <w:rsid w:val="002E3AEF"/>
    <w:rsid w:val="002E3BEE"/>
    <w:rsid w:val="002E486C"/>
    <w:rsid w:val="002E48B0"/>
    <w:rsid w:val="002E531C"/>
    <w:rsid w:val="002E5421"/>
    <w:rsid w:val="002E558C"/>
    <w:rsid w:val="002E5806"/>
    <w:rsid w:val="002E5F57"/>
    <w:rsid w:val="002E62E0"/>
    <w:rsid w:val="002E68F3"/>
    <w:rsid w:val="002E6A5B"/>
    <w:rsid w:val="002E6CB6"/>
    <w:rsid w:val="002E745F"/>
    <w:rsid w:val="002E7511"/>
    <w:rsid w:val="002E7A67"/>
    <w:rsid w:val="002E7CEC"/>
    <w:rsid w:val="002E7D4D"/>
    <w:rsid w:val="002F03D2"/>
    <w:rsid w:val="002F0793"/>
    <w:rsid w:val="002F13AB"/>
    <w:rsid w:val="002F14D6"/>
    <w:rsid w:val="002F1855"/>
    <w:rsid w:val="002F19C5"/>
    <w:rsid w:val="002F1A07"/>
    <w:rsid w:val="002F1ACD"/>
    <w:rsid w:val="002F252D"/>
    <w:rsid w:val="002F26AC"/>
    <w:rsid w:val="002F2798"/>
    <w:rsid w:val="002F2F6F"/>
    <w:rsid w:val="002F3A3C"/>
    <w:rsid w:val="002F3DB1"/>
    <w:rsid w:val="002F3E0A"/>
    <w:rsid w:val="002F3F0A"/>
    <w:rsid w:val="002F3F47"/>
    <w:rsid w:val="002F4299"/>
    <w:rsid w:val="002F445D"/>
    <w:rsid w:val="002F4496"/>
    <w:rsid w:val="002F4B0E"/>
    <w:rsid w:val="002F4E56"/>
    <w:rsid w:val="002F4EB2"/>
    <w:rsid w:val="002F525F"/>
    <w:rsid w:val="002F5262"/>
    <w:rsid w:val="002F6456"/>
    <w:rsid w:val="002F660D"/>
    <w:rsid w:val="002F6868"/>
    <w:rsid w:val="002F71CA"/>
    <w:rsid w:val="002F7206"/>
    <w:rsid w:val="002F74E0"/>
    <w:rsid w:val="002F7560"/>
    <w:rsid w:val="002F7685"/>
    <w:rsid w:val="002F7802"/>
    <w:rsid w:val="002F7886"/>
    <w:rsid w:val="002F7E84"/>
    <w:rsid w:val="0030008A"/>
    <w:rsid w:val="0030010E"/>
    <w:rsid w:val="003001D0"/>
    <w:rsid w:val="00300A42"/>
    <w:rsid w:val="00300DAF"/>
    <w:rsid w:val="00300E50"/>
    <w:rsid w:val="0030154A"/>
    <w:rsid w:val="00302349"/>
    <w:rsid w:val="0030252A"/>
    <w:rsid w:val="003028D5"/>
    <w:rsid w:val="0030295C"/>
    <w:rsid w:val="00302993"/>
    <w:rsid w:val="00302D2E"/>
    <w:rsid w:val="00302DEC"/>
    <w:rsid w:val="00303658"/>
    <w:rsid w:val="00303D2E"/>
    <w:rsid w:val="003043AA"/>
    <w:rsid w:val="003046B4"/>
    <w:rsid w:val="0030487A"/>
    <w:rsid w:val="00304B20"/>
    <w:rsid w:val="00304BA9"/>
    <w:rsid w:val="00304BF9"/>
    <w:rsid w:val="00304E63"/>
    <w:rsid w:val="00305B28"/>
    <w:rsid w:val="00305EDD"/>
    <w:rsid w:val="00306256"/>
    <w:rsid w:val="003065A1"/>
    <w:rsid w:val="00306699"/>
    <w:rsid w:val="003069E8"/>
    <w:rsid w:val="00306B5C"/>
    <w:rsid w:val="00306FAD"/>
    <w:rsid w:val="003078A6"/>
    <w:rsid w:val="00307A90"/>
    <w:rsid w:val="00307AF9"/>
    <w:rsid w:val="00307D60"/>
    <w:rsid w:val="00310427"/>
    <w:rsid w:val="0031090F"/>
    <w:rsid w:val="00310A99"/>
    <w:rsid w:val="00310C0F"/>
    <w:rsid w:val="00310C73"/>
    <w:rsid w:val="00310D0D"/>
    <w:rsid w:val="00311125"/>
    <w:rsid w:val="003114A4"/>
    <w:rsid w:val="0031152B"/>
    <w:rsid w:val="003115F7"/>
    <w:rsid w:val="0031177D"/>
    <w:rsid w:val="00311972"/>
    <w:rsid w:val="0031199F"/>
    <w:rsid w:val="00311C6E"/>
    <w:rsid w:val="00311C85"/>
    <w:rsid w:val="00311CCA"/>
    <w:rsid w:val="00312337"/>
    <w:rsid w:val="003123EF"/>
    <w:rsid w:val="0031246C"/>
    <w:rsid w:val="00312CF6"/>
    <w:rsid w:val="0031306E"/>
    <w:rsid w:val="00313F64"/>
    <w:rsid w:val="00314042"/>
    <w:rsid w:val="00314081"/>
    <w:rsid w:val="00314AF4"/>
    <w:rsid w:val="00315557"/>
    <w:rsid w:val="0031584B"/>
    <w:rsid w:val="00315B03"/>
    <w:rsid w:val="00315E99"/>
    <w:rsid w:val="00315F6E"/>
    <w:rsid w:val="003160E6"/>
    <w:rsid w:val="00316119"/>
    <w:rsid w:val="00316198"/>
    <w:rsid w:val="003164AF"/>
    <w:rsid w:val="00316709"/>
    <w:rsid w:val="00316B00"/>
    <w:rsid w:val="00316D1E"/>
    <w:rsid w:val="00316D66"/>
    <w:rsid w:val="00316E6A"/>
    <w:rsid w:val="003174FC"/>
    <w:rsid w:val="00317B37"/>
    <w:rsid w:val="00317B87"/>
    <w:rsid w:val="00317E7C"/>
    <w:rsid w:val="003200BD"/>
    <w:rsid w:val="0032014F"/>
    <w:rsid w:val="003204FA"/>
    <w:rsid w:val="0032050B"/>
    <w:rsid w:val="00320B85"/>
    <w:rsid w:val="00320D72"/>
    <w:rsid w:val="00320EF1"/>
    <w:rsid w:val="00320F03"/>
    <w:rsid w:val="00321101"/>
    <w:rsid w:val="00321703"/>
    <w:rsid w:val="00321790"/>
    <w:rsid w:val="003217C0"/>
    <w:rsid w:val="00321F7F"/>
    <w:rsid w:val="00321FEE"/>
    <w:rsid w:val="0032244C"/>
    <w:rsid w:val="00322BE3"/>
    <w:rsid w:val="00322D3F"/>
    <w:rsid w:val="00322D4D"/>
    <w:rsid w:val="00323709"/>
    <w:rsid w:val="00323961"/>
    <w:rsid w:val="00323B73"/>
    <w:rsid w:val="00323BA2"/>
    <w:rsid w:val="00323F97"/>
    <w:rsid w:val="00324319"/>
    <w:rsid w:val="00324427"/>
    <w:rsid w:val="00324505"/>
    <w:rsid w:val="003248C0"/>
    <w:rsid w:val="003249F7"/>
    <w:rsid w:val="00324B3C"/>
    <w:rsid w:val="00324FFD"/>
    <w:rsid w:val="00325D96"/>
    <w:rsid w:val="00325E48"/>
    <w:rsid w:val="0032644D"/>
    <w:rsid w:val="0032695E"/>
    <w:rsid w:val="00326DD5"/>
    <w:rsid w:val="003276A5"/>
    <w:rsid w:val="00327D5B"/>
    <w:rsid w:val="00330347"/>
    <w:rsid w:val="003306A6"/>
    <w:rsid w:val="0033092C"/>
    <w:rsid w:val="00330BF9"/>
    <w:rsid w:val="00330C06"/>
    <w:rsid w:val="00330EA8"/>
    <w:rsid w:val="003316AF"/>
    <w:rsid w:val="0033177D"/>
    <w:rsid w:val="0033178D"/>
    <w:rsid w:val="00331E2D"/>
    <w:rsid w:val="00331E89"/>
    <w:rsid w:val="003320EA"/>
    <w:rsid w:val="003321CB"/>
    <w:rsid w:val="0033223F"/>
    <w:rsid w:val="00332443"/>
    <w:rsid w:val="0033265E"/>
    <w:rsid w:val="00332B65"/>
    <w:rsid w:val="00333130"/>
    <w:rsid w:val="00333D14"/>
    <w:rsid w:val="00333D6D"/>
    <w:rsid w:val="00334133"/>
    <w:rsid w:val="003343A9"/>
    <w:rsid w:val="00334410"/>
    <w:rsid w:val="00334610"/>
    <w:rsid w:val="0033473D"/>
    <w:rsid w:val="00334B36"/>
    <w:rsid w:val="00334CD5"/>
    <w:rsid w:val="00334F6F"/>
    <w:rsid w:val="0033505E"/>
    <w:rsid w:val="0033512A"/>
    <w:rsid w:val="00335398"/>
    <w:rsid w:val="00335A9D"/>
    <w:rsid w:val="00335D9C"/>
    <w:rsid w:val="00336261"/>
    <w:rsid w:val="003366F1"/>
    <w:rsid w:val="00336710"/>
    <w:rsid w:val="00336C61"/>
    <w:rsid w:val="00336CEB"/>
    <w:rsid w:val="003374D6"/>
    <w:rsid w:val="00337BE8"/>
    <w:rsid w:val="00337CB1"/>
    <w:rsid w:val="00337CE3"/>
    <w:rsid w:val="00337D6A"/>
    <w:rsid w:val="00337F0B"/>
    <w:rsid w:val="00337F8F"/>
    <w:rsid w:val="0034045D"/>
    <w:rsid w:val="003406D6"/>
    <w:rsid w:val="00340AB3"/>
    <w:rsid w:val="00340ECF"/>
    <w:rsid w:val="003413EB"/>
    <w:rsid w:val="00341452"/>
    <w:rsid w:val="003416C4"/>
    <w:rsid w:val="003417C1"/>
    <w:rsid w:val="00341FC6"/>
    <w:rsid w:val="00342352"/>
    <w:rsid w:val="00342403"/>
    <w:rsid w:val="003424FB"/>
    <w:rsid w:val="003426BB"/>
    <w:rsid w:val="00342853"/>
    <w:rsid w:val="00342986"/>
    <w:rsid w:val="003429D0"/>
    <w:rsid w:val="003429E7"/>
    <w:rsid w:val="0034314E"/>
    <w:rsid w:val="00343774"/>
    <w:rsid w:val="00343C2A"/>
    <w:rsid w:val="00344684"/>
    <w:rsid w:val="00344731"/>
    <w:rsid w:val="00344A05"/>
    <w:rsid w:val="0034520C"/>
    <w:rsid w:val="00345E1E"/>
    <w:rsid w:val="0034619F"/>
    <w:rsid w:val="003465A2"/>
    <w:rsid w:val="00346FE3"/>
    <w:rsid w:val="00347283"/>
    <w:rsid w:val="00347344"/>
    <w:rsid w:val="003475BD"/>
    <w:rsid w:val="00347CC9"/>
    <w:rsid w:val="00347CEE"/>
    <w:rsid w:val="00347DEB"/>
    <w:rsid w:val="003501FC"/>
    <w:rsid w:val="003502CE"/>
    <w:rsid w:val="00350391"/>
    <w:rsid w:val="0035078D"/>
    <w:rsid w:val="003507EE"/>
    <w:rsid w:val="00350976"/>
    <w:rsid w:val="00350A36"/>
    <w:rsid w:val="00350EC8"/>
    <w:rsid w:val="00350F6B"/>
    <w:rsid w:val="0035117E"/>
    <w:rsid w:val="003513BB"/>
    <w:rsid w:val="00351883"/>
    <w:rsid w:val="00351A30"/>
    <w:rsid w:val="00351ED6"/>
    <w:rsid w:val="003523B2"/>
    <w:rsid w:val="0035260A"/>
    <w:rsid w:val="00352929"/>
    <w:rsid w:val="00352A56"/>
    <w:rsid w:val="00352ADF"/>
    <w:rsid w:val="00352F01"/>
    <w:rsid w:val="00353186"/>
    <w:rsid w:val="003534B6"/>
    <w:rsid w:val="0035358E"/>
    <w:rsid w:val="003536CD"/>
    <w:rsid w:val="003548FD"/>
    <w:rsid w:val="00354ABA"/>
    <w:rsid w:val="00354FA5"/>
    <w:rsid w:val="0035514F"/>
    <w:rsid w:val="00355190"/>
    <w:rsid w:val="00355519"/>
    <w:rsid w:val="00355770"/>
    <w:rsid w:val="0035577A"/>
    <w:rsid w:val="00355E7A"/>
    <w:rsid w:val="00356052"/>
    <w:rsid w:val="00356404"/>
    <w:rsid w:val="003567FC"/>
    <w:rsid w:val="00356BD4"/>
    <w:rsid w:val="00356DFB"/>
    <w:rsid w:val="00356F6E"/>
    <w:rsid w:val="003578A3"/>
    <w:rsid w:val="00357CAC"/>
    <w:rsid w:val="003605DA"/>
    <w:rsid w:val="0036119D"/>
    <w:rsid w:val="00361225"/>
    <w:rsid w:val="0036186C"/>
    <w:rsid w:val="00361899"/>
    <w:rsid w:val="00361933"/>
    <w:rsid w:val="003619BF"/>
    <w:rsid w:val="003619E4"/>
    <w:rsid w:val="00361B6F"/>
    <w:rsid w:val="00361BE3"/>
    <w:rsid w:val="00361D55"/>
    <w:rsid w:val="0036273D"/>
    <w:rsid w:val="00363501"/>
    <w:rsid w:val="0036360F"/>
    <w:rsid w:val="00363A67"/>
    <w:rsid w:val="0036426A"/>
    <w:rsid w:val="003642F6"/>
    <w:rsid w:val="00364E61"/>
    <w:rsid w:val="00364FF1"/>
    <w:rsid w:val="00365240"/>
    <w:rsid w:val="003658B4"/>
    <w:rsid w:val="003667E8"/>
    <w:rsid w:val="0036688B"/>
    <w:rsid w:val="00366B90"/>
    <w:rsid w:val="00366F1C"/>
    <w:rsid w:val="00367744"/>
    <w:rsid w:val="00367922"/>
    <w:rsid w:val="003679B6"/>
    <w:rsid w:val="00367FF8"/>
    <w:rsid w:val="003704F8"/>
    <w:rsid w:val="00371015"/>
    <w:rsid w:val="003713AD"/>
    <w:rsid w:val="00371614"/>
    <w:rsid w:val="003718A7"/>
    <w:rsid w:val="00371F84"/>
    <w:rsid w:val="0037235E"/>
    <w:rsid w:val="00372811"/>
    <w:rsid w:val="003728A7"/>
    <w:rsid w:val="003728F1"/>
    <w:rsid w:val="0037296E"/>
    <w:rsid w:val="00372B30"/>
    <w:rsid w:val="00372BEB"/>
    <w:rsid w:val="00372C68"/>
    <w:rsid w:val="00372F7C"/>
    <w:rsid w:val="00373093"/>
    <w:rsid w:val="0037312E"/>
    <w:rsid w:val="0037330F"/>
    <w:rsid w:val="003734C4"/>
    <w:rsid w:val="003737E5"/>
    <w:rsid w:val="0037394A"/>
    <w:rsid w:val="00373CD3"/>
    <w:rsid w:val="0037406C"/>
    <w:rsid w:val="00374111"/>
    <w:rsid w:val="00374980"/>
    <w:rsid w:val="00375A71"/>
    <w:rsid w:val="00375ADD"/>
    <w:rsid w:val="003763CC"/>
    <w:rsid w:val="00376423"/>
    <w:rsid w:val="003765A2"/>
    <w:rsid w:val="0037674A"/>
    <w:rsid w:val="003768BB"/>
    <w:rsid w:val="00376A0F"/>
    <w:rsid w:val="00376A80"/>
    <w:rsid w:val="00376A89"/>
    <w:rsid w:val="00376B14"/>
    <w:rsid w:val="00376E2D"/>
    <w:rsid w:val="0037735C"/>
    <w:rsid w:val="003776CC"/>
    <w:rsid w:val="00377724"/>
    <w:rsid w:val="00377725"/>
    <w:rsid w:val="00377A2C"/>
    <w:rsid w:val="00377BD6"/>
    <w:rsid w:val="00377C0C"/>
    <w:rsid w:val="00380227"/>
    <w:rsid w:val="003802E9"/>
    <w:rsid w:val="0038063E"/>
    <w:rsid w:val="00380A98"/>
    <w:rsid w:val="00380DDC"/>
    <w:rsid w:val="003811BC"/>
    <w:rsid w:val="00381CDB"/>
    <w:rsid w:val="00382358"/>
    <w:rsid w:val="00382597"/>
    <w:rsid w:val="003826E3"/>
    <w:rsid w:val="00382963"/>
    <w:rsid w:val="00382B3A"/>
    <w:rsid w:val="00382F31"/>
    <w:rsid w:val="0038303A"/>
    <w:rsid w:val="003830FD"/>
    <w:rsid w:val="00383359"/>
    <w:rsid w:val="003842AB"/>
    <w:rsid w:val="00384311"/>
    <w:rsid w:val="003846CC"/>
    <w:rsid w:val="00384CA6"/>
    <w:rsid w:val="003856DF"/>
    <w:rsid w:val="003857AD"/>
    <w:rsid w:val="00385A68"/>
    <w:rsid w:val="00385D8A"/>
    <w:rsid w:val="00385FA4"/>
    <w:rsid w:val="00386261"/>
    <w:rsid w:val="0038630B"/>
    <w:rsid w:val="00386D5B"/>
    <w:rsid w:val="003872AA"/>
    <w:rsid w:val="003873C9"/>
    <w:rsid w:val="003902D6"/>
    <w:rsid w:val="00390966"/>
    <w:rsid w:val="003909E8"/>
    <w:rsid w:val="00390EB4"/>
    <w:rsid w:val="0039106C"/>
    <w:rsid w:val="0039116F"/>
    <w:rsid w:val="003918E9"/>
    <w:rsid w:val="003921B8"/>
    <w:rsid w:val="00392292"/>
    <w:rsid w:val="00392322"/>
    <w:rsid w:val="00392536"/>
    <w:rsid w:val="0039295B"/>
    <w:rsid w:val="00392B51"/>
    <w:rsid w:val="003938A1"/>
    <w:rsid w:val="00393AFC"/>
    <w:rsid w:val="00393B9D"/>
    <w:rsid w:val="003941C7"/>
    <w:rsid w:val="003941F8"/>
    <w:rsid w:val="0039438A"/>
    <w:rsid w:val="003943BC"/>
    <w:rsid w:val="00394481"/>
    <w:rsid w:val="00394886"/>
    <w:rsid w:val="003948E3"/>
    <w:rsid w:val="00394C6B"/>
    <w:rsid w:val="00394F23"/>
    <w:rsid w:val="00395006"/>
    <w:rsid w:val="0039502B"/>
    <w:rsid w:val="0039504B"/>
    <w:rsid w:val="003950A9"/>
    <w:rsid w:val="00395A47"/>
    <w:rsid w:val="00395BF3"/>
    <w:rsid w:val="00395C19"/>
    <w:rsid w:val="003964F1"/>
    <w:rsid w:val="00396868"/>
    <w:rsid w:val="00396912"/>
    <w:rsid w:val="00396B9F"/>
    <w:rsid w:val="00396D3A"/>
    <w:rsid w:val="00396E31"/>
    <w:rsid w:val="00397511"/>
    <w:rsid w:val="00397660"/>
    <w:rsid w:val="00397F8F"/>
    <w:rsid w:val="00397FED"/>
    <w:rsid w:val="003A0074"/>
    <w:rsid w:val="003A0608"/>
    <w:rsid w:val="003A0D78"/>
    <w:rsid w:val="003A0D84"/>
    <w:rsid w:val="003A0DFB"/>
    <w:rsid w:val="003A0EC5"/>
    <w:rsid w:val="003A10E7"/>
    <w:rsid w:val="003A11B0"/>
    <w:rsid w:val="003A1495"/>
    <w:rsid w:val="003A1523"/>
    <w:rsid w:val="003A179D"/>
    <w:rsid w:val="003A1E05"/>
    <w:rsid w:val="003A1FC9"/>
    <w:rsid w:val="003A2110"/>
    <w:rsid w:val="003A229B"/>
    <w:rsid w:val="003A229D"/>
    <w:rsid w:val="003A22EA"/>
    <w:rsid w:val="003A27D1"/>
    <w:rsid w:val="003A36C2"/>
    <w:rsid w:val="003A3998"/>
    <w:rsid w:val="003A3B5C"/>
    <w:rsid w:val="003A3C4B"/>
    <w:rsid w:val="003A42B2"/>
    <w:rsid w:val="003A4536"/>
    <w:rsid w:val="003A5A42"/>
    <w:rsid w:val="003A5A4A"/>
    <w:rsid w:val="003A5ADF"/>
    <w:rsid w:val="003A600C"/>
    <w:rsid w:val="003A607D"/>
    <w:rsid w:val="003A6136"/>
    <w:rsid w:val="003A6683"/>
    <w:rsid w:val="003A67C1"/>
    <w:rsid w:val="003A6B67"/>
    <w:rsid w:val="003A6E41"/>
    <w:rsid w:val="003A6E85"/>
    <w:rsid w:val="003A7188"/>
    <w:rsid w:val="003A7541"/>
    <w:rsid w:val="003A764F"/>
    <w:rsid w:val="003A7B5B"/>
    <w:rsid w:val="003A7C18"/>
    <w:rsid w:val="003A7DE1"/>
    <w:rsid w:val="003A7EB8"/>
    <w:rsid w:val="003B01A7"/>
    <w:rsid w:val="003B058F"/>
    <w:rsid w:val="003B0969"/>
    <w:rsid w:val="003B0A39"/>
    <w:rsid w:val="003B0F26"/>
    <w:rsid w:val="003B1254"/>
    <w:rsid w:val="003B1296"/>
    <w:rsid w:val="003B1BBD"/>
    <w:rsid w:val="003B1C36"/>
    <w:rsid w:val="003B1DF1"/>
    <w:rsid w:val="003B236E"/>
    <w:rsid w:val="003B3064"/>
    <w:rsid w:val="003B323B"/>
    <w:rsid w:val="003B3302"/>
    <w:rsid w:val="003B34C0"/>
    <w:rsid w:val="003B3705"/>
    <w:rsid w:val="003B3AAB"/>
    <w:rsid w:val="003B3D45"/>
    <w:rsid w:val="003B3F4B"/>
    <w:rsid w:val="003B42A2"/>
    <w:rsid w:val="003B4787"/>
    <w:rsid w:val="003B4AF0"/>
    <w:rsid w:val="003B4BE2"/>
    <w:rsid w:val="003B5400"/>
    <w:rsid w:val="003B573D"/>
    <w:rsid w:val="003B59D2"/>
    <w:rsid w:val="003B59FA"/>
    <w:rsid w:val="003B5C81"/>
    <w:rsid w:val="003B5CC0"/>
    <w:rsid w:val="003B5F09"/>
    <w:rsid w:val="003B609F"/>
    <w:rsid w:val="003B60E0"/>
    <w:rsid w:val="003B620E"/>
    <w:rsid w:val="003B662E"/>
    <w:rsid w:val="003B69C4"/>
    <w:rsid w:val="003B6B07"/>
    <w:rsid w:val="003B6BA9"/>
    <w:rsid w:val="003B6ECB"/>
    <w:rsid w:val="003B7077"/>
    <w:rsid w:val="003B714C"/>
    <w:rsid w:val="003B7448"/>
    <w:rsid w:val="003B767F"/>
    <w:rsid w:val="003B7C6F"/>
    <w:rsid w:val="003C042D"/>
    <w:rsid w:val="003C0528"/>
    <w:rsid w:val="003C090B"/>
    <w:rsid w:val="003C0C62"/>
    <w:rsid w:val="003C1AD6"/>
    <w:rsid w:val="003C23D5"/>
    <w:rsid w:val="003C2590"/>
    <w:rsid w:val="003C29E3"/>
    <w:rsid w:val="003C2B76"/>
    <w:rsid w:val="003C319C"/>
    <w:rsid w:val="003C38AE"/>
    <w:rsid w:val="003C38F6"/>
    <w:rsid w:val="003C3920"/>
    <w:rsid w:val="003C3C32"/>
    <w:rsid w:val="003C42DD"/>
    <w:rsid w:val="003C42E7"/>
    <w:rsid w:val="003C441F"/>
    <w:rsid w:val="003C4694"/>
    <w:rsid w:val="003C479F"/>
    <w:rsid w:val="003C486A"/>
    <w:rsid w:val="003C5F21"/>
    <w:rsid w:val="003C7094"/>
    <w:rsid w:val="003C737B"/>
    <w:rsid w:val="003C753E"/>
    <w:rsid w:val="003C7656"/>
    <w:rsid w:val="003C7A19"/>
    <w:rsid w:val="003C7A77"/>
    <w:rsid w:val="003C7A80"/>
    <w:rsid w:val="003C7D85"/>
    <w:rsid w:val="003C7F1A"/>
    <w:rsid w:val="003D03DC"/>
    <w:rsid w:val="003D06D1"/>
    <w:rsid w:val="003D0D3C"/>
    <w:rsid w:val="003D0F0B"/>
    <w:rsid w:val="003D140E"/>
    <w:rsid w:val="003D16C6"/>
    <w:rsid w:val="003D1B2D"/>
    <w:rsid w:val="003D1C6A"/>
    <w:rsid w:val="003D1DF4"/>
    <w:rsid w:val="003D218A"/>
    <w:rsid w:val="003D27E2"/>
    <w:rsid w:val="003D2C6B"/>
    <w:rsid w:val="003D2DCD"/>
    <w:rsid w:val="003D3332"/>
    <w:rsid w:val="003D3449"/>
    <w:rsid w:val="003D3577"/>
    <w:rsid w:val="003D3799"/>
    <w:rsid w:val="003D3AA8"/>
    <w:rsid w:val="003D3FA5"/>
    <w:rsid w:val="003D4120"/>
    <w:rsid w:val="003D4807"/>
    <w:rsid w:val="003D500A"/>
    <w:rsid w:val="003D541B"/>
    <w:rsid w:val="003D5A0F"/>
    <w:rsid w:val="003D5C4B"/>
    <w:rsid w:val="003D5C9D"/>
    <w:rsid w:val="003D6888"/>
    <w:rsid w:val="003D6E4C"/>
    <w:rsid w:val="003D720C"/>
    <w:rsid w:val="003D727B"/>
    <w:rsid w:val="003D7376"/>
    <w:rsid w:val="003D758A"/>
    <w:rsid w:val="003D77E0"/>
    <w:rsid w:val="003D78C9"/>
    <w:rsid w:val="003D7A5A"/>
    <w:rsid w:val="003E00A4"/>
    <w:rsid w:val="003E04CD"/>
    <w:rsid w:val="003E05D9"/>
    <w:rsid w:val="003E072A"/>
    <w:rsid w:val="003E0DDC"/>
    <w:rsid w:val="003E1616"/>
    <w:rsid w:val="003E1894"/>
    <w:rsid w:val="003E18F0"/>
    <w:rsid w:val="003E27D7"/>
    <w:rsid w:val="003E2B88"/>
    <w:rsid w:val="003E2B8B"/>
    <w:rsid w:val="003E2CC4"/>
    <w:rsid w:val="003E2D45"/>
    <w:rsid w:val="003E2F3D"/>
    <w:rsid w:val="003E2FDB"/>
    <w:rsid w:val="003E30FB"/>
    <w:rsid w:val="003E338D"/>
    <w:rsid w:val="003E35DF"/>
    <w:rsid w:val="003E37E2"/>
    <w:rsid w:val="003E3B03"/>
    <w:rsid w:val="003E3BE6"/>
    <w:rsid w:val="003E4015"/>
    <w:rsid w:val="003E4029"/>
    <w:rsid w:val="003E4267"/>
    <w:rsid w:val="003E43FA"/>
    <w:rsid w:val="003E444C"/>
    <w:rsid w:val="003E47FF"/>
    <w:rsid w:val="003E4AAE"/>
    <w:rsid w:val="003E5075"/>
    <w:rsid w:val="003E5077"/>
    <w:rsid w:val="003E57DE"/>
    <w:rsid w:val="003E5B51"/>
    <w:rsid w:val="003E5C18"/>
    <w:rsid w:val="003E5D64"/>
    <w:rsid w:val="003E64D5"/>
    <w:rsid w:val="003E6962"/>
    <w:rsid w:val="003E6E4F"/>
    <w:rsid w:val="003E7447"/>
    <w:rsid w:val="003E77C9"/>
    <w:rsid w:val="003E7A6E"/>
    <w:rsid w:val="003E7BDA"/>
    <w:rsid w:val="003E7EDD"/>
    <w:rsid w:val="003F03C3"/>
    <w:rsid w:val="003F09C0"/>
    <w:rsid w:val="003F0B38"/>
    <w:rsid w:val="003F14E1"/>
    <w:rsid w:val="003F17BF"/>
    <w:rsid w:val="003F19D0"/>
    <w:rsid w:val="003F1A0F"/>
    <w:rsid w:val="003F1B08"/>
    <w:rsid w:val="003F1B0B"/>
    <w:rsid w:val="003F200E"/>
    <w:rsid w:val="003F2216"/>
    <w:rsid w:val="003F2542"/>
    <w:rsid w:val="003F2936"/>
    <w:rsid w:val="003F2EE8"/>
    <w:rsid w:val="003F308B"/>
    <w:rsid w:val="003F3388"/>
    <w:rsid w:val="003F367C"/>
    <w:rsid w:val="003F3CD1"/>
    <w:rsid w:val="003F3DCF"/>
    <w:rsid w:val="003F3F22"/>
    <w:rsid w:val="003F4413"/>
    <w:rsid w:val="003F4F8E"/>
    <w:rsid w:val="003F4FD0"/>
    <w:rsid w:val="003F5342"/>
    <w:rsid w:val="003F59D7"/>
    <w:rsid w:val="003F59ED"/>
    <w:rsid w:val="003F5FA1"/>
    <w:rsid w:val="003F68E3"/>
    <w:rsid w:val="003F6A0C"/>
    <w:rsid w:val="003F6D2E"/>
    <w:rsid w:val="003F6DAB"/>
    <w:rsid w:val="003F6E11"/>
    <w:rsid w:val="003F7966"/>
    <w:rsid w:val="00400D76"/>
    <w:rsid w:val="00401492"/>
    <w:rsid w:val="00401725"/>
    <w:rsid w:val="00401BE8"/>
    <w:rsid w:val="00401CB6"/>
    <w:rsid w:val="004020BC"/>
    <w:rsid w:val="004021C4"/>
    <w:rsid w:val="00402A06"/>
    <w:rsid w:val="004035DE"/>
    <w:rsid w:val="00403942"/>
    <w:rsid w:val="00403CB7"/>
    <w:rsid w:val="00403DAF"/>
    <w:rsid w:val="00403E00"/>
    <w:rsid w:val="00403EA0"/>
    <w:rsid w:val="00403F02"/>
    <w:rsid w:val="004042D9"/>
    <w:rsid w:val="004044CA"/>
    <w:rsid w:val="004046EF"/>
    <w:rsid w:val="004046FC"/>
    <w:rsid w:val="00404B16"/>
    <w:rsid w:val="0040526C"/>
    <w:rsid w:val="004053C0"/>
    <w:rsid w:val="00405559"/>
    <w:rsid w:val="00405C43"/>
    <w:rsid w:val="00405CA2"/>
    <w:rsid w:val="00405FD5"/>
    <w:rsid w:val="00406A56"/>
    <w:rsid w:val="004073C4"/>
    <w:rsid w:val="004076F2"/>
    <w:rsid w:val="004079D6"/>
    <w:rsid w:val="00407B1E"/>
    <w:rsid w:val="00407C86"/>
    <w:rsid w:val="00407F5D"/>
    <w:rsid w:val="004101C6"/>
    <w:rsid w:val="004107B3"/>
    <w:rsid w:val="00410E41"/>
    <w:rsid w:val="00411073"/>
    <w:rsid w:val="00411606"/>
    <w:rsid w:val="00411E22"/>
    <w:rsid w:val="0041201E"/>
    <w:rsid w:val="00412295"/>
    <w:rsid w:val="00412410"/>
    <w:rsid w:val="00412D0D"/>
    <w:rsid w:val="004137A2"/>
    <w:rsid w:val="004138AE"/>
    <w:rsid w:val="0041420A"/>
    <w:rsid w:val="00414215"/>
    <w:rsid w:val="004146FE"/>
    <w:rsid w:val="00414B38"/>
    <w:rsid w:val="00414B4E"/>
    <w:rsid w:val="0041572A"/>
    <w:rsid w:val="004158B2"/>
    <w:rsid w:val="0041610B"/>
    <w:rsid w:val="00416328"/>
    <w:rsid w:val="004163F1"/>
    <w:rsid w:val="00417508"/>
    <w:rsid w:val="00417619"/>
    <w:rsid w:val="00417807"/>
    <w:rsid w:val="00417C2D"/>
    <w:rsid w:val="00417C7B"/>
    <w:rsid w:val="00417E3C"/>
    <w:rsid w:val="004200E6"/>
    <w:rsid w:val="004200FA"/>
    <w:rsid w:val="00420444"/>
    <w:rsid w:val="00420445"/>
    <w:rsid w:val="00420AC3"/>
    <w:rsid w:val="00420DFF"/>
    <w:rsid w:val="004214D0"/>
    <w:rsid w:val="004214F2"/>
    <w:rsid w:val="004216CB"/>
    <w:rsid w:val="00421BBA"/>
    <w:rsid w:val="00421F33"/>
    <w:rsid w:val="004224AE"/>
    <w:rsid w:val="004229B3"/>
    <w:rsid w:val="00422B00"/>
    <w:rsid w:val="00422C70"/>
    <w:rsid w:val="00423010"/>
    <w:rsid w:val="00423657"/>
    <w:rsid w:val="00423ACF"/>
    <w:rsid w:val="00423C57"/>
    <w:rsid w:val="00423D87"/>
    <w:rsid w:val="00424619"/>
    <w:rsid w:val="004249C4"/>
    <w:rsid w:val="00424CEB"/>
    <w:rsid w:val="00424D46"/>
    <w:rsid w:val="00424DCC"/>
    <w:rsid w:val="004251D2"/>
    <w:rsid w:val="004254E4"/>
    <w:rsid w:val="00425768"/>
    <w:rsid w:val="004257CC"/>
    <w:rsid w:val="0042580F"/>
    <w:rsid w:val="00425DB5"/>
    <w:rsid w:val="004262B3"/>
    <w:rsid w:val="004266CA"/>
    <w:rsid w:val="00426A59"/>
    <w:rsid w:val="00427014"/>
    <w:rsid w:val="004270FE"/>
    <w:rsid w:val="00427329"/>
    <w:rsid w:val="004273BD"/>
    <w:rsid w:val="004279AF"/>
    <w:rsid w:val="00427AF6"/>
    <w:rsid w:val="00427C90"/>
    <w:rsid w:val="00430016"/>
    <w:rsid w:val="0043075E"/>
    <w:rsid w:val="00430996"/>
    <w:rsid w:val="00430A0E"/>
    <w:rsid w:val="00430A79"/>
    <w:rsid w:val="00430E49"/>
    <w:rsid w:val="00430FDB"/>
    <w:rsid w:val="0043191F"/>
    <w:rsid w:val="00431B56"/>
    <w:rsid w:val="004326E4"/>
    <w:rsid w:val="004330F9"/>
    <w:rsid w:val="004333EC"/>
    <w:rsid w:val="004337BC"/>
    <w:rsid w:val="00433C87"/>
    <w:rsid w:val="00433CF6"/>
    <w:rsid w:val="00434C10"/>
    <w:rsid w:val="00434F3D"/>
    <w:rsid w:val="004350DA"/>
    <w:rsid w:val="004351D6"/>
    <w:rsid w:val="00435491"/>
    <w:rsid w:val="00435981"/>
    <w:rsid w:val="004359A0"/>
    <w:rsid w:val="00435C76"/>
    <w:rsid w:val="004361ED"/>
    <w:rsid w:val="004363D2"/>
    <w:rsid w:val="00436661"/>
    <w:rsid w:val="004367B2"/>
    <w:rsid w:val="00436AAE"/>
    <w:rsid w:val="0043717B"/>
    <w:rsid w:val="004372EF"/>
    <w:rsid w:val="004374B0"/>
    <w:rsid w:val="00437EFF"/>
    <w:rsid w:val="00437F05"/>
    <w:rsid w:val="0044054E"/>
    <w:rsid w:val="004407C6"/>
    <w:rsid w:val="004408DE"/>
    <w:rsid w:val="00440AAF"/>
    <w:rsid w:val="00440D06"/>
    <w:rsid w:val="00441401"/>
    <w:rsid w:val="00441616"/>
    <w:rsid w:val="00441642"/>
    <w:rsid w:val="00441928"/>
    <w:rsid w:val="00441A24"/>
    <w:rsid w:val="00441B04"/>
    <w:rsid w:val="00441C36"/>
    <w:rsid w:val="00441E87"/>
    <w:rsid w:val="00442027"/>
    <w:rsid w:val="0044204D"/>
    <w:rsid w:val="00442200"/>
    <w:rsid w:val="004428C1"/>
    <w:rsid w:val="00442E8D"/>
    <w:rsid w:val="00442FF6"/>
    <w:rsid w:val="0044350E"/>
    <w:rsid w:val="004439D5"/>
    <w:rsid w:val="00443EDD"/>
    <w:rsid w:val="004450FB"/>
    <w:rsid w:val="00445199"/>
    <w:rsid w:val="004451B8"/>
    <w:rsid w:val="0044556D"/>
    <w:rsid w:val="00445612"/>
    <w:rsid w:val="00445BC4"/>
    <w:rsid w:val="0044653E"/>
    <w:rsid w:val="00446551"/>
    <w:rsid w:val="00446D79"/>
    <w:rsid w:val="00446E47"/>
    <w:rsid w:val="00447098"/>
    <w:rsid w:val="0044745F"/>
    <w:rsid w:val="00447E47"/>
    <w:rsid w:val="00450252"/>
    <w:rsid w:val="0045063B"/>
    <w:rsid w:val="004506B7"/>
    <w:rsid w:val="0045088F"/>
    <w:rsid w:val="00450A1F"/>
    <w:rsid w:val="00450C19"/>
    <w:rsid w:val="0045126D"/>
    <w:rsid w:val="0045146C"/>
    <w:rsid w:val="004516D0"/>
    <w:rsid w:val="00451925"/>
    <w:rsid w:val="004519AD"/>
    <w:rsid w:val="00451B27"/>
    <w:rsid w:val="00451EB0"/>
    <w:rsid w:val="004521E6"/>
    <w:rsid w:val="00452F78"/>
    <w:rsid w:val="00452FA1"/>
    <w:rsid w:val="00453018"/>
    <w:rsid w:val="00453280"/>
    <w:rsid w:val="004536BD"/>
    <w:rsid w:val="00454097"/>
    <w:rsid w:val="0045410E"/>
    <w:rsid w:val="0045413E"/>
    <w:rsid w:val="00454375"/>
    <w:rsid w:val="00454C67"/>
    <w:rsid w:val="004550D8"/>
    <w:rsid w:val="0045596F"/>
    <w:rsid w:val="00455A93"/>
    <w:rsid w:val="00455DFC"/>
    <w:rsid w:val="00456058"/>
    <w:rsid w:val="004562F6"/>
    <w:rsid w:val="0045640D"/>
    <w:rsid w:val="00456671"/>
    <w:rsid w:val="00456706"/>
    <w:rsid w:val="00456AE3"/>
    <w:rsid w:val="00456D78"/>
    <w:rsid w:val="00456D88"/>
    <w:rsid w:val="00456EA6"/>
    <w:rsid w:val="00456EB2"/>
    <w:rsid w:val="00456FAE"/>
    <w:rsid w:val="0045713D"/>
    <w:rsid w:val="004572F9"/>
    <w:rsid w:val="00457333"/>
    <w:rsid w:val="00457900"/>
    <w:rsid w:val="00457B4C"/>
    <w:rsid w:val="00457C02"/>
    <w:rsid w:val="0046002C"/>
    <w:rsid w:val="004600A9"/>
    <w:rsid w:val="0046022C"/>
    <w:rsid w:val="0046071E"/>
    <w:rsid w:val="004607E0"/>
    <w:rsid w:val="00460B52"/>
    <w:rsid w:val="00460CCC"/>
    <w:rsid w:val="00460E09"/>
    <w:rsid w:val="00460E65"/>
    <w:rsid w:val="00460FAE"/>
    <w:rsid w:val="004610F5"/>
    <w:rsid w:val="00461173"/>
    <w:rsid w:val="00461234"/>
    <w:rsid w:val="00461551"/>
    <w:rsid w:val="00461B83"/>
    <w:rsid w:val="00461B87"/>
    <w:rsid w:val="00461E0F"/>
    <w:rsid w:val="00462359"/>
    <w:rsid w:val="00462852"/>
    <w:rsid w:val="00462BF9"/>
    <w:rsid w:val="00462EF2"/>
    <w:rsid w:val="004636B6"/>
    <w:rsid w:val="00463C32"/>
    <w:rsid w:val="00463C6C"/>
    <w:rsid w:val="004643D0"/>
    <w:rsid w:val="00464C0D"/>
    <w:rsid w:val="00464DB8"/>
    <w:rsid w:val="00464F8C"/>
    <w:rsid w:val="0046520D"/>
    <w:rsid w:val="004657EE"/>
    <w:rsid w:val="00465871"/>
    <w:rsid w:val="00465B88"/>
    <w:rsid w:val="00466077"/>
    <w:rsid w:val="0046658F"/>
    <w:rsid w:val="00466AED"/>
    <w:rsid w:val="00466CB9"/>
    <w:rsid w:val="00466D78"/>
    <w:rsid w:val="00467451"/>
    <w:rsid w:val="00467CAC"/>
    <w:rsid w:val="00467EF2"/>
    <w:rsid w:val="00470174"/>
    <w:rsid w:val="00470251"/>
    <w:rsid w:val="00470416"/>
    <w:rsid w:val="004704C8"/>
    <w:rsid w:val="004707A5"/>
    <w:rsid w:val="004709CA"/>
    <w:rsid w:val="00470CA6"/>
    <w:rsid w:val="00470F99"/>
    <w:rsid w:val="004713D5"/>
    <w:rsid w:val="00471656"/>
    <w:rsid w:val="00471B3D"/>
    <w:rsid w:val="00471D1B"/>
    <w:rsid w:val="00471FAE"/>
    <w:rsid w:val="004727D5"/>
    <w:rsid w:val="00472C54"/>
    <w:rsid w:val="00472C5B"/>
    <w:rsid w:val="00472D28"/>
    <w:rsid w:val="004734DC"/>
    <w:rsid w:val="00473D4E"/>
    <w:rsid w:val="00473D70"/>
    <w:rsid w:val="00474074"/>
    <w:rsid w:val="00474643"/>
    <w:rsid w:val="004747BF"/>
    <w:rsid w:val="00474B2C"/>
    <w:rsid w:val="00474D73"/>
    <w:rsid w:val="00474E6A"/>
    <w:rsid w:val="004750FF"/>
    <w:rsid w:val="004753CC"/>
    <w:rsid w:val="004753EB"/>
    <w:rsid w:val="0047591B"/>
    <w:rsid w:val="00475DA3"/>
    <w:rsid w:val="0047624B"/>
    <w:rsid w:val="0047639F"/>
    <w:rsid w:val="00476E7D"/>
    <w:rsid w:val="00477015"/>
    <w:rsid w:val="004775E5"/>
    <w:rsid w:val="00477B69"/>
    <w:rsid w:val="00477D3B"/>
    <w:rsid w:val="004809D2"/>
    <w:rsid w:val="00480C38"/>
    <w:rsid w:val="00480D2E"/>
    <w:rsid w:val="00480FDC"/>
    <w:rsid w:val="0048157E"/>
    <w:rsid w:val="004815F0"/>
    <w:rsid w:val="00481662"/>
    <w:rsid w:val="0048191F"/>
    <w:rsid w:val="00481959"/>
    <w:rsid w:val="004827A1"/>
    <w:rsid w:val="00482C8F"/>
    <w:rsid w:val="00482E56"/>
    <w:rsid w:val="004833EA"/>
    <w:rsid w:val="00483755"/>
    <w:rsid w:val="00483793"/>
    <w:rsid w:val="004838EF"/>
    <w:rsid w:val="004839FF"/>
    <w:rsid w:val="00483A7B"/>
    <w:rsid w:val="00483E9E"/>
    <w:rsid w:val="004841CB"/>
    <w:rsid w:val="00484607"/>
    <w:rsid w:val="00484809"/>
    <w:rsid w:val="00484ED9"/>
    <w:rsid w:val="004861F2"/>
    <w:rsid w:val="00486640"/>
    <w:rsid w:val="004866BC"/>
    <w:rsid w:val="0048672B"/>
    <w:rsid w:val="00486AD5"/>
    <w:rsid w:val="00486D54"/>
    <w:rsid w:val="00487125"/>
    <w:rsid w:val="00490110"/>
    <w:rsid w:val="0049029F"/>
    <w:rsid w:val="004902FD"/>
    <w:rsid w:val="00490A25"/>
    <w:rsid w:val="00490ADA"/>
    <w:rsid w:val="00490C28"/>
    <w:rsid w:val="00490DEA"/>
    <w:rsid w:val="0049181F"/>
    <w:rsid w:val="004918D7"/>
    <w:rsid w:val="00491C9C"/>
    <w:rsid w:val="004920A8"/>
    <w:rsid w:val="004925A1"/>
    <w:rsid w:val="00492B19"/>
    <w:rsid w:val="00492F39"/>
    <w:rsid w:val="00493131"/>
    <w:rsid w:val="0049321B"/>
    <w:rsid w:val="0049365E"/>
    <w:rsid w:val="0049367F"/>
    <w:rsid w:val="0049379E"/>
    <w:rsid w:val="00493A44"/>
    <w:rsid w:val="00493AF2"/>
    <w:rsid w:val="00493B9D"/>
    <w:rsid w:val="00493DCD"/>
    <w:rsid w:val="00493F53"/>
    <w:rsid w:val="00494127"/>
    <w:rsid w:val="0049447B"/>
    <w:rsid w:val="004945A0"/>
    <w:rsid w:val="00494656"/>
    <w:rsid w:val="00494700"/>
    <w:rsid w:val="004948A5"/>
    <w:rsid w:val="004948C7"/>
    <w:rsid w:val="0049491F"/>
    <w:rsid w:val="00494BFD"/>
    <w:rsid w:val="00495160"/>
    <w:rsid w:val="00495286"/>
    <w:rsid w:val="004954E8"/>
    <w:rsid w:val="00495A1C"/>
    <w:rsid w:val="00495A89"/>
    <w:rsid w:val="00496361"/>
    <w:rsid w:val="00496D72"/>
    <w:rsid w:val="0049719A"/>
    <w:rsid w:val="004972AF"/>
    <w:rsid w:val="0049748F"/>
    <w:rsid w:val="004974DD"/>
    <w:rsid w:val="004979D6"/>
    <w:rsid w:val="00497C04"/>
    <w:rsid w:val="00497D55"/>
    <w:rsid w:val="004A03BA"/>
    <w:rsid w:val="004A04DC"/>
    <w:rsid w:val="004A05FB"/>
    <w:rsid w:val="004A0E4D"/>
    <w:rsid w:val="004A119D"/>
    <w:rsid w:val="004A16BB"/>
    <w:rsid w:val="004A1740"/>
    <w:rsid w:val="004A1817"/>
    <w:rsid w:val="004A1B33"/>
    <w:rsid w:val="004A1EFD"/>
    <w:rsid w:val="004A2320"/>
    <w:rsid w:val="004A2B61"/>
    <w:rsid w:val="004A426B"/>
    <w:rsid w:val="004A42AA"/>
    <w:rsid w:val="004A4F1A"/>
    <w:rsid w:val="004A52C2"/>
    <w:rsid w:val="004A5492"/>
    <w:rsid w:val="004A581F"/>
    <w:rsid w:val="004A6209"/>
    <w:rsid w:val="004A699E"/>
    <w:rsid w:val="004A7145"/>
    <w:rsid w:val="004A71A0"/>
    <w:rsid w:val="004A7385"/>
    <w:rsid w:val="004A75D9"/>
    <w:rsid w:val="004A7750"/>
    <w:rsid w:val="004A7801"/>
    <w:rsid w:val="004A7F69"/>
    <w:rsid w:val="004B04D2"/>
    <w:rsid w:val="004B0B80"/>
    <w:rsid w:val="004B0E43"/>
    <w:rsid w:val="004B1279"/>
    <w:rsid w:val="004B13F8"/>
    <w:rsid w:val="004B15BD"/>
    <w:rsid w:val="004B1B77"/>
    <w:rsid w:val="004B1DBB"/>
    <w:rsid w:val="004B22FD"/>
    <w:rsid w:val="004B2340"/>
    <w:rsid w:val="004B2C28"/>
    <w:rsid w:val="004B34F2"/>
    <w:rsid w:val="004B3722"/>
    <w:rsid w:val="004B3A42"/>
    <w:rsid w:val="004B3C60"/>
    <w:rsid w:val="004B3D94"/>
    <w:rsid w:val="004B4229"/>
    <w:rsid w:val="004B428B"/>
    <w:rsid w:val="004B47F3"/>
    <w:rsid w:val="004B4C98"/>
    <w:rsid w:val="004B546D"/>
    <w:rsid w:val="004B5652"/>
    <w:rsid w:val="004B58E3"/>
    <w:rsid w:val="004B599D"/>
    <w:rsid w:val="004B5D53"/>
    <w:rsid w:val="004B5F53"/>
    <w:rsid w:val="004B6934"/>
    <w:rsid w:val="004B702C"/>
    <w:rsid w:val="004B7118"/>
    <w:rsid w:val="004B71F1"/>
    <w:rsid w:val="004B7E71"/>
    <w:rsid w:val="004C008D"/>
    <w:rsid w:val="004C069B"/>
    <w:rsid w:val="004C06F0"/>
    <w:rsid w:val="004C09EE"/>
    <w:rsid w:val="004C0A72"/>
    <w:rsid w:val="004C0F55"/>
    <w:rsid w:val="004C1012"/>
    <w:rsid w:val="004C1773"/>
    <w:rsid w:val="004C1F98"/>
    <w:rsid w:val="004C24A9"/>
    <w:rsid w:val="004C26F4"/>
    <w:rsid w:val="004C2CB5"/>
    <w:rsid w:val="004C2CFA"/>
    <w:rsid w:val="004C2D49"/>
    <w:rsid w:val="004C2E94"/>
    <w:rsid w:val="004C3634"/>
    <w:rsid w:val="004C36B8"/>
    <w:rsid w:val="004C3B68"/>
    <w:rsid w:val="004C3B8A"/>
    <w:rsid w:val="004C3D10"/>
    <w:rsid w:val="004C3FD5"/>
    <w:rsid w:val="004C44DE"/>
    <w:rsid w:val="004C5047"/>
    <w:rsid w:val="004C5448"/>
    <w:rsid w:val="004C54D7"/>
    <w:rsid w:val="004C57C4"/>
    <w:rsid w:val="004C58D1"/>
    <w:rsid w:val="004C5956"/>
    <w:rsid w:val="004C5BE0"/>
    <w:rsid w:val="004C5D18"/>
    <w:rsid w:val="004C5E52"/>
    <w:rsid w:val="004C64AE"/>
    <w:rsid w:val="004C72F7"/>
    <w:rsid w:val="004C75DB"/>
    <w:rsid w:val="004C76B7"/>
    <w:rsid w:val="004D018A"/>
    <w:rsid w:val="004D0387"/>
    <w:rsid w:val="004D0705"/>
    <w:rsid w:val="004D0766"/>
    <w:rsid w:val="004D0A78"/>
    <w:rsid w:val="004D0C79"/>
    <w:rsid w:val="004D1393"/>
    <w:rsid w:val="004D1FA9"/>
    <w:rsid w:val="004D2055"/>
    <w:rsid w:val="004D29CC"/>
    <w:rsid w:val="004D2E81"/>
    <w:rsid w:val="004D3074"/>
    <w:rsid w:val="004D32D9"/>
    <w:rsid w:val="004D3501"/>
    <w:rsid w:val="004D3C7D"/>
    <w:rsid w:val="004D4131"/>
    <w:rsid w:val="004D41C7"/>
    <w:rsid w:val="004D4900"/>
    <w:rsid w:val="004D4EFA"/>
    <w:rsid w:val="004D4F95"/>
    <w:rsid w:val="004D51B0"/>
    <w:rsid w:val="004D5A27"/>
    <w:rsid w:val="004D606E"/>
    <w:rsid w:val="004D6649"/>
    <w:rsid w:val="004D6684"/>
    <w:rsid w:val="004D6D35"/>
    <w:rsid w:val="004D6FF9"/>
    <w:rsid w:val="004D77D7"/>
    <w:rsid w:val="004D790B"/>
    <w:rsid w:val="004D793B"/>
    <w:rsid w:val="004D7B11"/>
    <w:rsid w:val="004D7D4A"/>
    <w:rsid w:val="004E0157"/>
    <w:rsid w:val="004E01BB"/>
    <w:rsid w:val="004E0443"/>
    <w:rsid w:val="004E10F4"/>
    <w:rsid w:val="004E1615"/>
    <w:rsid w:val="004E1A48"/>
    <w:rsid w:val="004E1CB9"/>
    <w:rsid w:val="004E2352"/>
    <w:rsid w:val="004E2CA7"/>
    <w:rsid w:val="004E2FF3"/>
    <w:rsid w:val="004E32A2"/>
    <w:rsid w:val="004E3486"/>
    <w:rsid w:val="004E3541"/>
    <w:rsid w:val="004E3894"/>
    <w:rsid w:val="004E393E"/>
    <w:rsid w:val="004E3C5F"/>
    <w:rsid w:val="004E3EB2"/>
    <w:rsid w:val="004E4111"/>
    <w:rsid w:val="004E430E"/>
    <w:rsid w:val="004E4A6A"/>
    <w:rsid w:val="004E4BF7"/>
    <w:rsid w:val="004E4D29"/>
    <w:rsid w:val="004E5245"/>
    <w:rsid w:val="004E543E"/>
    <w:rsid w:val="004E57E4"/>
    <w:rsid w:val="004E594F"/>
    <w:rsid w:val="004E5C52"/>
    <w:rsid w:val="004E6B9E"/>
    <w:rsid w:val="004E6C56"/>
    <w:rsid w:val="004E6E7C"/>
    <w:rsid w:val="004E6EB8"/>
    <w:rsid w:val="004E702C"/>
    <w:rsid w:val="004E76A0"/>
    <w:rsid w:val="004E77B9"/>
    <w:rsid w:val="004F0510"/>
    <w:rsid w:val="004F0852"/>
    <w:rsid w:val="004F0944"/>
    <w:rsid w:val="004F15D3"/>
    <w:rsid w:val="004F1964"/>
    <w:rsid w:val="004F1DD3"/>
    <w:rsid w:val="004F2030"/>
    <w:rsid w:val="004F22F3"/>
    <w:rsid w:val="004F25A1"/>
    <w:rsid w:val="004F282E"/>
    <w:rsid w:val="004F285F"/>
    <w:rsid w:val="004F2A09"/>
    <w:rsid w:val="004F2BE5"/>
    <w:rsid w:val="004F2BEB"/>
    <w:rsid w:val="004F2E2C"/>
    <w:rsid w:val="004F3948"/>
    <w:rsid w:val="004F3D4B"/>
    <w:rsid w:val="004F42AC"/>
    <w:rsid w:val="004F432D"/>
    <w:rsid w:val="004F44E2"/>
    <w:rsid w:val="004F4574"/>
    <w:rsid w:val="004F48FC"/>
    <w:rsid w:val="004F4F9F"/>
    <w:rsid w:val="004F5143"/>
    <w:rsid w:val="004F5587"/>
    <w:rsid w:val="004F5913"/>
    <w:rsid w:val="004F5BF2"/>
    <w:rsid w:val="004F6EE1"/>
    <w:rsid w:val="004F7012"/>
    <w:rsid w:val="004F7961"/>
    <w:rsid w:val="004F7996"/>
    <w:rsid w:val="004F7B6E"/>
    <w:rsid w:val="005001CE"/>
    <w:rsid w:val="00500889"/>
    <w:rsid w:val="0050088C"/>
    <w:rsid w:val="00500A8A"/>
    <w:rsid w:val="00500FD4"/>
    <w:rsid w:val="00501026"/>
    <w:rsid w:val="005012EA"/>
    <w:rsid w:val="00501697"/>
    <w:rsid w:val="005018A3"/>
    <w:rsid w:val="00501C20"/>
    <w:rsid w:val="00501F82"/>
    <w:rsid w:val="00502092"/>
    <w:rsid w:val="00502345"/>
    <w:rsid w:val="00502849"/>
    <w:rsid w:val="005028EA"/>
    <w:rsid w:val="005029C0"/>
    <w:rsid w:val="00502B9B"/>
    <w:rsid w:val="00502E66"/>
    <w:rsid w:val="00503056"/>
    <w:rsid w:val="005030A4"/>
    <w:rsid w:val="00503858"/>
    <w:rsid w:val="00503C17"/>
    <w:rsid w:val="00503CEC"/>
    <w:rsid w:val="00503FB9"/>
    <w:rsid w:val="0050401A"/>
    <w:rsid w:val="005040AF"/>
    <w:rsid w:val="005045D4"/>
    <w:rsid w:val="0050466E"/>
    <w:rsid w:val="00504931"/>
    <w:rsid w:val="00504AA9"/>
    <w:rsid w:val="00504C21"/>
    <w:rsid w:val="00504D77"/>
    <w:rsid w:val="00504F52"/>
    <w:rsid w:val="00505141"/>
    <w:rsid w:val="005053AC"/>
    <w:rsid w:val="005053AF"/>
    <w:rsid w:val="00505450"/>
    <w:rsid w:val="005055FF"/>
    <w:rsid w:val="00505958"/>
    <w:rsid w:val="00505AA6"/>
    <w:rsid w:val="00505B2A"/>
    <w:rsid w:val="00505F8B"/>
    <w:rsid w:val="00505FA7"/>
    <w:rsid w:val="00506231"/>
    <w:rsid w:val="005065F0"/>
    <w:rsid w:val="00506A83"/>
    <w:rsid w:val="0050714B"/>
    <w:rsid w:val="00507228"/>
    <w:rsid w:val="00507A84"/>
    <w:rsid w:val="00507D02"/>
    <w:rsid w:val="00507E29"/>
    <w:rsid w:val="0051004C"/>
    <w:rsid w:val="00510655"/>
    <w:rsid w:val="005107BA"/>
    <w:rsid w:val="00510B31"/>
    <w:rsid w:val="00511896"/>
    <w:rsid w:val="00511F99"/>
    <w:rsid w:val="0051204C"/>
    <w:rsid w:val="0051269C"/>
    <w:rsid w:val="005126A1"/>
    <w:rsid w:val="00512762"/>
    <w:rsid w:val="00512841"/>
    <w:rsid w:val="00512851"/>
    <w:rsid w:val="00512D63"/>
    <w:rsid w:val="005135FD"/>
    <w:rsid w:val="0051382F"/>
    <w:rsid w:val="00513A3B"/>
    <w:rsid w:val="00513ABC"/>
    <w:rsid w:val="0051401C"/>
    <w:rsid w:val="005143FB"/>
    <w:rsid w:val="0051456A"/>
    <w:rsid w:val="005146BD"/>
    <w:rsid w:val="00514B17"/>
    <w:rsid w:val="00514EA7"/>
    <w:rsid w:val="00515334"/>
    <w:rsid w:val="00515561"/>
    <w:rsid w:val="00516121"/>
    <w:rsid w:val="0051622F"/>
    <w:rsid w:val="00516C50"/>
    <w:rsid w:val="00516C82"/>
    <w:rsid w:val="00517663"/>
    <w:rsid w:val="005177B8"/>
    <w:rsid w:val="00517B39"/>
    <w:rsid w:val="00520017"/>
    <w:rsid w:val="00520883"/>
    <w:rsid w:val="00520D9D"/>
    <w:rsid w:val="0052146B"/>
    <w:rsid w:val="00521671"/>
    <w:rsid w:val="005219CD"/>
    <w:rsid w:val="00521E18"/>
    <w:rsid w:val="00522384"/>
    <w:rsid w:val="005226A7"/>
    <w:rsid w:val="005229B5"/>
    <w:rsid w:val="00522B37"/>
    <w:rsid w:val="00522D37"/>
    <w:rsid w:val="0052302C"/>
    <w:rsid w:val="005233F1"/>
    <w:rsid w:val="00523733"/>
    <w:rsid w:val="005239E1"/>
    <w:rsid w:val="00523C0A"/>
    <w:rsid w:val="00523EB0"/>
    <w:rsid w:val="00524092"/>
    <w:rsid w:val="00524D53"/>
    <w:rsid w:val="00525005"/>
    <w:rsid w:val="00525075"/>
    <w:rsid w:val="00525278"/>
    <w:rsid w:val="0052564A"/>
    <w:rsid w:val="00525E2B"/>
    <w:rsid w:val="00526093"/>
    <w:rsid w:val="0052673E"/>
    <w:rsid w:val="0052697B"/>
    <w:rsid w:val="00526C38"/>
    <w:rsid w:val="00527222"/>
    <w:rsid w:val="0052772A"/>
    <w:rsid w:val="0052789F"/>
    <w:rsid w:val="005278D7"/>
    <w:rsid w:val="00527E11"/>
    <w:rsid w:val="005300EF"/>
    <w:rsid w:val="00530332"/>
    <w:rsid w:val="005305CC"/>
    <w:rsid w:val="005310BD"/>
    <w:rsid w:val="005312A3"/>
    <w:rsid w:val="0053148C"/>
    <w:rsid w:val="00531C4D"/>
    <w:rsid w:val="00531D8B"/>
    <w:rsid w:val="00531E3A"/>
    <w:rsid w:val="005320EF"/>
    <w:rsid w:val="00532A29"/>
    <w:rsid w:val="00533578"/>
    <w:rsid w:val="00533B42"/>
    <w:rsid w:val="00533BAC"/>
    <w:rsid w:val="00533FAC"/>
    <w:rsid w:val="005343EC"/>
    <w:rsid w:val="00534403"/>
    <w:rsid w:val="00534701"/>
    <w:rsid w:val="00535052"/>
    <w:rsid w:val="005352A5"/>
    <w:rsid w:val="005352E4"/>
    <w:rsid w:val="00535578"/>
    <w:rsid w:val="005355A3"/>
    <w:rsid w:val="0053575E"/>
    <w:rsid w:val="00535797"/>
    <w:rsid w:val="00535999"/>
    <w:rsid w:val="005359A1"/>
    <w:rsid w:val="00535D13"/>
    <w:rsid w:val="00535D80"/>
    <w:rsid w:val="00536183"/>
    <w:rsid w:val="0053632D"/>
    <w:rsid w:val="00536944"/>
    <w:rsid w:val="00536A52"/>
    <w:rsid w:val="00536EEF"/>
    <w:rsid w:val="00536EF6"/>
    <w:rsid w:val="005370C5"/>
    <w:rsid w:val="0053713D"/>
    <w:rsid w:val="0053720C"/>
    <w:rsid w:val="00537769"/>
    <w:rsid w:val="00537A43"/>
    <w:rsid w:val="00537A77"/>
    <w:rsid w:val="00537D4A"/>
    <w:rsid w:val="00537DC7"/>
    <w:rsid w:val="0054020E"/>
    <w:rsid w:val="00540453"/>
    <w:rsid w:val="00540B2D"/>
    <w:rsid w:val="00540C72"/>
    <w:rsid w:val="00540C95"/>
    <w:rsid w:val="00540D2C"/>
    <w:rsid w:val="00541144"/>
    <w:rsid w:val="00541B96"/>
    <w:rsid w:val="00542103"/>
    <w:rsid w:val="00542A46"/>
    <w:rsid w:val="00542B5B"/>
    <w:rsid w:val="00542B78"/>
    <w:rsid w:val="00542BC4"/>
    <w:rsid w:val="00542C17"/>
    <w:rsid w:val="00542EFC"/>
    <w:rsid w:val="00543223"/>
    <w:rsid w:val="005435C8"/>
    <w:rsid w:val="005436F5"/>
    <w:rsid w:val="00543D53"/>
    <w:rsid w:val="00543E6F"/>
    <w:rsid w:val="00543F66"/>
    <w:rsid w:val="00544135"/>
    <w:rsid w:val="00544C10"/>
    <w:rsid w:val="00544C17"/>
    <w:rsid w:val="00544FF2"/>
    <w:rsid w:val="005451C4"/>
    <w:rsid w:val="00545469"/>
    <w:rsid w:val="0054565B"/>
    <w:rsid w:val="005459DD"/>
    <w:rsid w:val="00545C2E"/>
    <w:rsid w:val="00545CBE"/>
    <w:rsid w:val="0054677E"/>
    <w:rsid w:val="005470B4"/>
    <w:rsid w:val="00547160"/>
    <w:rsid w:val="00547343"/>
    <w:rsid w:val="00547564"/>
    <w:rsid w:val="00547C8F"/>
    <w:rsid w:val="00547E85"/>
    <w:rsid w:val="0055032F"/>
    <w:rsid w:val="00550559"/>
    <w:rsid w:val="0055072C"/>
    <w:rsid w:val="005507E7"/>
    <w:rsid w:val="005508A0"/>
    <w:rsid w:val="00550D44"/>
    <w:rsid w:val="00550DFA"/>
    <w:rsid w:val="00550E07"/>
    <w:rsid w:val="00551060"/>
    <w:rsid w:val="005514AE"/>
    <w:rsid w:val="00551682"/>
    <w:rsid w:val="00551AD0"/>
    <w:rsid w:val="00551E2A"/>
    <w:rsid w:val="00552067"/>
    <w:rsid w:val="0055207E"/>
    <w:rsid w:val="0055230F"/>
    <w:rsid w:val="005526A5"/>
    <w:rsid w:val="00552B13"/>
    <w:rsid w:val="0055315E"/>
    <w:rsid w:val="0055326A"/>
    <w:rsid w:val="0055326D"/>
    <w:rsid w:val="0055340F"/>
    <w:rsid w:val="0055343E"/>
    <w:rsid w:val="0055346D"/>
    <w:rsid w:val="00553E9A"/>
    <w:rsid w:val="00554143"/>
    <w:rsid w:val="00554731"/>
    <w:rsid w:val="00554907"/>
    <w:rsid w:val="00554BC6"/>
    <w:rsid w:val="00554E53"/>
    <w:rsid w:val="00555163"/>
    <w:rsid w:val="0055558C"/>
    <w:rsid w:val="005555BF"/>
    <w:rsid w:val="005555C8"/>
    <w:rsid w:val="005555E7"/>
    <w:rsid w:val="00555DED"/>
    <w:rsid w:val="00555E63"/>
    <w:rsid w:val="00556F37"/>
    <w:rsid w:val="005570A2"/>
    <w:rsid w:val="005570BD"/>
    <w:rsid w:val="00557340"/>
    <w:rsid w:val="00557863"/>
    <w:rsid w:val="00557A74"/>
    <w:rsid w:val="00557DC3"/>
    <w:rsid w:val="0055A428"/>
    <w:rsid w:val="00560414"/>
    <w:rsid w:val="00560574"/>
    <w:rsid w:val="00560E71"/>
    <w:rsid w:val="00561087"/>
    <w:rsid w:val="005610BE"/>
    <w:rsid w:val="005613BA"/>
    <w:rsid w:val="005614BD"/>
    <w:rsid w:val="00561883"/>
    <w:rsid w:val="00561AF4"/>
    <w:rsid w:val="0056225D"/>
    <w:rsid w:val="005622BC"/>
    <w:rsid w:val="00562404"/>
    <w:rsid w:val="00562695"/>
    <w:rsid w:val="00562929"/>
    <w:rsid w:val="00562A0B"/>
    <w:rsid w:val="00562D09"/>
    <w:rsid w:val="00562E2B"/>
    <w:rsid w:val="005635D9"/>
    <w:rsid w:val="005639FB"/>
    <w:rsid w:val="00563B0C"/>
    <w:rsid w:val="00563CFB"/>
    <w:rsid w:val="00564471"/>
    <w:rsid w:val="00564BBD"/>
    <w:rsid w:val="00565B1D"/>
    <w:rsid w:val="00565E6B"/>
    <w:rsid w:val="00565FAB"/>
    <w:rsid w:val="005665A8"/>
    <w:rsid w:val="0056691E"/>
    <w:rsid w:val="00566D30"/>
    <w:rsid w:val="00567103"/>
    <w:rsid w:val="00567781"/>
    <w:rsid w:val="00567794"/>
    <w:rsid w:val="00567883"/>
    <w:rsid w:val="00567996"/>
    <w:rsid w:val="00567AB9"/>
    <w:rsid w:val="0057000C"/>
    <w:rsid w:val="00570066"/>
    <w:rsid w:val="00570576"/>
    <w:rsid w:val="005705D1"/>
    <w:rsid w:val="00570A3A"/>
    <w:rsid w:val="0057108C"/>
    <w:rsid w:val="0057157B"/>
    <w:rsid w:val="00571638"/>
    <w:rsid w:val="005718AE"/>
    <w:rsid w:val="00571B9C"/>
    <w:rsid w:val="0057209C"/>
    <w:rsid w:val="005721AF"/>
    <w:rsid w:val="005725DD"/>
    <w:rsid w:val="00572650"/>
    <w:rsid w:val="0057268E"/>
    <w:rsid w:val="00572D33"/>
    <w:rsid w:val="0057334A"/>
    <w:rsid w:val="00573352"/>
    <w:rsid w:val="005739DD"/>
    <w:rsid w:val="00573A40"/>
    <w:rsid w:val="00573C42"/>
    <w:rsid w:val="00573DCA"/>
    <w:rsid w:val="00573EF1"/>
    <w:rsid w:val="0057441A"/>
    <w:rsid w:val="0057451C"/>
    <w:rsid w:val="00574EE5"/>
    <w:rsid w:val="00575272"/>
    <w:rsid w:val="0057545A"/>
    <w:rsid w:val="00575B2D"/>
    <w:rsid w:val="00575E33"/>
    <w:rsid w:val="00576A6B"/>
    <w:rsid w:val="00576A6F"/>
    <w:rsid w:val="00576A84"/>
    <w:rsid w:val="00576BED"/>
    <w:rsid w:val="0057733D"/>
    <w:rsid w:val="005773CD"/>
    <w:rsid w:val="005773D9"/>
    <w:rsid w:val="00577684"/>
    <w:rsid w:val="00577AD0"/>
    <w:rsid w:val="00580CE9"/>
    <w:rsid w:val="00580F44"/>
    <w:rsid w:val="0058122B"/>
    <w:rsid w:val="005817B7"/>
    <w:rsid w:val="00581ADC"/>
    <w:rsid w:val="00581E62"/>
    <w:rsid w:val="00581FB5"/>
    <w:rsid w:val="005824FC"/>
    <w:rsid w:val="00582623"/>
    <w:rsid w:val="00582998"/>
    <w:rsid w:val="005830A7"/>
    <w:rsid w:val="0058328D"/>
    <w:rsid w:val="005841C7"/>
    <w:rsid w:val="005844ED"/>
    <w:rsid w:val="0058458E"/>
    <w:rsid w:val="005846C9"/>
    <w:rsid w:val="005847E7"/>
    <w:rsid w:val="005848A9"/>
    <w:rsid w:val="00584985"/>
    <w:rsid w:val="00584AF9"/>
    <w:rsid w:val="00584B10"/>
    <w:rsid w:val="00584C17"/>
    <w:rsid w:val="005851C1"/>
    <w:rsid w:val="005853EE"/>
    <w:rsid w:val="005855EE"/>
    <w:rsid w:val="005856F8"/>
    <w:rsid w:val="0058574F"/>
    <w:rsid w:val="00585782"/>
    <w:rsid w:val="00585B7B"/>
    <w:rsid w:val="0058605D"/>
    <w:rsid w:val="00586062"/>
    <w:rsid w:val="005862A1"/>
    <w:rsid w:val="005865B1"/>
    <w:rsid w:val="005865DC"/>
    <w:rsid w:val="0058672B"/>
    <w:rsid w:val="005868FF"/>
    <w:rsid w:val="00586BAA"/>
    <w:rsid w:val="005875A8"/>
    <w:rsid w:val="005878E2"/>
    <w:rsid w:val="00587D6F"/>
    <w:rsid w:val="005901EC"/>
    <w:rsid w:val="00590A00"/>
    <w:rsid w:val="00590A08"/>
    <w:rsid w:val="00590BA2"/>
    <w:rsid w:val="00590BD1"/>
    <w:rsid w:val="00590C9D"/>
    <w:rsid w:val="00590F96"/>
    <w:rsid w:val="00591095"/>
    <w:rsid w:val="00591366"/>
    <w:rsid w:val="00591907"/>
    <w:rsid w:val="00591D63"/>
    <w:rsid w:val="00591FA3"/>
    <w:rsid w:val="0059243E"/>
    <w:rsid w:val="00592501"/>
    <w:rsid w:val="00592627"/>
    <w:rsid w:val="00592644"/>
    <w:rsid w:val="00592A43"/>
    <w:rsid w:val="00592C48"/>
    <w:rsid w:val="00593093"/>
    <w:rsid w:val="00593A0E"/>
    <w:rsid w:val="00593A13"/>
    <w:rsid w:val="00593C7E"/>
    <w:rsid w:val="00593CCD"/>
    <w:rsid w:val="00593D1E"/>
    <w:rsid w:val="0059437E"/>
    <w:rsid w:val="00594790"/>
    <w:rsid w:val="00595892"/>
    <w:rsid w:val="005958AD"/>
    <w:rsid w:val="00595E28"/>
    <w:rsid w:val="0059619F"/>
    <w:rsid w:val="005961DE"/>
    <w:rsid w:val="00596380"/>
    <w:rsid w:val="00596B8C"/>
    <w:rsid w:val="00597306"/>
    <w:rsid w:val="005973F0"/>
    <w:rsid w:val="00597482"/>
    <w:rsid w:val="00597833"/>
    <w:rsid w:val="005979B0"/>
    <w:rsid w:val="00597A37"/>
    <w:rsid w:val="00597C9E"/>
    <w:rsid w:val="00597E7B"/>
    <w:rsid w:val="005A0121"/>
    <w:rsid w:val="005A0168"/>
    <w:rsid w:val="005A05F8"/>
    <w:rsid w:val="005A0AC7"/>
    <w:rsid w:val="005A0D87"/>
    <w:rsid w:val="005A1046"/>
    <w:rsid w:val="005A1953"/>
    <w:rsid w:val="005A1B9B"/>
    <w:rsid w:val="005A1EFC"/>
    <w:rsid w:val="005A24A4"/>
    <w:rsid w:val="005A3EBB"/>
    <w:rsid w:val="005A40DA"/>
    <w:rsid w:val="005A4613"/>
    <w:rsid w:val="005A4944"/>
    <w:rsid w:val="005A4EEA"/>
    <w:rsid w:val="005A5974"/>
    <w:rsid w:val="005A619E"/>
    <w:rsid w:val="005A62FE"/>
    <w:rsid w:val="005A63CB"/>
    <w:rsid w:val="005A64A2"/>
    <w:rsid w:val="005A6685"/>
    <w:rsid w:val="005A6D49"/>
    <w:rsid w:val="005A6D5A"/>
    <w:rsid w:val="005A6ED7"/>
    <w:rsid w:val="005A6F68"/>
    <w:rsid w:val="005A73B4"/>
    <w:rsid w:val="005A750F"/>
    <w:rsid w:val="005A760E"/>
    <w:rsid w:val="005A76E0"/>
    <w:rsid w:val="005A7B3B"/>
    <w:rsid w:val="005A7C8C"/>
    <w:rsid w:val="005A7D4B"/>
    <w:rsid w:val="005A7DAE"/>
    <w:rsid w:val="005B0073"/>
    <w:rsid w:val="005B0300"/>
    <w:rsid w:val="005B050A"/>
    <w:rsid w:val="005B06AB"/>
    <w:rsid w:val="005B0749"/>
    <w:rsid w:val="005B1C25"/>
    <w:rsid w:val="005B1CBC"/>
    <w:rsid w:val="005B1E8B"/>
    <w:rsid w:val="005B2172"/>
    <w:rsid w:val="005B25BF"/>
    <w:rsid w:val="005B27BA"/>
    <w:rsid w:val="005B2ADF"/>
    <w:rsid w:val="005B2F7E"/>
    <w:rsid w:val="005B31D3"/>
    <w:rsid w:val="005B346B"/>
    <w:rsid w:val="005B353B"/>
    <w:rsid w:val="005B3DC3"/>
    <w:rsid w:val="005B4472"/>
    <w:rsid w:val="005B45BD"/>
    <w:rsid w:val="005B487B"/>
    <w:rsid w:val="005B4B0A"/>
    <w:rsid w:val="005B52FC"/>
    <w:rsid w:val="005B543A"/>
    <w:rsid w:val="005B5629"/>
    <w:rsid w:val="005B58EF"/>
    <w:rsid w:val="005B5C30"/>
    <w:rsid w:val="005B65CE"/>
    <w:rsid w:val="005B6BDD"/>
    <w:rsid w:val="005B6DDE"/>
    <w:rsid w:val="005B6E85"/>
    <w:rsid w:val="005B7053"/>
    <w:rsid w:val="005B76EB"/>
    <w:rsid w:val="005B7855"/>
    <w:rsid w:val="005C0151"/>
    <w:rsid w:val="005C0551"/>
    <w:rsid w:val="005C05C9"/>
    <w:rsid w:val="005C0FA4"/>
    <w:rsid w:val="005C0FE1"/>
    <w:rsid w:val="005C17FD"/>
    <w:rsid w:val="005C1A33"/>
    <w:rsid w:val="005C1A92"/>
    <w:rsid w:val="005C2C57"/>
    <w:rsid w:val="005C2F25"/>
    <w:rsid w:val="005C2FDE"/>
    <w:rsid w:val="005C315E"/>
    <w:rsid w:val="005C3EFA"/>
    <w:rsid w:val="005C40D0"/>
    <w:rsid w:val="005C41FE"/>
    <w:rsid w:val="005C4C92"/>
    <w:rsid w:val="005C4FB5"/>
    <w:rsid w:val="005C5050"/>
    <w:rsid w:val="005C5062"/>
    <w:rsid w:val="005C5707"/>
    <w:rsid w:val="005C5F6C"/>
    <w:rsid w:val="005C62A2"/>
    <w:rsid w:val="005C6550"/>
    <w:rsid w:val="005C6836"/>
    <w:rsid w:val="005C6C01"/>
    <w:rsid w:val="005C6E90"/>
    <w:rsid w:val="005C7290"/>
    <w:rsid w:val="005C7723"/>
    <w:rsid w:val="005C77BA"/>
    <w:rsid w:val="005C7CFE"/>
    <w:rsid w:val="005C7E3B"/>
    <w:rsid w:val="005D06E9"/>
    <w:rsid w:val="005D0704"/>
    <w:rsid w:val="005D0914"/>
    <w:rsid w:val="005D0A52"/>
    <w:rsid w:val="005D1551"/>
    <w:rsid w:val="005D1688"/>
    <w:rsid w:val="005D189B"/>
    <w:rsid w:val="005D195D"/>
    <w:rsid w:val="005D1AB5"/>
    <w:rsid w:val="005D205B"/>
    <w:rsid w:val="005D21B1"/>
    <w:rsid w:val="005D21E3"/>
    <w:rsid w:val="005D268D"/>
    <w:rsid w:val="005D26A4"/>
    <w:rsid w:val="005D28BE"/>
    <w:rsid w:val="005D2C15"/>
    <w:rsid w:val="005D2F3C"/>
    <w:rsid w:val="005D30CF"/>
    <w:rsid w:val="005D36F2"/>
    <w:rsid w:val="005D3826"/>
    <w:rsid w:val="005D3F63"/>
    <w:rsid w:val="005D5082"/>
    <w:rsid w:val="005D514C"/>
    <w:rsid w:val="005D540C"/>
    <w:rsid w:val="005D5FB4"/>
    <w:rsid w:val="005D617E"/>
    <w:rsid w:val="005D65B6"/>
    <w:rsid w:val="005D6A46"/>
    <w:rsid w:val="005D6AB3"/>
    <w:rsid w:val="005D6FEC"/>
    <w:rsid w:val="005D7092"/>
    <w:rsid w:val="005D77D2"/>
    <w:rsid w:val="005D7E16"/>
    <w:rsid w:val="005D7E8C"/>
    <w:rsid w:val="005E01DE"/>
    <w:rsid w:val="005E07A2"/>
    <w:rsid w:val="005E13C0"/>
    <w:rsid w:val="005E13F7"/>
    <w:rsid w:val="005E195F"/>
    <w:rsid w:val="005E1960"/>
    <w:rsid w:val="005E1CBA"/>
    <w:rsid w:val="005E2126"/>
    <w:rsid w:val="005E2680"/>
    <w:rsid w:val="005E2816"/>
    <w:rsid w:val="005E2A58"/>
    <w:rsid w:val="005E31BE"/>
    <w:rsid w:val="005E4109"/>
    <w:rsid w:val="005E41F4"/>
    <w:rsid w:val="005E429E"/>
    <w:rsid w:val="005E450E"/>
    <w:rsid w:val="005E4773"/>
    <w:rsid w:val="005E4795"/>
    <w:rsid w:val="005E4C99"/>
    <w:rsid w:val="005E536D"/>
    <w:rsid w:val="005E556C"/>
    <w:rsid w:val="005E55F1"/>
    <w:rsid w:val="005E56BD"/>
    <w:rsid w:val="005E56E9"/>
    <w:rsid w:val="005E5B1D"/>
    <w:rsid w:val="005E5B5F"/>
    <w:rsid w:val="005E5BE4"/>
    <w:rsid w:val="005E5D50"/>
    <w:rsid w:val="005E60EF"/>
    <w:rsid w:val="005E625F"/>
    <w:rsid w:val="005E65F1"/>
    <w:rsid w:val="005E69F1"/>
    <w:rsid w:val="005E6C29"/>
    <w:rsid w:val="005E6D5D"/>
    <w:rsid w:val="005E73F3"/>
    <w:rsid w:val="005E76D8"/>
    <w:rsid w:val="005E7E42"/>
    <w:rsid w:val="005E7F2C"/>
    <w:rsid w:val="005F008F"/>
    <w:rsid w:val="005F0316"/>
    <w:rsid w:val="005F060D"/>
    <w:rsid w:val="005F07D3"/>
    <w:rsid w:val="005F0A6E"/>
    <w:rsid w:val="005F0B7E"/>
    <w:rsid w:val="005F14D5"/>
    <w:rsid w:val="005F1AEB"/>
    <w:rsid w:val="005F1C5B"/>
    <w:rsid w:val="005F2346"/>
    <w:rsid w:val="005F2383"/>
    <w:rsid w:val="005F245C"/>
    <w:rsid w:val="005F2525"/>
    <w:rsid w:val="005F2979"/>
    <w:rsid w:val="005F2C44"/>
    <w:rsid w:val="005F33C1"/>
    <w:rsid w:val="005F34D1"/>
    <w:rsid w:val="005F3933"/>
    <w:rsid w:val="005F3C37"/>
    <w:rsid w:val="005F3E2F"/>
    <w:rsid w:val="005F40C6"/>
    <w:rsid w:val="005F41E8"/>
    <w:rsid w:val="005F4330"/>
    <w:rsid w:val="005F4335"/>
    <w:rsid w:val="005F4377"/>
    <w:rsid w:val="005F45C3"/>
    <w:rsid w:val="005F4821"/>
    <w:rsid w:val="005F4E6F"/>
    <w:rsid w:val="005F52C3"/>
    <w:rsid w:val="005F542C"/>
    <w:rsid w:val="005F563B"/>
    <w:rsid w:val="005F5F3F"/>
    <w:rsid w:val="005F71EC"/>
    <w:rsid w:val="005F7430"/>
    <w:rsid w:val="00600935"/>
    <w:rsid w:val="00600955"/>
    <w:rsid w:val="00600ADF"/>
    <w:rsid w:val="00600C67"/>
    <w:rsid w:val="0060104B"/>
    <w:rsid w:val="00601DE9"/>
    <w:rsid w:val="00602192"/>
    <w:rsid w:val="006025C0"/>
    <w:rsid w:val="006028B4"/>
    <w:rsid w:val="00602C34"/>
    <w:rsid w:val="00602D66"/>
    <w:rsid w:val="00603082"/>
    <w:rsid w:val="00603236"/>
    <w:rsid w:val="00603533"/>
    <w:rsid w:val="0060379D"/>
    <w:rsid w:val="00603897"/>
    <w:rsid w:val="00603F5F"/>
    <w:rsid w:val="006046B7"/>
    <w:rsid w:val="00604732"/>
    <w:rsid w:val="0060480E"/>
    <w:rsid w:val="00604B88"/>
    <w:rsid w:val="006058E7"/>
    <w:rsid w:val="006059C9"/>
    <w:rsid w:val="006059FA"/>
    <w:rsid w:val="00605CD0"/>
    <w:rsid w:val="00605E23"/>
    <w:rsid w:val="00605F99"/>
    <w:rsid w:val="00606006"/>
    <w:rsid w:val="006068D0"/>
    <w:rsid w:val="00606931"/>
    <w:rsid w:val="00606C1D"/>
    <w:rsid w:val="00606E13"/>
    <w:rsid w:val="006076CD"/>
    <w:rsid w:val="00607829"/>
    <w:rsid w:val="00607AAD"/>
    <w:rsid w:val="00607FC2"/>
    <w:rsid w:val="006101DD"/>
    <w:rsid w:val="0061110D"/>
    <w:rsid w:val="00611134"/>
    <w:rsid w:val="0061153D"/>
    <w:rsid w:val="00611890"/>
    <w:rsid w:val="00611E08"/>
    <w:rsid w:val="00612AA6"/>
    <w:rsid w:val="00612C49"/>
    <w:rsid w:val="00612D3A"/>
    <w:rsid w:val="00612E41"/>
    <w:rsid w:val="0061323F"/>
    <w:rsid w:val="006137A9"/>
    <w:rsid w:val="00613C3D"/>
    <w:rsid w:val="00613E7E"/>
    <w:rsid w:val="00613F72"/>
    <w:rsid w:val="00613FFA"/>
    <w:rsid w:val="00614327"/>
    <w:rsid w:val="00614A2E"/>
    <w:rsid w:val="00614C39"/>
    <w:rsid w:val="00614EC5"/>
    <w:rsid w:val="00615394"/>
    <w:rsid w:val="00615B35"/>
    <w:rsid w:val="00615BE5"/>
    <w:rsid w:val="006160CE"/>
    <w:rsid w:val="0061612E"/>
    <w:rsid w:val="00616559"/>
    <w:rsid w:val="0061679F"/>
    <w:rsid w:val="00616950"/>
    <w:rsid w:val="00616FAF"/>
    <w:rsid w:val="0061715A"/>
    <w:rsid w:val="0061729D"/>
    <w:rsid w:val="00617369"/>
    <w:rsid w:val="006174DD"/>
    <w:rsid w:val="00617712"/>
    <w:rsid w:val="00617A89"/>
    <w:rsid w:val="00617EBD"/>
    <w:rsid w:val="00617F1C"/>
    <w:rsid w:val="00620989"/>
    <w:rsid w:val="00620E35"/>
    <w:rsid w:val="0062139D"/>
    <w:rsid w:val="006216AF"/>
    <w:rsid w:val="00621C5C"/>
    <w:rsid w:val="00622051"/>
    <w:rsid w:val="0062268E"/>
    <w:rsid w:val="00622C91"/>
    <w:rsid w:val="0062359C"/>
    <w:rsid w:val="00623CA4"/>
    <w:rsid w:val="00624B29"/>
    <w:rsid w:val="00624E06"/>
    <w:rsid w:val="00625084"/>
    <w:rsid w:val="00625548"/>
    <w:rsid w:val="00625690"/>
    <w:rsid w:val="0062591B"/>
    <w:rsid w:val="00625AC3"/>
    <w:rsid w:val="006260C7"/>
    <w:rsid w:val="00626130"/>
    <w:rsid w:val="0062619C"/>
    <w:rsid w:val="00626469"/>
    <w:rsid w:val="0062650B"/>
    <w:rsid w:val="00626532"/>
    <w:rsid w:val="006265DE"/>
    <w:rsid w:val="0062660F"/>
    <w:rsid w:val="006267D2"/>
    <w:rsid w:val="00626A27"/>
    <w:rsid w:val="00627417"/>
    <w:rsid w:val="006274C2"/>
    <w:rsid w:val="0062785E"/>
    <w:rsid w:val="00627C21"/>
    <w:rsid w:val="00627F0D"/>
    <w:rsid w:val="0063036E"/>
    <w:rsid w:val="00630543"/>
    <w:rsid w:val="00630F96"/>
    <w:rsid w:val="0063147F"/>
    <w:rsid w:val="00631677"/>
    <w:rsid w:val="006319C6"/>
    <w:rsid w:val="006319DE"/>
    <w:rsid w:val="00631D13"/>
    <w:rsid w:val="006327D8"/>
    <w:rsid w:val="006328B8"/>
    <w:rsid w:val="006329B6"/>
    <w:rsid w:val="006329DD"/>
    <w:rsid w:val="00632A1F"/>
    <w:rsid w:val="00632BE3"/>
    <w:rsid w:val="006335E3"/>
    <w:rsid w:val="00633602"/>
    <w:rsid w:val="00633A67"/>
    <w:rsid w:val="0063400A"/>
    <w:rsid w:val="00634282"/>
    <w:rsid w:val="0063430B"/>
    <w:rsid w:val="006343E8"/>
    <w:rsid w:val="006344FE"/>
    <w:rsid w:val="00634A49"/>
    <w:rsid w:val="00634CE4"/>
    <w:rsid w:val="00634D19"/>
    <w:rsid w:val="0063502B"/>
    <w:rsid w:val="0063515E"/>
    <w:rsid w:val="00635B6B"/>
    <w:rsid w:val="00635BA3"/>
    <w:rsid w:val="006369DA"/>
    <w:rsid w:val="006401D6"/>
    <w:rsid w:val="006409A7"/>
    <w:rsid w:val="00640A07"/>
    <w:rsid w:val="00640AE1"/>
    <w:rsid w:val="00641491"/>
    <w:rsid w:val="006414A5"/>
    <w:rsid w:val="00641664"/>
    <w:rsid w:val="006417B8"/>
    <w:rsid w:val="00641A44"/>
    <w:rsid w:val="00641B9E"/>
    <w:rsid w:val="00641E1D"/>
    <w:rsid w:val="00642007"/>
    <w:rsid w:val="0064208D"/>
    <w:rsid w:val="006420F0"/>
    <w:rsid w:val="00642174"/>
    <w:rsid w:val="0064244C"/>
    <w:rsid w:val="0064299F"/>
    <w:rsid w:val="00642B8F"/>
    <w:rsid w:val="006430F4"/>
    <w:rsid w:val="00643301"/>
    <w:rsid w:val="0064348F"/>
    <w:rsid w:val="00643562"/>
    <w:rsid w:val="006441C1"/>
    <w:rsid w:val="0064442B"/>
    <w:rsid w:val="00644DB2"/>
    <w:rsid w:val="00644FBC"/>
    <w:rsid w:val="006453C1"/>
    <w:rsid w:val="0064575B"/>
    <w:rsid w:val="00645A01"/>
    <w:rsid w:val="00645B4B"/>
    <w:rsid w:val="00645EE3"/>
    <w:rsid w:val="00645F9E"/>
    <w:rsid w:val="00646037"/>
    <w:rsid w:val="00646236"/>
    <w:rsid w:val="0064636C"/>
    <w:rsid w:val="00646503"/>
    <w:rsid w:val="006465F7"/>
    <w:rsid w:val="006469C5"/>
    <w:rsid w:val="00646E34"/>
    <w:rsid w:val="00647840"/>
    <w:rsid w:val="006478C2"/>
    <w:rsid w:val="00647977"/>
    <w:rsid w:val="00647BA7"/>
    <w:rsid w:val="00647CB3"/>
    <w:rsid w:val="00647D43"/>
    <w:rsid w:val="00647DDC"/>
    <w:rsid w:val="00647E05"/>
    <w:rsid w:val="00650002"/>
    <w:rsid w:val="006503E6"/>
    <w:rsid w:val="0065057B"/>
    <w:rsid w:val="00650C77"/>
    <w:rsid w:val="00650D93"/>
    <w:rsid w:val="00650DBD"/>
    <w:rsid w:val="00650E71"/>
    <w:rsid w:val="00650EFE"/>
    <w:rsid w:val="00650FAD"/>
    <w:rsid w:val="006515BC"/>
    <w:rsid w:val="00651A4C"/>
    <w:rsid w:val="00651B88"/>
    <w:rsid w:val="00651C80"/>
    <w:rsid w:val="006520E4"/>
    <w:rsid w:val="006523B8"/>
    <w:rsid w:val="006523D1"/>
    <w:rsid w:val="00652947"/>
    <w:rsid w:val="00652CB4"/>
    <w:rsid w:val="00652CFC"/>
    <w:rsid w:val="00652F3B"/>
    <w:rsid w:val="00652FCD"/>
    <w:rsid w:val="006535C4"/>
    <w:rsid w:val="0065377E"/>
    <w:rsid w:val="006539F8"/>
    <w:rsid w:val="00653AC6"/>
    <w:rsid w:val="00653B7C"/>
    <w:rsid w:val="00653F5C"/>
    <w:rsid w:val="006543C4"/>
    <w:rsid w:val="006543EF"/>
    <w:rsid w:val="00654522"/>
    <w:rsid w:val="00654D19"/>
    <w:rsid w:val="00654D57"/>
    <w:rsid w:val="00654F99"/>
    <w:rsid w:val="006550C2"/>
    <w:rsid w:val="00655191"/>
    <w:rsid w:val="00655587"/>
    <w:rsid w:val="00655B20"/>
    <w:rsid w:val="0065612D"/>
    <w:rsid w:val="00656130"/>
    <w:rsid w:val="00656719"/>
    <w:rsid w:val="00656806"/>
    <w:rsid w:val="0065684E"/>
    <w:rsid w:val="00656F9A"/>
    <w:rsid w:val="00656FDC"/>
    <w:rsid w:val="00657217"/>
    <w:rsid w:val="00657884"/>
    <w:rsid w:val="00657BFE"/>
    <w:rsid w:val="0065D1FD"/>
    <w:rsid w:val="006600F5"/>
    <w:rsid w:val="006602DD"/>
    <w:rsid w:val="00660863"/>
    <w:rsid w:val="00660B66"/>
    <w:rsid w:val="00660C35"/>
    <w:rsid w:val="00660F56"/>
    <w:rsid w:val="00661458"/>
    <w:rsid w:val="00661D66"/>
    <w:rsid w:val="00661E09"/>
    <w:rsid w:val="006620DC"/>
    <w:rsid w:val="006626F6"/>
    <w:rsid w:val="0066295E"/>
    <w:rsid w:val="00662C05"/>
    <w:rsid w:val="0066310E"/>
    <w:rsid w:val="00663303"/>
    <w:rsid w:val="006634E3"/>
    <w:rsid w:val="00663903"/>
    <w:rsid w:val="00663A9D"/>
    <w:rsid w:val="00663CB6"/>
    <w:rsid w:val="006640A4"/>
    <w:rsid w:val="006648F5"/>
    <w:rsid w:val="00664D35"/>
    <w:rsid w:val="00664EB4"/>
    <w:rsid w:val="00665695"/>
    <w:rsid w:val="006656FC"/>
    <w:rsid w:val="00665AAA"/>
    <w:rsid w:val="00665ABB"/>
    <w:rsid w:val="00665C1B"/>
    <w:rsid w:val="00665D03"/>
    <w:rsid w:val="00665D54"/>
    <w:rsid w:val="00665DFF"/>
    <w:rsid w:val="00666013"/>
    <w:rsid w:val="00666B3E"/>
    <w:rsid w:val="00666B4F"/>
    <w:rsid w:val="00666C20"/>
    <w:rsid w:val="0066731E"/>
    <w:rsid w:val="0066736E"/>
    <w:rsid w:val="006676C3"/>
    <w:rsid w:val="006679FE"/>
    <w:rsid w:val="00667C26"/>
    <w:rsid w:val="00667DF2"/>
    <w:rsid w:val="006704A8"/>
    <w:rsid w:val="006707BB"/>
    <w:rsid w:val="00670B92"/>
    <w:rsid w:val="00670BCD"/>
    <w:rsid w:val="00670D39"/>
    <w:rsid w:val="0067112E"/>
    <w:rsid w:val="00671454"/>
    <w:rsid w:val="00671728"/>
    <w:rsid w:val="00671757"/>
    <w:rsid w:val="0067191F"/>
    <w:rsid w:val="00671A83"/>
    <w:rsid w:val="00671B38"/>
    <w:rsid w:val="00671D98"/>
    <w:rsid w:val="00671DB8"/>
    <w:rsid w:val="00672609"/>
    <w:rsid w:val="006729EF"/>
    <w:rsid w:val="00672AD8"/>
    <w:rsid w:val="00672CBF"/>
    <w:rsid w:val="00672F10"/>
    <w:rsid w:val="00673106"/>
    <w:rsid w:val="006737F3"/>
    <w:rsid w:val="00673AA1"/>
    <w:rsid w:val="00673D1B"/>
    <w:rsid w:val="00673FDC"/>
    <w:rsid w:val="00674437"/>
    <w:rsid w:val="006744E2"/>
    <w:rsid w:val="00674A83"/>
    <w:rsid w:val="00674BE0"/>
    <w:rsid w:val="00674CEC"/>
    <w:rsid w:val="0067560B"/>
    <w:rsid w:val="006758DF"/>
    <w:rsid w:val="00675E68"/>
    <w:rsid w:val="00675ED1"/>
    <w:rsid w:val="0067645E"/>
    <w:rsid w:val="006770C9"/>
    <w:rsid w:val="00677607"/>
    <w:rsid w:val="00677CE0"/>
    <w:rsid w:val="00677D8A"/>
    <w:rsid w:val="006805EA"/>
    <w:rsid w:val="006806E1"/>
    <w:rsid w:val="006807B5"/>
    <w:rsid w:val="006809A8"/>
    <w:rsid w:val="00680B12"/>
    <w:rsid w:val="00680E34"/>
    <w:rsid w:val="006815B8"/>
    <w:rsid w:val="006816A8"/>
    <w:rsid w:val="0068180A"/>
    <w:rsid w:val="0068181E"/>
    <w:rsid w:val="00681BE1"/>
    <w:rsid w:val="00681C4A"/>
    <w:rsid w:val="00681EA8"/>
    <w:rsid w:val="00682913"/>
    <w:rsid w:val="00682EBF"/>
    <w:rsid w:val="00682EFA"/>
    <w:rsid w:val="0068319D"/>
    <w:rsid w:val="00683B83"/>
    <w:rsid w:val="00684035"/>
    <w:rsid w:val="00684742"/>
    <w:rsid w:val="00684A94"/>
    <w:rsid w:val="006850B4"/>
    <w:rsid w:val="00685103"/>
    <w:rsid w:val="006851EA"/>
    <w:rsid w:val="0068520D"/>
    <w:rsid w:val="00685316"/>
    <w:rsid w:val="00685550"/>
    <w:rsid w:val="0068605E"/>
    <w:rsid w:val="0068610F"/>
    <w:rsid w:val="0068632F"/>
    <w:rsid w:val="006864B4"/>
    <w:rsid w:val="00686C8C"/>
    <w:rsid w:val="00686CD4"/>
    <w:rsid w:val="00687274"/>
    <w:rsid w:val="0068794D"/>
    <w:rsid w:val="00687C73"/>
    <w:rsid w:val="00687CE1"/>
    <w:rsid w:val="00687FBD"/>
    <w:rsid w:val="00690448"/>
    <w:rsid w:val="006906B2"/>
    <w:rsid w:val="00690FF1"/>
    <w:rsid w:val="006910BC"/>
    <w:rsid w:val="006914C6"/>
    <w:rsid w:val="00691A3B"/>
    <w:rsid w:val="00692319"/>
    <w:rsid w:val="006924F3"/>
    <w:rsid w:val="00692C71"/>
    <w:rsid w:val="00693052"/>
    <w:rsid w:val="00693080"/>
    <w:rsid w:val="00693104"/>
    <w:rsid w:val="0069370B"/>
    <w:rsid w:val="0069377B"/>
    <w:rsid w:val="00693C59"/>
    <w:rsid w:val="0069434E"/>
    <w:rsid w:val="0069442C"/>
    <w:rsid w:val="00694545"/>
    <w:rsid w:val="00694C7E"/>
    <w:rsid w:val="00694ECA"/>
    <w:rsid w:val="006953E3"/>
    <w:rsid w:val="006954D7"/>
    <w:rsid w:val="0069552A"/>
    <w:rsid w:val="00695538"/>
    <w:rsid w:val="00695AFD"/>
    <w:rsid w:val="0069603B"/>
    <w:rsid w:val="006960BC"/>
    <w:rsid w:val="006961B5"/>
    <w:rsid w:val="00696563"/>
    <w:rsid w:val="00696D9C"/>
    <w:rsid w:val="00696EA7"/>
    <w:rsid w:val="00696F39"/>
    <w:rsid w:val="00696F47"/>
    <w:rsid w:val="00697363"/>
    <w:rsid w:val="0069751A"/>
    <w:rsid w:val="00697EF2"/>
    <w:rsid w:val="006A0261"/>
    <w:rsid w:val="006A03AF"/>
    <w:rsid w:val="006A0635"/>
    <w:rsid w:val="006A07B0"/>
    <w:rsid w:val="006A0AB8"/>
    <w:rsid w:val="006A0FD4"/>
    <w:rsid w:val="006A1031"/>
    <w:rsid w:val="006A127E"/>
    <w:rsid w:val="006A13DE"/>
    <w:rsid w:val="006A142E"/>
    <w:rsid w:val="006A1679"/>
    <w:rsid w:val="006A1962"/>
    <w:rsid w:val="006A1A20"/>
    <w:rsid w:val="006A1AF7"/>
    <w:rsid w:val="006A1AF9"/>
    <w:rsid w:val="006A1F2D"/>
    <w:rsid w:val="006A20D2"/>
    <w:rsid w:val="006A2103"/>
    <w:rsid w:val="006A2718"/>
    <w:rsid w:val="006A2855"/>
    <w:rsid w:val="006A28A5"/>
    <w:rsid w:val="006A3038"/>
    <w:rsid w:val="006A3217"/>
    <w:rsid w:val="006A358F"/>
    <w:rsid w:val="006A3617"/>
    <w:rsid w:val="006A3880"/>
    <w:rsid w:val="006A3A7B"/>
    <w:rsid w:val="006A3AD8"/>
    <w:rsid w:val="006A3B90"/>
    <w:rsid w:val="006A3D26"/>
    <w:rsid w:val="006A3FF0"/>
    <w:rsid w:val="006A4301"/>
    <w:rsid w:val="006A44CD"/>
    <w:rsid w:val="006A4801"/>
    <w:rsid w:val="006A4DB7"/>
    <w:rsid w:val="006A4DDA"/>
    <w:rsid w:val="006A4E59"/>
    <w:rsid w:val="006A4E7F"/>
    <w:rsid w:val="006A4EB3"/>
    <w:rsid w:val="006A53FA"/>
    <w:rsid w:val="006A549D"/>
    <w:rsid w:val="006A59B7"/>
    <w:rsid w:val="006A62EF"/>
    <w:rsid w:val="006A62FF"/>
    <w:rsid w:val="006A65FC"/>
    <w:rsid w:val="006A66D0"/>
    <w:rsid w:val="006A6B2E"/>
    <w:rsid w:val="006A6BED"/>
    <w:rsid w:val="006A7771"/>
    <w:rsid w:val="006A7B69"/>
    <w:rsid w:val="006A7F20"/>
    <w:rsid w:val="006B01AB"/>
    <w:rsid w:val="006B0588"/>
    <w:rsid w:val="006B0599"/>
    <w:rsid w:val="006B0A55"/>
    <w:rsid w:val="006B0B18"/>
    <w:rsid w:val="006B0C87"/>
    <w:rsid w:val="006B0D17"/>
    <w:rsid w:val="006B0D42"/>
    <w:rsid w:val="006B1069"/>
    <w:rsid w:val="006B12A1"/>
    <w:rsid w:val="006B12D7"/>
    <w:rsid w:val="006B1337"/>
    <w:rsid w:val="006B1863"/>
    <w:rsid w:val="006B19E7"/>
    <w:rsid w:val="006B1CB2"/>
    <w:rsid w:val="006B1E2F"/>
    <w:rsid w:val="006B2108"/>
    <w:rsid w:val="006B23EF"/>
    <w:rsid w:val="006B2904"/>
    <w:rsid w:val="006B2C45"/>
    <w:rsid w:val="006B2C65"/>
    <w:rsid w:val="006B3087"/>
    <w:rsid w:val="006B3114"/>
    <w:rsid w:val="006B33BF"/>
    <w:rsid w:val="006B3478"/>
    <w:rsid w:val="006B3C8D"/>
    <w:rsid w:val="006B408B"/>
    <w:rsid w:val="006B4115"/>
    <w:rsid w:val="006B4246"/>
    <w:rsid w:val="006B45AE"/>
    <w:rsid w:val="006B4A3C"/>
    <w:rsid w:val="006B51F9"/>
    <w:rsid w:val="006B52B6"/>
    <w:rsid w:val="006B5A80"/>
    <w:rsid w:val="006B69C5"/>
    <w:rsid w:val="006B6EF9"/>
    <w:rsid w:val="006B74C3"/>
    <w:rsid w:val="006B756D"/>
    <w:rsid w:val="006B779F"/>
    <w:rsid w:val="006B7D0F"/>
    <w:rsid w:val="006B7D26"/>
    <w:rsid w:val="006B7FE6"/>
    <w:rsid w:val="006C045B"/>
    <w:rsid w:val="006C0643"/>
    <w:rsid w:val="006C0874"/>
    <w:rsid w:val="006C0A75"/>
    <w:rsid w:val="006C0B61"/>
    <w:rsid w:val="006C0D1A"/>
    <w:rsid w:val="006C14E4"/>
    <w:rsid w:val="006C1517"/>
    <w:rsid w:val="006C1704"/>
    <w:rsid w:val="006C1A00"/>
    <w:rsid w:val="006C1E0D"/>
    <w:rsid w:val="006C1EDB"/>
    <w:rsid w:val="006C20F1"/>
    <w:rsid w:val="006C27A6"/>
    <w:rsid w:val="006C2B96"/>
    <w:rsid w:val="006C3D0D"/>
    <w:rsid w:val="006C405C"/>
    <w:rsid w:val="006C48C1"/>
    <w:rsid w:val="006C4B32"/>
    <w:rsid w:val="006C4D97"/>
    <w:rsid w:val="006C5986"/>
    <w:rsid w:val="006C59EC"/>
    <w:rsid w:val="006C5A4F"/>
    <w:rsid w:val="006C5CAE"/>
    <w:rsid w:val="006C5E0C"/>
    <w:rsid w:val="006C6043"/>
    <w:rsid w:val="006C61E5"/>
    <w:rsid w:val="006C6246"/>
    <w:rsid w:val="006C62DB"/>
    <w:rsid w:val="006C63BC"/>
    <w:rsid w:val="006C702E"/>
    <w:rsid w:val="006C70C6"/>
    <w:rsid w:val="006C73EC"/>
    <w:rsid w:val="006C7757"/>
    <w:rsid w:val="006C77CB"/>
    <w:rsid w:val="006C7E9E"/>
    <w:rsid w:val="006D002B"/>
    <w:rsid w:val="006D017B"/>
    <w:rsid w:val="006D0606"/>
    <w:rsid w:val="006D07D4"/>
    <w:rsid w:val="006D0A2E"/>
    <w:rsid w:val="006D1278"/>
    <w:rsid w:val="006D141D"/>
    <w:rsid w:val="006D1556"/>
    <w:rsid w:val="006D1CA6"/>
    <w:rsid w:val="006D2AC1"/>
    <w:rsid w:val="006D317F"/>
    <w:rsid w:val="006D3AE4"/>
    <w:rsid w:val="006D3E75"/>
    <w:rsid w:val="006D3E95"/>
    <w:rsid w:val="006D423B"/>
    <w:rsid w:val="006D45B5"/>
    <w:rsid w:val="006D4881"/>
    <w:rsid w:val="006D4AAB"/>
    <w:rsid w:val="006D570B"/>
    <w:rsid w:val="006D5D0A"/>
    <w:rsid w:val="006D5DE3"/>
    <w:rsid w:val="006D69C1"/>
    <w:rsid w:val="006D6F6B"/>
    <w:rsid w:val="006D6FC7"/>
    <w:rsid w:val="006D7431"/>
    <w:rsid w:val="006D780C"/>
    <w:rsid w:val="006D7B89"/>
    <w:rsid w:val="006E0A59"/>
    <w:rsid w:val="006E0CB1"/>
    <w:rsid w:val="006E0CC4"/>
    <w:rsid w:val="006E0E09"/>
    <w:rsid w:val="006E104F"/>
    <w:rsid w:val="006E13BE"/>
    <w:rsid w:val="006E1583"/>
    <w:rsid w:val="006E1A2D"/>
    <w:rsid w:val="006E1E95"/>
    <w:rsid w:val="006E2106"/>
    <w:rsid w:val="006E2136"/>
    <w:rsid w:val="006E2913"/>
    <w:rsid w:val="006E2926"/>
    <w:rsid w:val="006E297B"/>
    <w:rsid w:val="006E2A8B"/>
    <w:rsid w:val="006E30BC"/>
    <w:rsid w:val="006E3262"/>
    <w:rsid w:val="006E344D"/>
    <w:rsid w:val="006E3544"/>
    <w:rsid w:val="006E3E39"/>
    <w:rsid w:val="006E4482"/>
    <w:rsid w:val="006E4683"/>
    <w:rsid w:val="006E46EB"/>
    <w:rsid w:val="006E4A12"/>
    <w:rsid w:val="006E4F02"/>
    <w:rsid w:val="006E4FE9"/>
    <w:rsid w:val="006E5319"/>
    <w:rsid w:val="006E566D"/>
    <w:rsid w:val="006E596C"/>
    <w:rsid w:val="006E5C0E"/>
    <w:rsid w:val="006E5D29"/>
    <w:rsid w:val="006E6171"/>
    <w:rsid w:val="006E657F"/>
    <w:rsid w:val="006E7179"/>
    <w:rsid w:val="006E71B5"/>
    <w:rsid w:val="006E768F"/>
    <w:rsid w:val="006E76CA"/>
    <w:rsid w:val="006E7927"/>
    <w:rsid w:val="006E7D92"/>
    <w:rsid w:val="006E7EBC"/>
    <w:rsid w:val="006F0554"/>
    <w:rsid w:val="006F05A2"/>
    <w:rsid w:val="006F06E5"/>
    <w:rsid w:val="006F0729"/>
    <w:rsid w:val="006F0843"/>
    <w:rsid w:val="006F0990"/>
    <w:rsid w:val="006F0B10"/>
    <w:rsid w:val="006F0B1B"/>
    <w:rsid w:val="006F0C4C"/>
    <w:rsid w:val="006F0DA0"/>
    <w:rsid w:val="006F150B"/>
    <w:rsid w:val="006F15B6"/>
    <w:rsid w:val="006F1B99"/>
    <w:rsid w:val="006F1D5F"/>
    <w:rsid w:val="006F1EDA"/>
    <w:rsid w:val="006F1F24"/>
    <w:rsid w:val="006F29B5"/>
    <w:rsid w:val="006F3339"/>
    <w:rsid w:val="006F38F7"/>
    <w:rsid w:val="006F3FA6"/>
    <w:rsid w:val="006F3FC6"/>
    <w:rsid w:val="006F431E"/>
    <w:rsid w:val="006F4535"/>
    <w:rsid w:val="006F4846"/>
    <w:rsid w:val="006F58F3"/>
    <w:rsid w:val="006F5A4A"/>
    <w:rsid w:val="006F5C11"/>
    <w:rsid w:val="006F5C34"/>
    <w:rsid w:val="006F5C3A"/>
    <w:rsid w:val="006F5DAD"/>
    <w:rsid w:val="006F630C"/>
    <w:rsid w:val="006F6348"/>
    <w:rsid w:val="006F6573"/>
    <w:rsid w:val="006F67AF"/>
    <w:rsid w:val="006F705B"/>
    <w:rsid w:val="006F7111"/>
    <w:rsid w:val="006F777F"/>
    <w:rsid w:val="006F786B"/>
    <w:rsid w:val="006F7BC2"/>
    <w:rsid w:val="006F7FFC"/>
    <w:rsid w:val="00700164"/>
    <w:rsid w:val="007003D9"/>
    <w:rsid w:val="00700EA1"/>
    <w:rsid w:val="00700FDC"/>
    <w:rsid w:val="0070110A"/>
    <w:rsid w:val="007018AC"/>
    <w:rsid w:val="007019B5"/>
    <w:rsid w:val="00702105"/>
    <w:rsid w:val="0070226C"/>
    <w:rsid w:val="007022FF"/>
    <w:rsid w:val="00702B3E"/>
    <w:rsid w:val="00703065"/>
    <w:rsid w:val="007032B3"/>
    <w:rsid w:val="007032C5"/>
    <w:rsid w:val="00703986"/>
    <w:rsid w:val="00703989"/>
    <w:rsid w:val="00703E64"/>
    <w:rsid w:val="00703F46"/>
    <w:rsid w:val="00704782"/>
    <w:rsid w:val="007049D2"/>
    <w:rsid w:val="00704B67"/>
    <w:rsid w:val="00704FBA"/>
    <w:rsid w:val="00704FD5"/>
    <w:rsid w:val="00705057"/>
    <w:rsid w:val="0070542D"/>
    <w:rsid w:val="00705646"/>
    <w:rsid w:val="0070578A"/>
    <w:rsid w:val="00705B72"/>
    <w:rsid w:val="00706337"/>
    <w:rsid w:val="00706394"/>
    <w:rsid w:val="007063AD"/>
    <w:rsid w:val="0070693A"/>
    <w:rsid w:val="00706A2A"/>
    <w:rsid w:val="00706C46"/>
    <w:rsid w:val="00707456"/>
    <w:rsid w:val="00707638"/>
    <w:rsid w:val="00707792"/>
    <w:rsid w:val="007079CF"/>
    <w:rsid w:val="00710207"/>
    <w:rsid w:val="00710713"/>
    <w:rsid w:val="00710A7A"/>
    <w:rsid w:val="00710DD4"/>
    <w:rsid w:val="00711228"/>
    <w:rsid w:val="0071160D"/>
    <w:rsid w:val="007116DE"/>
    <w:rsid w:val="0071189E"/>
    <w:rsid w:val="0071223D"/>
    <w:rsid w:val="00713096"/>
    <w:rsid w:val="007132A4"/>
    <w:rsid w:val="0071342F"/>
    <w:rsid w:val="00713857"/>
    <w:rsid w:val="00713ADA"/>
    <w:rsid w:val="00713BA9"/>
    <w:rsid w:val="00713DD3"/>
    <w:rsid w:val="00714266"/>
    <w:rsid w:val="007145B1"/>
    <w:rsid w:val="007145D9"/>
    <w:rsid w:val="00714626"/>
    <w:rsid w:val="00714C13"/>
    <w:rsid w:val="0071599F"/>
    <w:rsid w:val="007160D0"/>
    <w:rsid w:val="007164DB"/>
    <w:rsid w:val="007165D5"/>
    <w:rsid w:val="007166F8"/>
    <w:rsid w:val="00716771"/>
    <w:rsid w:val="00716AFA"/>
    <w:rsid w:val="00717295"/>
    <w:rsid w:val="0071750B"/>
    <w:rsid w:val="00717684"/>
    <w:rsid w:val="00717731"/>
    <w:rsid w:val="00717977"/>
    <w:rsid w:val="00720013"/>
    <w:rsid w:val="0072039B"/>
    <w:rsid w:val="00720CDF"/>
    <w:rsid w:val="00720EEB"/>
    <w:rsid w:val="0072102D"/>
    <w:rsid w:val="0072114D"/>
    <w:rsid w:val="007217BE"/>
    <w:rsid w:val="00721980"/>
    <w:rsid w:val="00721E33"/>
    <w:rsid w:val="00721EB5"/>
    <w:rsid w:val="00722320"/>
    <w:rsid w:val="00722B38"/>
    <w:rsid w:val="007231E3"/>
    <w:rsid w:val="007235D5"/>
    <w:rsid w:val="007237DC"/>
    <w:rsid w:val="0072397E"/>
    <w:rsid w:val="00724373"/>
    <w:rsid w:val="007246E1"/>
    <w:rsid w:val="007247C7"/>
    <w:rsid w:val="00724B26"/>
    <w:rsid w:val="00725910"/>
    <w:rsid w:val="007259D3"/>
    <w:rsid w:val="00725A48"/>
    <w:rsid w:val="00725B39"/>
    <w:rsid w:val="00725CAC"/>
    <w:rsid w:val="00725DB1"/>
    <w:rsid w:val="0072601C"/>
    <w:rsid w:val="007260A4"/>
    <w:rsid w:val="0072670E"/>
    <w:rsid w:val="00726D16"/>
    <w:rsid w:val="00726F7D"/>
    <w:rsid w:val="00727285"/>
    <w:rsid w:val="007273AB"/>
    <w:rsid w:val="0072759E"/>
    <w:rsid w:val="00727763"/>
    <w:rsid w:val="007278B1"/>
    <w:rsid w:val="00727CF7"/>
    <w:rsid w:val="007301EC"/>
    <w:rsid w:val="00730323"/>
    <w:rsid w:val="007305A2"/>
    <w:rsid w:val="00730F6B"/>
    <w:rsid w:val="007311A9"/>
    <w:rsid w:val="007315EF"/>
    <w:rsid w:val="007319CE"/>
    <w:rsid w:val="00731A22"/>
    <w:rsid w:val="00731A5A"/>
    <w:rsid w:val="00731D8D"/>
    <w:rsid w:val="00731EFD"/>
    <w:rsid w:val="00731F87"/>
    <w:rsid w:val="00732093"/>
    <w:rsid w:val="007322C0"/>
    <w:rsid w:val="007322F3"/>
    <w:rsid w:val="00732415"/>
    <w:rsid w:val="00732826"/>
    <w:rsid w:val="007328C5"/>
    <w:rsid w:val="007329CF"/>
    <w:rsid w:val="00733313"/>
    <w:rsid w:val="00733701"/>
    <w:rsid w:val="00733868"/>
    <w:rsid w:val="00733974"/>
    <w:rsid w:val="00733A9C"/>
    <w:rsid w:val="00733DD6"/>
    <w:rsid w:val="00734444"/>
    <w:rsid w:val="0073449E"/>
    <w:rsid w:val="007346FE"/>
    <w:rsid w:val="0073484B"/>
    <w:rsid w:val="0073486D"/>
    <w:rsid w:val="00734DC9"/>
    <w:rsid w:val="00734E28"/>
    <w:rsid w:val="00734EDA"/>
    <w:rsid w:val="0073500E"/>
    <w:rsid w:val="0073537F"/>
    <w:rsid w:val="0073589E"/>
    <w:rsid w:val="00735A0A"/>
    <w:rsid w:val="00735BDE"/>
    <w:rsid w:val="00735BEE"/>
    <w:rsid w:val="0073602A"/>
    <w:rsid w:val="00736E43"/>
    <w:rsid w:val="0073741F"/>
    <w:rsid w:val="00737587"/>
    <w:rsid w:val="00737818"/>
    <w:rsid w:val="00737992"/>
    <w:rsid w:val="007379B3"/>
    <w:rsid w:val="00737A34"/>
    <w:rsid w:val="00737B41"/>
    <w:rsid w:val="00737F1E"/>
    <w:rsid w:val="007402D5"/>
    <w:rsid w:val="00740316"/>
    <w:rsid w:val="00740408"/>
    <w:rsid w:val="00740485"/>
    <w:rsid w:val="00740614"/>
    <w:rsid w:val="00740C06"/>
    <w:rsid w:val="00740CDD"/>
    <w:rsid w:val="00740DA6"/>
    <w:rsid w:val="0074107F"/>
    <w:rsid w:val="007411CE"/>
    <w:rsid w:val="00741224"/>
    <w:rsid w:val="00741FE8"/>
    <w:rsid w:val="00742115"/>
    <w:rsid w:val="00742388"/>
    <w:rsid w:val="00742879"/>
    <w:rsid w:val="00742AB0"/>
    <w:rsid w:val="00743003"/>
    <w:rsid w:val="007431AD"/>
    <w:rsid w:val="00743471"/>
    <w:rsid w:val="007434D5"/>
    <w:rsid w:val="00743541"/>
    <w:rsid w:val="0074389E"/>
    <w:rsid w:val="00743A32"/>
    <w:rsid w:val="00743C60"/>
    <w:rsid w:val="00743DDE"/>
    <w:rsid w:val="00744686"/>
    <w:rsid w:val="00744CFE"/>
    <w:rsid w:val="00744F7D"/>
    <w:rsid w:val="00745211"/>
    <w:rsid w:val="007452C4"/>
    <w:rsid w:val="0074530E"/>
    <w:rsid w:val="00745342"/>
    <w:rsid w:val="00745BDA"/>
    <w:rsid w:val="00745E61"/>
    <w:rsid w:val="00745EB6"/>
    <w:rsid w:val="0074603F"/>
    <w:rsid w:val="007460B5"/>
    <w:rsid w:val="007461AD"/>
    <w:rsid w:val="0074704F"/>
    <w:rsid w:val="007476CA"/>
    <w:rsid w:val="00747A24"/>
    <w:rsid w:val="00747F3F"/>
    <w:rsid w:val="007504FD"/>
    <w:rsid w:val="00750540"/>
    <w:rsid w:val="0075064B"/>
    <w:rsid w:val="00750702"/>
    <w:rsid w:val="007508EE"/>
    <w:rsid w:val="00750D8C"/>
    <w:rsid w:val="007510CD"/>
    <w:rsid w:val="00751280"/>
    <w:rsid w:val="007516D7"/>
    <w:rsid w:val="00751BCD"/>
    <w:rsid w:val="007525E7"/>
    <w:rsid w:val="007526B0"/>
    <w:rsid w:val="007529E4"/>
    <w:rsid w:val="00752A7D"/>
    <w:rsid w:val="00752E53"/>
    <w:rsid w:val="00753424"/>
    <w:rsid w:val="00753999"/>
    <w:rsid w:val="007539F0"/>
    <w:rsid w:val="00753C9D"/>
    <w:rsid w:val="00753F0C"/>
    <w:rsid w:val="00753FA9"/>
    <w:rsid w:val="007540EA"/>
    <w:rsid w:val="007542C8"/>
    <w:rsid w:val="00754B7A"/>
    <w:rsid w:val="00754D43"/>
    <w:rsid w:val="0075551E"/>
    <w:rsid w:val="00755E50"/>
    <w:rsid w:val="00756584"/>
    <w:rsid w:val="0075665F"/>
    <w:rsid w:val="0075676F"/>
    <w:rsid w:val="007567B0"/>
    <w:rsid w:val="00756929"/>
    <w:rsid w:val="00756AF6"/>
    <w:rsid w:val="007571D4"/>
    <w:rsid w:val="0075726A"/>
    <w:rsid w:val="0075734D"/>
    <w:rsid w:val="007579C5"/>
    <w:rsid w:val="00760446"/>
    <w:rsid w:val="00760564"/>
    <w:rsid w:val="00760678"/>
    <w:rsid w:val="00760ADC"/>
    <w:rsid w:val="00760B03"/>
    <w:rsid w:val="00760D3B"/>
    <w:rsid w:val="00761253"/>
    <w:rsid w:val="007613FB"/>
    <w:rsid w:val="007616E9"/>
    <w:rsid w:val="00762068"/>
    <w:rsid w:val="0076242A"/>
    <w:rsid w:val="00762AB0"/>
    <w:rsid w:val="0076311F"/>
    <w:rsid w:val="00763273"/>
    <w:rsid w:val="00763523"/>
    <w:rsid w:val="00763C09"/>
    <w:rsid w:val="0076446A"/>
    <w:rsid w:val="00764688"/>
    <w:rsid w:val="00764734"/>
    <w:rsid w:val="007649B8"/>
    <w:rsid w:val="00764CBE"/>
    <w:rsid w:val="00764F96"/>
    <w:rsid w:val="007657E0"/>
    <w:rsid w:val="007657E9"/>
    <w:rsid w:val="0076591A"/>
    <w:rsid w:val="00765A94"/>
    <w:rsid w:val="00765DB4"/>
    <w:rsid w:val="007661C7"/>
    <w:rsid w:val="007667A2"/>
    <w:rsid w:val="0076697D"/>
    <w:rsid w:val="00766A1E"/>
    <w:rsid w:val="00766ADC"/>
    <w:rsid w:val="00766C69"/>
    <w:rsid w:val="00766E02"/>
    <w:rsid w:val="007675A3"/>
    <w:rsid w:val="0076767F"/>
    <w:rsid w:val="007679B7"/>
    <w:rsid w:val="007679C1"/>
    <w:rsid w:val="00767CE9"/>
    <w:rsid w:val="00767F2F"/>
    <w:rsid w:val="00770308"/>
    <w:rsid w:val="00770682"/>
    <w:rsid w:val="0077088D"/>
    <w:rsid w:val="0077091B"/>
    <w:rsid w:val="00770A28"/>
    <w:rsid w:val="00770FE5"/>
    <w:rsid w:val="007711AF"/>
    <w:rsid w:val="007713E7"/>
    <w:rsid w:val="0077166E"/>
    <w:rsid w:val="007716E5"/>
    <w:rsid w:val="00771BD4"/>
    <w:rsid w:val="00771CFB"/>
    <w:rsid w:val="007720CD"/>
    <w:rsid w:val="00772274"/>
    <w:rsid w:val="00772359"/>
    <w:rsid w:val="007729DC"/>
    <w:rsid w:val="007730EC"/>
    <w:rsid w:val="007732C9"/>
    <w:rsid w:val="007734E2"/>
    <w:rsid w:val="00773BFD"/>
    <w:rsid w:val="00773DD5"/>
    <w:rsid w:val="007745DE"/>
    <w:rsid w:val="007746D5"/>
    <w:rsid w:val="00774727"/>
    <w:rsid w:val="0077491B"/>
    <w:rsid w:val="00775110"/>
    <w:rsid w:val="00775178"/>
    <w:rsid w:val="00775BD2"/>
    <w:rsid w:val="00775E3A"/>
    <w:rsid w:val="00776166"/>
    <w:rsid w:val="00776179"/>
    <w:rsid w:val="00776501"/>
    <w:rsid w:val="007765AA"/>
    <w:rsid w:val="007765CA"/>
    <w:rsid w:val="00776FD6"/>
    <w:rsid w:val="007771DD"/>
    <w:rsid w:val="00777231"/>
    <w:rsid w:val="00777440"/>
    <w:rsid w:val="0077771D"/>
    <w:rsid w:val="007777E4"/>
    <w:rsid w:val="0078013A"/>
    <w:rsid w:val="0078014B"/>
    <w:rsid w:val="0078032F"/>
    <w:rsid w:val="0078069F"/>
    <w:rsid w:val="0078082D"/>
    <w:rsid w:val="00781888"/>
    <w:rsid w:val="007819DC"/>
    <w:rsid w:val="00781D55"/>
    <w:rsid w:val="00781D78"/>
    <w:rsid w:val="00782030"/>
    <w:rsid w:val="00782172"/>
    <w:rsid w:val="007821D1"/>
    <w:rsid w:val="00782AD5"/>
    <w:rsid w:val="00782C32"/>
    <w:rsid w:val="00782C65"/>
    <w:rsid w:val="00783410"/>
    <w:rsid w:val="0078343A"/>
    <w:rsid w:val="00783668"/>
    <w:rsid w:val="007836D0"/>
    <w:rsid w:val="00784291"/>
    <w:rsid w:val="007842E0"/>
    <w:rsid w:val="007844B0"/>
    <w:rsid w:val="00784838"/>
    <w:rsid w:val="007848C6"/>
    <w:rsid w:val="00784AF1"/>
    <w:rsid w:val="00784CCA"/>
    <w:rsid w:val="00784CEC"/>
    <w:rsid w:val="00785780"/>
    <w:rsid w:val="007857A3"/>
    <w:rsid w:val="00785BAF"/>
    <w:rsid w:val="007863EE"/>
    <w:rsid w:val="007864E8"/>
    <w:rsid w:val="00786512"/>
    <w:rsid w:val="007866C4"/>
    <w:rsid w:val="007866DA"/>
    <w:rsid w:val="00786DF0"/>
    <w:rsid w:val="00786E44"/>
    <w:rsid w:val="0078700D"/>
    <w:rsid w:val="0078718F"/>
    <w:rsid w:val="0079023A"/>
    <w:rsid w:val="0079038D"/>
    <w:rsid w:val="007904ED"/>
    <w:rsid w:val="0079069E"/>
    <w:rsid w:val="0079071A"/>
    <w:rsid w:val="007913EF"/>
    <w:rsid w:val="00791665"/>
    <w:rsid w:val="007918C9"/>
    <w:rsid w:val="00791C50"/>
    <w:rsid w:val="00791EA4"/>
    <w:rsid w:val="00792124"/>
    <w:rsid w:val="00792164"/>
    <w:rsid w:val="0079226A"/>
    <w:rsid w:val="00792632"/>
    <w:rsid w:val="0079286C"/>
    <w:rsid w:val="00792910"/>
    <w:rsid w:val="00792CEA"/>
    <w:rsid w:val="00792DC2"/>
    <w:rsid w:val="00792EA9"/>
    <w:rsid w:val="00792F17"/>
    <w:rsid w:val="00793013"/>
    <w:rsid w:val="007935AD"/>
    <w:rsid w:val="00793B27"/>
    <w:rsid w:val="00793C33"/>
    <w:rsid w:val="00793C3D"/>
    <w:rsid w:val="007942DB"/>
    <w:rsid w:val="007942FF"/>
    <w:rsid w:val="0079456F"/>
    <w:rsid w:val="00794E9C"/>
    <w:rsid w:val="0079509F"/>
    <w:rsid w:val="00795664"/>
    <w:rsid w:val="007957E8"/>
    <w:rsid w:val="00795937"/>
    <w:rsid w:val="007959FA"/>
    <w:rsid w:val="00795D32"/>
    <w:rsid w:val="00795E61"/>
    <w:rsid w:val="00796126"/>
    <w:rsid w:val="00796626"/>
    <w:rsid w:val="00796777"/>
    <w:rsid w:val="0079682C"/>
    <w:rsid w:val="0079699B"/>
    <w:rsid w:val="00796B07"/>
    <w:rsid w:val="00796ECD"/>
    <w:rsid w:val="00797341"/>
    <w:rsid w:val="00797920"/>
    <w:rsid w:val="0079796B"/>
    <w:rsid w:val="00797FA9"/>
    <w:rsid w:val="007A000D"/>
    <w:rsid w:val="007A04E1"/>
    <w:rsid w:val="007A088A"/>
    <w:rsid w:val="007A12AC"/>
    <w:rsid w:val="007A1451"/>
    <w:rsid w:val="007A14A2"/>
    <w:rsid w:val="007A1B9F"/>
    <w:rsid w:val="007A21BB"/>
    <w:rsid w:val="007A220F"/>
    <w:rsid w:val="007A22AB"/>
    <w:rsid w:val="007A28DC"/>
    <w:rsid w:val="007A28FA"/>
    <w:rsid w:val="007A2DF6"/>
    <w:rsid w:val="007A3016"/>
    <w:rsid w:val="007A3147"/>
    <w:rsid w:val="007A328A"/>
    <w:rsid w:val="007A330C"/>
    <w:rsid w:val="007A39E1"/>
    <w:rsid w:val="007A3E42"/>
    <w:rsid w:val="007A4120"/>
    <w:rsid w:val="007A41BD"/>
    <w:rsid w:val="007A438A"/>
    <w:rsid w:val="007A440D"/>
    <w:rsid w:val="007A494A"/>
    <w:rsid w:val="007A4AF5"/>
    <w:rsid w:val="007A4B4C"/>
    <w:rsid w:val="007A4CE1"/>
    <w:rsid w:val="007A4D75"/>
    <w:rsid w:val="007A4E58"/>
    <w:rsid w:val="007A4E8E"/>
    <w:rsid w:val="007A4FD6"/>
    <w:rsid w:val="007A5195"/>
    <w:rsid w:val="007A54C9"/>
    <w:rsid w:val="007A5A84"/>
    <w:rsid w:val="007A5A9F"/>
    <w:rsid w:val="007A5BC0"/>
    <w:rsid w:val="007A5EF7"/>
    <w:rsid w:val="007A6510"/>
    <w:rsid w:val="007A672B"/>
    <w:rsid w:val="007A6F0D"/>
    <w:rsid w:val="007A75B0"/>
    <w:rsid w:val="007A786B"/>
    <w:rsid w:val="007A7DC2"/>
    <w:rsid w:val="007A7ECC"/>
    <w:rsid w:val="007B00A9"/>
    <w:rsid w:val="007B0F5E"/>
    <w:rsid w:val="007B1082"/>
    <w:rsid w:val="007B10BD"/>
    <w:rsid w:val="007B11D8"/>
    <w:rsid w:val="007B1430"/>
    <w:rsid w:val="007B1472"/>
    <w:rsid w:val="007B198A"/>
    <w:rsid w:val="007B1AA6"/>
    <w:rsid w:val="007B2307"/>
    <w:rsid w:val="007B23C4"/>
    <w:rsid w:val="007B27E4"/>
    <w:rsid w:val="007B296B"/>
    <w:rsid w:val="007B2A03"/>
    <w:rsid w:val="007B2B69"/>
    <w:rsid w:val="007B2E40"/>
    <w:rsid w:val="007B3360"/>
    <w:rsid w:val="007B3A12"/>
    <w:rsid w:val="007B3B57"/>
    <w:rsid w:val="007B468C"/>
    <w:rsid w:val="007B4B68"/>
    <w:rsid w:val="007B4D5F"/>
    <w:rsid w:val="007B4FB3"/>
    <w:rsid w:val="007B5036"/>
    <w:rsid w:val="007B5055"/>
    <w:rsid w:val="007B540E"/>
    <w:rsid w:val="007B56FA"/>
    <w:rsid w:val="007B6227"/>
    <w:rsid w:val="007B6885"/>
    <w:rsid w:val="007B6B8D"/>
    <w:rsid w:val="007B6DA2"/>
    <w:rsid w:val="007B7110"/>
    <w:rsid w:val="007B727B"/>
    <w:rsid w:val="007B77BE"/>
    <w:rsid w:val="007B7A96"/>
    <w:rsid w:val="007C0432"/>
    <w:rsid w:val="007C0462"/>
    <w:rsid w:val="007C0FBF"/>
    <w:rsid w:val="007C1089"/>
    <w:rsid w:val="007C1283"/>
    <w:rsid w:val="007C1408"/>
    <w:rsid w:val="007C1B17"/>
    <w:rsid w:val="007C1DE0"/>
    <w:rsid w:val="007C2150"/>
    <w:rsid w:val="007C221C"/>
    <w:rsid w:val="007C242C"/>
    <w:rsid w:val="007C26A1"/>
    <w:rsid w:val="007C300E"/>
    <w:rsid w:val="007C3987"/>
    <w:rsid w:val="007C3A78"/>
    <w:rsid w:val="007C3CC0"/>
    <w:rsid w:val="007C3D8F"/>
    <w:rsid w:val="007C3F3B"/>
    <w:rsid w:val="007C4635"/>
    <w:rsid w:val="007C4ACB"/>
    <w:rsid w:val="007C5015"/>
    <w:rsid w:val="007C563F"/>
    <w:rsid w:val="007C63C4"/>
    <w:rsid w:val="007C6784"/>
    <w:rsid w:val="007C6C03"/>
    <w:rsid w:val="007C729A"/>
    <w:rsid w:val="007C75D1"/>
    <w:rsid w:val="007C795C"/>
    <w:rsid w:val="007C7C66"/>
    <w:rsid w:val="007C7CC3"/>
    <w:rsid w:val="007C7F47"/>
    <w:rsid w:val="007D032C"/>
    <w:rsid w:val="007D0CE9"/>
    <w:rsid w:val="007D0DA5"/>
    <w:rsid w:val="007D0FFC"/>
    <w:rsid w:val="007D1158"/>
    <w:rsid w:val="007D13D5"/>
    <w:rsid w:val="007D14D3"/>
    <w:rsid w:val="007D1815"/>
    <w:rsid w:val="007D1C0B"/>
    <w:rsid w:val="007D2263"/>
    <w:rsid w:val="007D252D"/>
    <w:rsid w:val="007D2968"/>
    <w:rsid w:val="007D2A5F"/>
    <w:rsid w:val="007D325D"/>
    <w:rsid w:val="007D3476"/>
    <w:rsid w:val="007D3480"/>
    <w:rsid w:val="007D372F"/>
    <w:rsid w:val="007D37B7"/>
    <w:rsid w:val="007D3B2B"/>
    <w:rsid w:val="007D3C03"/>
    <w:rsid w:val="007D3C83"/>
    <w:rsid w:val="007D3D74"/>
    <w:rsid w:val="007D3F71"/>
    <w:rsid w:val="007D490A"/>
    <w:rsid w:val="007D4B14"/>
    <w:rsid w:val="007D4C3A"/>
    <w:rsid w:val="007D4C84"/>
    <w:rsid w:val="007D5274"/>
    <w:rsid w:val="007D52B0"/>
    <w:rsid w:val="007D546D"/>
    <w:rsid w:val="007D5493"/>
    <w:rsid w:val="007D54AA"/>
    <w:rsid w:val="007D55AE"/>
    <w:rsid w:val="007D55CE"/>
    <w:rsid w:val="007D5937"/>
    <w:rsid w:val="007D5BA8"/>
    <w:rsid w:val="007D5C94"/>
    <w:rsid w:val="007D5CBC"/>
    <w:rsid w:val="007D5F7C"/>
    <w:rsid w:val="007D6267"/>
    <w:rsid w:val="007D6715"/>
    <w:rsid w:val="007D6CE0"/>
    <w:rsid w:val="007D76CB"/>
    <w:rsid w:val="007D786E"/>
    <w:rsid w:val="007E0045"/>
    <w:rsid w:val="007E0567"/>
    <w:rsid w:val="007E05E0"/>
    <w:rsid w:val="007E090A"/>
    <w:rsid w:val="007E093A"/>
    <w:rsid w:val="007E1646"/>
    <w:rsid w:val="007E17B2"/>
    <w:rsid w:val="007E2433"/>
    <w:rsid w:val="007E2A58"/>
    <w:rsid w:val="007E2B0F"/>
    <w:rsid w:val="007E30B2"/>
    <w:rsid w:val="007E3465"/>
    <w:rsid w:val="007E34DC"/>
    <w:rsid w:val="007E352C"/>
    <w:rsid w:val="007E433E"/>
    <w:rsid w:val="007E4736"/>
    <w:rsid w:val="007E47C8"/>
    <w:rsid w:val="007E56E0"/>
    <w:rsid w:val="007E6368"/>
    <w:rsid w:val="007E66E2"/>
    <w:rsid w:val="007E6B49"/>
    <w:rsid w:val="007E6CE2"/>
    <w:rsid w:val="007E7301"/>
    <w:rsid w:val="007E742D"/>
    <w:rsid w:val="007E7496"/>
    <w:rsid w:val="007E7BE9"/>
    <w:rsid w:val="007E7C38"/>
    <w:rsid w:val="007F0181"/>
    <w:rsid w:val="007F0412"/>
    <w:rsid w:val="007F0E8D"/>
    <w:rsid w:val="007F15EE"/>
    <w:rsid w:val="007F1799"/>
    <w:rsid w:val="007F1FF6"/>
    <w:rsid w:val="007F20BE"/>
    <w:rsid w:val="007F2293"/>
    <w:rsid w:val="007F26A6"/>
    <w:rsid w:val="007F276B"/>
    <w:rsid w:val="007F2B6C"/>
    <w:rsid w:val="007F2D7F"/>
    <w:rsid w:val="007F2EAE"/>
    <w:rsid w:val="007F2F47"/>
    <w:rsid w:val="007F3B93"/>
    <w:rsid w:val="007F3C84"/>
    <w:rsid w:val="007F3EC0"/>
    <w:rsid w:val="007F4264"/>
    <w:rsid w:val="007F438F"/>
    <w:rsid w:val="007F43AA"/>
    <w:rsid w:val="007F45CC"/>
    <w:rsid w:val="007F49FC"/>
    <w:rsid w:val="007F5789"/>
    <w:rsid w:val="007F5EF8"/>
    <w:rsid w:val="007F6491"/>
    <w:rsid w:val="007F6807"/>
    <w:rsid w:val="007F6BB1"/>
    <w:rsid w:val="007F6BC3"/>
    <w:rsid w:val="007F6EB6"/>
    <w:rsid w:val="007F6ED3"/>
    <w:rsid w:val="007F725F"/>
    <w:rsid w:val="007F726C"/>
    <w:rsid w:val="007F77A7"/>
    <w:rsid w:val="007F798F"/>
    <w:rsid w:val="007F79EF"/>
    <w:rsid w:val="007F7D10"/>
    <w:rsid w:val="008005E8"/>
    <w:rsid w:val="00800C2C"/>
    <w:rsid w:val="008010F8"/>
    <w:rsid w:val="00801194"/>
    <w:rsid w:val="0080126F"/>
    <w:rsid w:val="00801464"/>
    <w:rsid w:val="00801930"/>
    <w:rsid w:val="00801C9C"/>
    <w:rsid w:val="00802156"/>
    <w:rsid w:val="008023DF"/>
    <w:rsid w:val="00802522"/>
    <w:rsid w:val="0080271E"/>
    <w:rsid w:val="00802BB9"/>
    <w:rsid w:val="00802C4E"/>
    <w:rsid w:val="008031A0"/>
    <w:rsid w:val="00803290"/>
    <w:rsid w:val="008036BC"/>
    <w:rsid w:val="00803AF4"/>
    <w:rsid w:val="0080425F"/>
    <w:rsid w:val="0080522E"/>
    <w:rsid w:val="00805517"/>
    <w:rsid w:val="00805B19"/>
    <w:rsid w:val="00805C2C"/>
    <w:rsid w:val="008062AA"/>
    <w:rsid w:val="008065DF"/>
    <w:rsid w:val="008066DC"/>
    <w:rsid w:val="008071BA"/>
    <w:rsid w:val="0080739E"/>
    <w:rsid w:val="0080753E"/>
    <w:rsid w:val="008102DE"/>
    <w:rsid w:val="0081079F"/>
    <w:rsid w:val="00810926"/>
    <w:rsid w:val="00810CB0"/>
    <w:rsid w:val="00810E3F"/>
    <w:rsid w:val="008114A0"/>
    <w:rsid w:val="008119A8"/>
    <w:rsid w:val="008119B7"/>
    <w:rsid w:val="00811A46"/>
    <w:rsid w:val="008120D2"/>
    <w:rsid w:val="0081217B"/>
    <w:rsid w:val="008124B3"/>
    <w:rsid w:val="00812671"/>
    <w:rsid w:val="00812B06"/>
    <w:rsid w:val="00812CF2"/>
    <w:rsid w:val="00812DA8"/>
    <w:rsid w:val="00812DE0"/>
    <w:rsid w:val="00813085"/>
    <w:rsid w:val="0081346C"/>
    <w:rsid w:val="008134B8"/>
    <w:rsid w:val="00813588"/>
    <w:rsid w:val="0081377E"/>
    <w:rsid w:val="00813A31"/>
    <w:rsid w:val="00813C89"/>
    <w:rsid w:val="00813E5F"/>
    <w:rsid w:val="00813F5B"/>
    <w:rsid w:val="008140D7"/>
    <w:rsid w:val="00814606"/>
    <w:rsid w:val="00814B89"/>
    <w:rsid w:val="00815745"/>
    <w:rsid w:val="00815839"/>
    <w:rsid w:val="00815CEA"/>
    <w:rsid w:val="00816178"/>
    <w:rsid w:val="008162D7"/>
    <w:rsid w:val="00816672"/>
    <w:rsid w:val="00816A18"/>
    <w:rsid w:val="00816A7B"/>
    <w:rsid w:val="00816EFD"/>
    <w:rsid w:val="008174EE"/>
    <w:rsid w:val="00817594"/>
    <w:rsid w:val="00817613"/>
    <w:rsid w:val="0081799E"/>
    <w:rsid w:val="0082005A"/>
    <w:rsid w:val="0082025F"/>
    <w:rsid w:val="00820292"/>
    <w:rsid w:val="008207B5"/>
    <w:rsid w:val="008208A3"/>
    <w:rsid w:val="00820EEE"/>
    <w:rsid w:val="008217A3"/>
    <w:rsid w:val="008219C0"/>
    <w:rsid w:val="00821B39"/>
    <w:rsid w:val="00821C8F"/>
    <w:rsid w:val="00821D0F"/>
    <w:rsid w:val="00821DD9"/>
    <w:rsid w:val="00821FAA"/>
    <w:rsid w:val="00822094"/>
    <w:rsid w:val="00822241"/>
    <w:rsid w:val="008223AA"/>
    <w:rsid w:val="00822427"/>
    <w:rsid w:val="008224FA"/>
    <w:rsid w:val="00822744"/>
    <w:rsid w:val="00822A72"/>
    <w:rsid w:val="0082311E"/>
    <w:rsid w:val="00823435"/>
    <w:rsid w:val="00823D83"/>
    <w:rsid w:val="00824077"/>
    <w:rsid w:val="008241E4"/>
    <w:rsid w:val="00824959"/>
    <w:rsid w:val="00824BEE"/>
    <w:rsid w:val="00824E4E"/>
    <w:rsid w:val="008251DF"/>
    <w:rsid w:val="008254DB"/>
    <w:rsid w:val="00825646"/>
    <w:rsid w:val="00825685"/>
    <w:rsid w:val="00825BCD"/>
    <w:rsid w:val="00825C6F"/>
    <w:rsid w:val="00825CED"/>
    <w:rsid w:val="00825F03"/>
    <w:rsid w:val="00826255"/>
    <w:rsid w:val="00826269"/>
    <w:rsid w:val="008263F2"/>
    <w:rsid w:val="00826BDA"/>
    <w:rsid w:val="00826C40"/>
    <w:rsid w:val="00826CDC"/>
    <w:rsid w:val="00826E72"/>
    <w:rsid w:val="00826F37"/>
    <w:rsid w:val="00827E8D"/>
    <w:rsid w:val="0083045A"/>
    <w:rsid w:val="00830588"/>
    <w:rsid w:val="00830692"/>
    <w:rsid w:val="008308EA"/>
    <w:rsid w:val="00830BAC"/>
    <w:rsid w:val="00831333"/>
    <w:rsid w:val="0083186B"/>
    <w:rsid w:val="008319E0"/>
    <w:rsid w:val="008327AC"/>
    <w:rsid w:val="008328C2"/>
    <w:rsid w:val="00832E85"/>
    <w:rsid w:val="00832EDC"/>
    <w:rsid w:val="00832F4A"/>
    <w:rsid w:val="00833046"/>
    <w:rsid w:val="008330CD"/>
    <w:rsid w:val="00833269"/>
    <w:rsid w:val="00833285"/>
    <w:rsid w:val="00833942"/>
    <w:rsid w:val="00833E0D"/>
    <w:rsid w:val="00834483"/>
    <w:rsid w:val="00834D18"/>
    <w:rsid w:val="0083526E"/>
    <w:rsid w:val="008354D7"/>
    <w:rsid w:val="008355DA"/>
    <w:rsid w:val="00835D7B"/>
    <w:rsid w:val="00835EFB"/>
    <w:rsid w:val="00835EFF"/>
    <w:rsid w:val="00835F0D"/>
    <w:rsid w:val="0083653D"/>
    <w:rsid w:val="00836806"/>
    <w:rsid w:val="00836ACB"/>
    <w:rsid w:val="00836E4C"/>
    <w:rsid w:val="00837727"/>
    <w:rsid w:val="00837AC5"/>
    <w:rsid w:val="00837D69"/>
    <w:rsid w:val="00837E5E"/>
    <w:rsid w:val="00840224"/>
    <w:rsid w:val="008402D0"/>
    <w:rsid w:val="008404C9"/>
    <w:rsid w:val="0084060C"/>
    <w:rsid w:val="00840A48"/>
    <w:rsid w:val="00841359"/>
    <w:rsid w:val="0084295E"/>
    <w:rsid w:val="00843155"/>
    <w:rsid w:val="00843209"/>
    <w:rsid w:val="00843298"/>
    <w:rsid w:val="008433CB"/>
    <w:rsid w:val="00843456"/>
    <w:rsid w:val="008437AA"/>
    <w:rsid w:val="00843A4D"/>
    <w:rsid w:val="00843E5E"/>
    <w:rsid w:val="008444FA"/>
    <w:rsid w:val="00844A9A"/>
    <w:rsid w:val="00844CE1"/>
    <w:rsid w:val="0084527B"/>
    <w:rsid w:val="00845492"/>
    <w:rsid w:val="00845664"/>
    <w:rsid w:val="00845F09"/>
    <w:rsid w:val="0084623F"/>
    <w:rsid w:val="008462DD"/>
    <w:rsid w:val="008467F2"/>
    <w:rsid w:val="00846836"/>
    <w:rsid w:val="00846938"/>
    <w:rsid w:val="008469DD"/>
    <w:rsid w:val="00847243"/>
    <w:rsid w:val="0084731A"/>
    <w:rsid w:val="0084745D"/>
    <w:rsid w:val="008474AB"/>
    <w:rsid w:val="00847915"/>
    <w:rsid w:val="00847939"/>
    <w:rsid w:val="00847A8A"/>
    <w:rsid w:val="00847B30"/>
    <w:rsid w:val="00847C3C"/>
    <w:rsid w:val="008501E8"/>
    <w:rsid w:val="008501F0"/>
    <w:rsid w:val="00850306"/>
    <w:rsid w:val="00850365"/>
    <w:rsid w:val="00850C86"/>
    <w:rsid w:val="00850DB8"/>
    <w:rsid w:val="0085113A"/>
    <w:rsid w:val="00851906"/>
    <w:rsid w:val="00851AEE"/>
    <w:rsid w:val="0085240F"/>
    <w:rsid w:val="008526D7"/>
    <w:rsid w:val="008533F1"/>
    <w:rsid w:val="00853DF5"/>
    <w:rsid w:val="00854108"/>
    <w:rsid w:val="0085473B"/>
    <w:rsid w:val="008548B4"/>
    <w:rsid w:val="00854B6D"/>
    <w:rsid w:val="008555FB"/>
    <w:rsid w:val="00855F23"/>
    <w:rsid w:val="00855F26"/>
    <w:rsid w:val="008560D3"/>
    <w:rsid w:val="00856230"/>
    <w:rsid w:val="0085669D"/>
    <w:rsid w:val="0085677A"/>
    <w:rsid w:val="00856E32"/>
    <w:rsid w:val="0085706F"/>
    <w:rsid w:val="00857142"/>
    <w:rsid w:val="008571ED"/>
    <w:rsid w:val="008577BB"/>
    <w:rsid w:val="008578BC"/>
    <w:rsid w:val="008579BC"/>
    <w:rsid w:val="00857A95"/>
    <w:rsid w:val="00857CEC"/>
    <w:rsid w:val="00857DF6"/>
    <w:rsid w:val="00860087"/>
    <w:rsid w:val="00860818"/>
    <w:rsid w:val="008608BA"/>
    <w:rsid w:val="00860A5C"/>
    <w:rsid w:val="0086149B"/>
    <w:rsid w:val="00861599"/>
    <w:rsid w:val="00861A3F"/>
    <w:rsid w:val="00861C93"/>
    <w:rsid w:val="0086213D"/>
    <w:rsid w:val="00862A0F"/>
    <w:rsid w:val="00863185"/>
    <w:rsid w:val="0086361B"/>
    <w:rsid w:val="00863949"/>
    <w:rsid w:val="00863CFA"/>
    <w:rsid w:val="008642C5"/>
    <w:rsid w:val="00864667"/>
    <w:rsid w:val="00864997"/>
    <w:rsid w:val="008649D2"/>
    <w:rsid w:val="00864AD2"/>
    <w:rsid w:val="00864D4F"/>
    <w:rsid w:val="00865073"/>
    <w:rsid w:val="00865234"/>
    <w:rsid w:val="00866263"/>
    <w:rsid w:val="008664F4"/>
    <w:rsid w:val="0086690B"/>
    <w:rsid w:val="00866A7B"/>
    <w:rsid w:val="00866D53"/>
    <w:rsid w:val="0086703D"/>
    <w:rsid w:val="0086711B"/>
    <w:rsid w:val="0086773C"/>
    <w:rsid w:val="00867BCF"/>
    <w:rsid w:val="00867BD6"/>
    <w:rsid w:val="00867C71"/>
    <w:rsid w:val="00867FEE"/>
    <w:rsid w:val="008700CD"/>
    <w:rsid w:val="0087051E"/>
    <w:rsid w:val="00870D51"/>
    <w:rsid w:val="00871416"/>
    <w:rsid w:val="008715D7"/>
    <w:rsid w:val="008715E0"/>
    <w:rsid w:val="008717D1"/>
    <w:rsid w:val="0087298A"/>
    <w:rsid w:val="00872A0D"/>
    <w:rsid w:val="00872A4C"/>
    <w:rsid w:val="00872B38"/>
    <w:rsid w:val="008731A4"/>
    <w:rsid w:val="0087335B"/>
    <w:rsid w:val="008736CA"/>
    <w:rsid w:val="00873AB7"/>
    <w:rsid w:val="008741AD"/>
    <w:rsid w:val="008741E1"/>
    <w:rsid w:val="0087457B"/>
    <w:rsid w:val="008745BA"/>
    <w:rsid w:val="008745F7"/>
    <w:rsid w:val="00874AB5"/>
    <w:rsid w:val="00874B10"/>
    <w:rsid w:val="00874B98"/>
    <w:rsid w:val="0087519E"/>
    <w:rsid w:val="008751C7"/>
    <w:rsid w:val="00875347"/>
    <w:rsid w:val="00875E0F"/>
    <w:rsid w:val="00875FCA"/>
    <w:rsid w:val="008760C8"/>
    <w:rsid w:val="0087622F"/>
    <w:rsid w:val="00876312"/>
    <w:rsid w:val="00876479"/>
    <w:rsid w:val="00876794"/>
    <w:rsid w:val="008772AE"/>
    <w:rsid w:val="008774A3"/>
    <w:rsid w:val="008779F9"/>
    <w:rsid w:val="00877F55"/>
    <w:rsid w:val="008803A8"/>
    <w:rsid w:val="008803CE"/>
    <w:rsid w:val="0088070E"/>
    <w:rsid w:val="008807FD"/>
    <w:rsid w:val="00880849"/>
    <w:rsid w:val="00880BBF"/>
    <w:rsid w:val="00880C1B"/>
    <w:rsid w:val="00880F36"/>
    <w:rsid w:val="008812B4"/>
    <w:rsid w:val="0088159B"/>
    <w:rsid w:val="00881639"/>
    <w:rsid w:val="00881698"/>
    <w:rsid w:val="00881A4C"/>
    <w:rsid w:val="00881A70"/>
    <w:rsid w:val="00881B4E"/>
    <w:rsid w:val="008821F0"/>
    <w:rsid w:val="00882440"/>
    <w:rsid w:val="0088244B"/>
    <w:rsid w:val="00882564"/>
    <w:rsid w:val="008828F1"/>
    <w:rsid w:val="0088294D"/>
    <w:rsid w:val="00882BB0"/>
    <w:rsid w:val="00882C0E"/>
    <w:rsid w:val="00882F1A"/>
    <w:rsid w:val="008831CF"/>
    <w:rsid w:val="0088334D"/>
    <w:rsid w:val="0088390E"/>
    <w:rsid w:val="00883D68"/>
    <w:rsid w:val="008843FE"/>
    <w:rsid w:val="00884507"/>
    <w:rsid w:val="00884AB7"/>
    <w:rsid w:val="00885027"/>
    <w:rsid w:val="00885485"/>
    <w:rsid w:val="00885501"/>
    <w:rsid w:val="0088557E"/>
    <w:rsid w:val="0088595E"/>
    <w:rsid w:val="0088652B"/>
    <w:rsid w:val="0088661C"/>
    <w:rsid w:val="0088670D"/>
    <w:rsid w:val="00886B3F"/>
    <w:rsid w:val="00886E85"/>
    <w:rsid w:val="00886F29"/>
    <w:rsid w:val="008871F0"/>
    <w:rsid w:val="008875E7"/>
    <w:rsid w:val="00887652"/>
    <w:rsid w:val="00887A1E"/>
    <w:rsid w:val="00890010"/>
    <w:rsid w:val="0089012B"/>
    <w:rsid w:val="00890319"/>
    <w:rsid w:val="0089073A"/>
    <w:rsid w:val="008908A5"/>
    <w:rsid w:val="00890ABB"/>
    <w:rsid w:val="00890DE5"/>
    <w:rsid w:val="0089117A"/>
    <w:rsid w:val="008912F4"/>
    <w:rsid w:val="00891525"/>
    <w:rsid w:val="00891900"/>
    <w:rsid w:val="00891D37"/>
    <w:rsid w:val="008920C8"/>
    <w:rsid w:val="00892209"/>
    <w:rsid w:val="00892617"/>
    <w:rsid w:val="008928A1"/>
    <w:rsid w:val="00892A3E"/>
    <w:rsid w:val="00892E79"/>
    <w:rsid w:val="00893137"/>
    <w:rsid w:val="00893381"/>
    <w:rsid w:val="00893A14"/>
    <w:rsid w:val="00893B8A"/>
    <w:rsid w:val="00893C53"/>
    <w:rsid w:val="00893CD2"/>
    <w:rsid w:val="00894181"/>
    <w:rsid w:val="00894275"/>
    <w:rsid w:val="00894F22"/>
    <w:rsid w:val="00895DF8"/>
    <w:rsid w:val="00895E88"/>
    <w:rsid w:val="00895F78"/>
    <w:rsid w:val="008961D6"/>
    <w:rsid w:val="00896342"/>
    <w:rsid w:val="0089645A"/>
    <w:rsid w:val="008965D2"/>
    <w:rsid w:val="00896C5C"/>
    <w:rsid w:val="008973E6"/>
    <w:rsid w:val="00897776"/>
    <w:rsid w:val="00897885"/>
    <w:rsid w:val="00897D04"/>
    <w:rsid w:val="00897E7E"/>
    <w:rsid w:val="00897ECA"/>
    <w:rsid w:val="008A0B61"/>
    <w:rsid w:val="008A0E54"/>
    <w:rsid w:val="008A1283"/>
    <w:rsid w:val="008A183A"/>
    <w:rsid w:val="008A1B6D"/>
    <w:rsid w:val="008A1DD8"/>
    <w:rsid w:val="008A22B8"/>
    <w:rsid w:val="008A2332"/>
    <w:rsid w:val="008A2564"/>
    <w:rsid w:val="008A265C"/>
    <w:rsid w:val="008A2C95"/>
    <w:rsid w:val="008A2CA7"/>
    <w:rsid w:val="008A2DF6"/>
    <w:rsid w:val="008A35AC"/>
    <w:rsid w:val="008A35FC"/>
    <w:rsid w:val="008A3BCA"/>
    <w:rsid w:val="008A463E"/>
    <w:rsid w:val="008A497A"/>
    <w:rsid w:val="008A4C63"/>
    <w:rsid w:val="008A4D81"/>
    <w:rsid w:val="008A4FF2"/>
    <w:rsid w:val="008A543A"/>
    <w:rsid w:val="008A574A"/>
    <w:rsid w:val="008A5A5E"/>
    <w:rsid w:val="008A5FFB"/>
    <w:rsid w:val="008A65B5"/>
    <w:rsid w:val="008A6A5D"/>
    <w:rsid w:val="008A6C83"/>
    <w:rsid w:val="008A6EDF"/>
    <w:rsid w:val="008A72B6"/>
    <w:rsid w:val="008A7319"/>
    <w:rsid w:val="008A7397"/>
    <w:rsid w:val="008A74A1"/>
    <w:rsid w:val="008A79D1"/>
    <w:rsid w:val="008A7EA7"/>
    <w:rsid w:val="008B0060"/>
    <w:rsid w:val="008B02DB"/>
    <w:rsid w:val="008B098E"/>
    <w:rsid w:val="008B0E11"/>
    <w:rsid w:val="008B102E"/>
    <w:rsid w:val="008B106D"/>
    <w:rsid w:val="008B107F"/>
    <w:rsid w:val="008B1176"/>
    <w:rsid w:val="008B165B"/>
    <w:rsid w:val="008B1733"/>
    <w:rsid w:val="008B1C96"/>
    <w:rsid w:val="008B1ED6"/>
    <w:rsid w:val="008B2028"/>
    <w:rsid w:val="008B2485"/>
    <w:rsid w:val="008B2974"/>
    <w:rsid w:val="008B2A72"/>
    <w:rsid w:val="008B2D6D"/>
    <w:rsid w:val="008B33DC"/>
    <w:rsid w:val="008B3A1D"/>
    <w:rsid w:val="008B3BF8"/>
    <w:rsid w:val="008B3D6A"/>
    <w:rsid w:val="008B452A"/>
    <w:rsid w:val="008B4725"/>
    <w:rsid w:val="008B47DB"/>
    <w:rsid w:val="008B4B93"/>
    <w:rsid w:val="008B4D44"/>
    <w:rsid w:val="008B5180"/>
    <w:rsid w:val="008B5297"/>
    <w:rsid w:val="008B529A"/>
    <w:rsid w:val="008B5C8E"/>
    <w:rsid w:val="008B5DB1"/>
    <w:rsid w:val="008B6062"/>
    <w:rsid w:val="008B616E"/>
    <w:rsid w:val="008B627A"/>
    <w:rsid w:val="008B62FC"/>
    <w:rsid w:val="008B6506"/>
    <w:rsid w:val="008B66D1"/>
    <w:rsid w:val="008B67B0"/>
    <w:rsid w:val="008B6B68"/>
    <w:rsid w:val="008B6CB5"/>
    <w:rsid w:val="008B70C8"/>
    <w:rsid w:val="008B7A85"/>
    <w:rsid w:val="008B7BDA"/>
    <w:rsid w:val="008B7D36"/>
    <w:rsid w:val="008B7DF9"/>
    <w:rsid w:val="008B7E33"/>
    <w:rsid w:val="008C0084"/>
    <w:rsid w:val="008C0170"/>
    <w:rsid w:val="008C0461"/>
    <w:rsid w:val="008C0788"/>
    <w:rsid w:val="008C0B74"/>
    <w:rsid w:val="008C1002"/>
    <w:rsid w:val="008C11AA"/>
    <w:rsid w:val="008C1425"/>
    <w:rsid w:val="008C14E8"/>
    <w:rsid w:val="008C18F8"/>
    <w:rsid w:val="008C1B82"/>
    <w:rsid w:val="008C2247"/>
    <w:rsid w:val="008C24B8"/>
    <w:rsid w:val="008C29BA"/>
    <w:rsid w:val="008C2DF6"/>
    <w:rsid w:val="008C2F38"/>
    <w:rsid w:val="008C328F"/>
    <w:rsid w:val="008C3784"/>
    <w:rsid w:val="008C3B90"/>
    <w:rsid w:val="008C3F91"/>
    <w:rsid w:val="008C4068"/>
    <w:rsid w:val="008C4078"/>
    <w:rsid w:val="008C40C4"/>
    <w:rsid w:val="008C425B"/>
    <w:rsid w:val="008C434E"/>
    <w:rsid w:val="008C4B3C"/>
    <w:rsid w:val="008C4E97"/>
    <w:rsid w:val="008C509F"/>
    <w:rsid w:val="008C5206"/>
    <w:rsid w:val="008C523B"/>
    <w:rsid w:val="008C5907"/>
    <w:rsid w:val="008C5AFB"/>
    <w:rsid w:val="008C5C5D"/>
    <w:rsid w:val="008C5D1E"/>
    <w:rsid w:val="008C62EC"/>
    <w:rsid w:val="008C648B"/>
    <w:rsid w:val="008C66E3"/>
    <w:rsid w:val="008C733A"/>
    <w:rsid w:val="008C73DB"/>
    <w:rsid w:val="008C782F"/>
    <w:rsid w:val="008C7F27"/>
    <w:rsid w:val="008D0332"/>
    <w:rsid w:val="008D0563"/>
    <w:rsid w:val="008D0AFE"/>
    <w:rsid w:val="008D0CFB"/>
    <w:rsid w:val="008D107B"/>
    <w:rsid w:val="008D107C"/>
    <w:rsid w:val="008D12A6"/>
    <w:rsid w:val="008D1C90"/>
    <w:rsid w:val="008D1EF0"/>
    <w:rsid w:val="008D2176"/>
    <w:rsid w:val="008D24C3"/>
    <w:rsid w:val="008D250D"/>
    <w:rsid w:val="008D2F61"/>
    <w:rsid w:val="008D33E9"/>
    <w:rsid w:val="008D361E"/>
    <w:rsid w:val="008D38FF"/>
    <w:rsid w:val="008D3902"/>
    <w:rsid w:val="008D399E"/>
    <w:rsid w:val="008D3B05"/>
    <w:rsid w:val="008D3D89"/>
    <w:rsid w:val="008D3EF9"/>
    <w:rsid w:val="008D43E7"/>
    <w:rsid w:val="008D4524"/>
    <w:rsid w:val="008D494E"/>
    <w:rsid w:val="008D498A"/>
    <w:rsid w:val="008D4A9D"/>
    <w:rsid w:val="008D4B2A"/>
    <w:rsid w:val="008D4B54"/>
    <w:rsid w:val="008D4C2F"/>
    <w:rsid w:val="008D5552"/>
    <w:rsid w:val="008D574D"/>
    <w:rsid w:val="008D63E8"/>
    <w:rsid w:val="008D6A74"/>
    <w:rsid w:val="008D6E21"/>
    <w:rsid w:val="008D76CA"/>
    <w:rsid w:val="008D7E0F"/>
    <w:rsid w:val="008D7E15"/>
    <w:rsid w:val="008D7EF2"/>
    <w:rsid w:val="008E03E1"/>
    <w:rsid w:val="008E12F3"/>
    <w:rsid w:val="008E1D03"/>
    <w:rsid w:val="008E1DE6"/>
    <w:rsid w:val="008E1DEE"/>
    <w:rsid w:val="008E2A18"/>
    <w:rsid w:val="008E2EBB"/>
    <w:rsid w:val="008E2F71"/>
    <w:rsid w:val="008E300D"/>
    <w:rsid w:val="008E310C"/>
    <w:rsid w:val="008E32D8"/>
    <w:rsid w:val="008E3305"/>
    <w:rsid w:val="008E3623"/>
    <w:rsid w:val="008E3697"/>
    <w:rsid w:val="008E3C54"/>
    <w:rsid w:val="008E41F2"/>
    <w:rsid w:val="008E41FC"/>
    <w:rsid w:val="008E4679"/>
    <w:rsid w:val="008E4E20"/>
    <w:rsid w:val="008E5160"/>
    <w:rsid w:val="008E5BA5"/>
    <w:rsid w:val="008E6839"/>
    <w:rsid w:val="008E6F37"/>
    <w:rsid w:val="008E75C6"/>
    <w:rsid w:val="008E7699"/>
    <w:rsid w:val="008E7DAC"/>
    <w:rsid w:val="008F0023"/>
    <w:rsid w:val="008F0130"/>
    <w:rsid w:val="008F040A"/>
    <w:rsid w:val="008F0517"/>
    <w:rsid w:val="008F1689"/>
    <w:rsid w:val="008F168C"/>
    <w:rsid w:val="008F1D1F"/>
    <w:rsid w:val="008F234E"/>
    <w:rsid w:val="008F261F"/>
    <w:rsid w:val="008F2976"/>
    <w:rsid w:val="008F2A66"/>
    <w:rsid w:val="008F2C34"/>
    <w:rsid w:val="008F2C66"/>
    <w:rsid w:val="008F2D1F"/>
    <w:rsid w:val="008F33D3"/>
    <w:rsid w:val="008F3928"/>
    <w:rsid w:val="008F3D28"/>
    <w:rsid w:val="008F3EA0"/>
    <w:rsid w:val="008F3F0B"/>
    <w:rsid w:val="008F408A"/>
    <w:rsid w:val="008F41E1"/>
    <w:rsid w:val="008F4CD9"/>
    <w:rsid w:val="008F5033"/>
    <w:rsid w:val="008F54C5"/>
    <w:rsid w:val="008F5E2D"/>
    <w:rsid w:val="008F662B"/>
    <w:rsid w:val="008F667D"/>
    <w:rsid w:val="008F701F"/>
    <w:rsid w:val="008F703C"/>
    <w:rsid w:val="008F71B9"/>
    <w:rsid w:val="008F725A"/>
    <w:rsid w:val="008F7365"/>
    <w:rsid w:val="008F74AF"/>
    <w:rsid w:val="008F76C1"/>
    <w:rsid w:val="008F791E"/>
    <w:rsid w:val="008F7B53"/>
    <w:rsid w:val="008F7CCC"/>
    <w:rsid w:val="008FCDCA"/>
    <w:rsid w:val="00900312"/>
    <w:rsid w:val="0090033D"/>
    <w:rsid w:val="00900429"/>
    <w:rsid w:val="009004E9"/>
    <w:rsid w:val="00900955"/>
    <w:rsid w:val="0090096F"/>
    <w:rsid w:val="009009C1"/>
    <w:rsid w:val="00900A97"/>
    <w:rsid w:val="009014D3"/>
    <w:rsid w:val="00901559"/>
    <w:rsid w:val="00901692"/>
    <w:rsid w:val="00901BDB"/>
    <w:rsid w:val="00901D71"/>
    <w:rsid w:val="00901DC3"/>
    <w:rsid w:val="0090215C"/>
    <w:rsid w:val="0090269C"/>
    <w:rsid w:val="00902D82"/>
    <w:rsid w:val="00903082"/>
    <w:rsid w:val="00903911"/>
    <w:rsid w:val="00903A3D"/>
    <w:rsid w:val="00903DC4"/>
    <w:rsid w:val="00904096"/>
    <w:rsid w:val="00904142"/>
    <w:rsid w:val="009042CB"/>
    <w:rsid w:val="0090483D"/>
    <w:rsid w:val="00904B11"/>
    <w:rsid w:val="00904C16"/>
    <w:rsid w:val="00904E7A"/>
    <w:rsid w:val="009050FF"/>
    <w:rsid w:val="0090570F"/>
    <w:rsid w:val="00905AAF"/>
    <w:rsid w:val="00905F42"/>
    <w:rsid w:val="009060BD"/>
    <w:rsid w:val="00906453"/>
    <w:rsid w:val="009066C3"/>
    <w:rsid w:val="009068D4"/>
    <w:rsid w:val="00906A35"/>
    <w:rsid w:val="0090718C"/>
    <w:rsid w:val="00907B69"/>
    <w:rsid w:val="00907D9C"/>
    <w:rsid w:val="00910057"/>
    <w:rsid w:val="009102EB"/>
    <w:rsid w:val="0091065B"/>
    <w:rsid w:val="00910670"/>
    <w:rsid w:val="009108E5"/>
    <w:rsid w:val="0091095C"/>
    <w:rsid w:val="00911076"/>
    <w:rsid w:val="0091114D"/>
    <w:rsid w:val="0091169A"/>
    <w:rsid w:val="00911750"/>
    <w:rsid w:val="0091186D"/>
    <w:rsid w:val="00911897"/>
    <w:rsid w:val="009119B0"/>
    <w:rsid w:val="00911D17"/>
    <w:rsid w:val="00911D4D"/>
    <w:rsid w:val="00911E46"/>
    <w:rsid w:val="00911E80"/>
    <w:rsid w:val="00912071"/>
    <w:rsid w:val="009122C4"/>
    <w:rsid w:val="00912780"/>
    <w:rsid w:val="00912BD4"/>
    <w:rsid w:val="00912BEC"/>
    <w:rsid w:val="009133C5"/>
    <w:rsid w:val="00913DBF"/>
    <w:rsid w:val="0091457D"/>
    <w:rsid w:val="00914969"/>
    <w:rsid w:val="00914BF3"/>
    <w:rsid w:val="00914D2A"/>
    <w:rsid w:val="00914D65"/>
    <w:rsid w:val="00914DDD"/>
    <w:rsid w:val="00914F35"/>
    <w:rsid w:val="009151BA"/>
    <w:rsid w:val="009158D7"/>
    <w:rsid w:val="00916176"/>
    <w:rsid w:val="009162F8"/>
    <w:rsid w:val="009164DA"/>
    <w:rsid w:val="00916812"/>
    <w:rsid w:val="009168DC"/>
    <w:rsid w:val="00916A82"/>
    <w:rsid w:val="009170BB"/>
    <w:rsid w:val="009177B9"/>
    <w:rsid w:val="00917DED"/>
    <w:rsid w:val="009200B1"/>
    <w:rsid w:val="009202EE"/>
    <w:rsid w:val="009206C5"/>
    <w:rsid w:val="0092095F"/>
    <w:rsid w:val="00920B6E"/>
    <w:rsid w:val="00921068"/>
    <w:rsid w:val="00921576"/>
    <w:rsid w:val="0092184C"/>
    <w:rsid w:val="00921F88"/>
    <w:rsid w:val="0092269F"/>
    <w:rsid w:val="00922B60"/>
    <w:rsid w:val="009231D9"/>
    <w:rsid w:val="009232E7"/>
    <w:rsid w:val="009236B0"/>
    <w:rsid w:val="00923A9B"/>
    <w:rsid w:val="00923E83"/>
    <w:rsid w:val="00923F5F"/>
    <w:rsid w:val="00923F82"/>
    <w:rsid w:val="009244E6"/>
    <w:rsid w:val="00925056"/>
    <w:rsid w:val="00925136"/>
    <w:rsid w:val="00925162"/>
    <w:rsid w:val="009253E2"/>
    <w:rsid w:val="009256EB"/>
    <w:rsid w:val="00925AD7"/>
    <w:rsid w:val="00925B77"/>
    <w:rsid w:val="00925DEC"/>
    <w:rsid w:val="00925E20"/>
    <w:rsid w:val="0092605B"/>
    <w:rsid w:val="009263C3"/>
    <w:rsid w:val="00926511"/>
    <w:rsid w:val="009267FF"/>
    <w:rsid w:val="0092688F"/>
    <w:rsid w:val="00926C3E"/>
    <w:rsid w:val="00927138"/>
    <w:rsid w:val="00927205"/>
    <w:rsid w:val="00927271"/>
    <w:rsid w:val="00927498"/>
    <w:rsid w:val="00927525"/>
    <w:rsid w:val="009277D6"/>
    <w:rsid w:val="0092794A"/>
    <w:rsid w:val="00927971"/>
    <w:rsid w:val="00927AD0"/>
    <w:rsid w:val="00927F9A"/>
    <w:rsid w:val="00931205"/>
    <w:rsid w:val="009319D6"/>
    <w:rsid w:val="00931D98"/>
    <w:rsid w:val="00932494"/>
    <w:rsid w:val="009324FD"/>
    <w:rsid w:val="0093251D"/>
    <w:rsid w:val="00932AFD"/>
    <w:rsid w:val="00932BFE"/>
    <w:rsid w:val="00932DF8"/>
    <w:rsid w:val="00933270"/>
    <w:rsid w:val="0093333B"/>
    <w:rsid w:val="009336BA"/>
    <w:rsid w:val="00933D0F"/>
    <w:rsid w:val="009341C5"/>
    <w:rsid w:val="00934216"/>
    <w:rsid w:val="00934865"/>
    <w:rsid w:val="00934950"/>
    <w:rsid w:val="00934DF9"/>
    <w:rsid w:val="00935248"/>
    <w:rsid w:val="009354E1"/>
    <w:rsid w:val="009354F3"/>
    <w:rsid w:val="009357FA"/>
    <w:rsid w:val="009358B2"/>
    <w:rsid w:val="00936158"/>
    <w:rsid w:val="009362DB"/>
    <w:rsid w:val="009362E5"/>
    <w:rsid w:val="00936C15"/>
    <w:rsid w:val="00937032"/>
    <w:rsid w:val="0093732F"/>
    <w:rsid w:val="00937465"/>
    <w:rsid w:val="0093781C"/>
    <w:rsid w:val="00937A44"/>
    <w:rsid w:val="00937E05"/>
    <w:rsid w:val="00937F1C"/>
    <w:rsid w:val="0094011B"/>
    <w:rsid w:val="00940291"/>
    <w:rsid w:val="00940483"/>
    <w:rsid w:val="00940678"/>
    <w:rsid w:val="009407AA"/>
    <w:rsid w:val="00940AA4"/>
    <w:rsid w:val="00940CAF"/>
    <w:rsid w:val="00941012"/>
    <w:rsid w:val="009418CE"/>
    <w:rsid w:val="00941C9B"/>
    <w:rsid w:val="00941D6D"/>
    <w:rsid w:val="00941F7E"/>
    <w:rsid w:val="00942219"/>
    <w:rsid w:val="009424B7"/>
    <w:rsid w:val="009426BB"/>
    <w:rsid w:val="009429E5"/>
    <w:rsid w:val="009436B3"/>
    <w:rsid w:val="00943D13"/>
    <w:rsid w:val="00943D3C"/>
    <w:rsid w:val="00943DEB"/>
    <w:rsid w:val="0094442C"/>
    <w:rsid w:val="009444DC"/>
    <w:rsid w:val="009445DC"/>
    <w:rsid w:val="009446D5"/>
    <w:rsid w:val="00944716"/>
    <w:rsid w:val="00944AF7"/>
    <w:rsid w:val="00944AFA"/>
    <w:rsid w:val="00944FD5"/>
    <w:rsid w:val="00945661"/>
    <w:rsid w:val="0094572D"/>
    <w:rsid w:val="00945806"/>
    <w:rsid w:val="00945899"/>
    <w:rsid w:val="009458C4"/>
    <w:rsid w:val="00945A26"/>
    <w:rsid w:val="00945E23"/>
    <w:rsid w:val="00945E44"/>
    <w:rsid w:val="00946207"/>
    <w:rsid w:val="0094626D"/>
    <w:rsid w:val="00946424"/>
    <w:rsid w:val="0094673C"/>
    <w:rsid w:val="0094693A"/>
    <w:rsid w:val="00946A1E"/>
    <w:rsid w:val="00946FD7"/>
    <w:rsid w:val="009473C7"/>
    <w:rsid w:val="00947A65"/>
    <w:rsid w:val="00947D54"/>
    <w:rsid w:val="00947F83"/>
    <w:rsid w:val="00950163"/>
    <w:rsid w:val="009502E1"/>
    <w:rsid w:val="00950857"/>
    <w:rsid w:val="009508E3"/>
    <w:rsid w:val="00950A15"/>
    <w:rsid w:val="00950CA1"/>
    <w:rsid w:val="00950F0F"/>
    <w:rsid w:val="00950F6C"/>
    <w:rsid w:val="00951874"/>
    <w:rsid w:val="00951AB6"/>
    <w:rsid w:val="00951BDE"/>
    <w:rsid w:val="00951DE3"/>
    <w:rsid w:val="00952172"/>
    <w:rsid w:val="00952384"/>
    <w:rsid w:val="00952588"/>
    <w:rsid w:val="0095293D"/>
    <w:rsid w:val="00952D5C"/>
    <w:rsid w:val="00952E94"/>
    <w:rsid w:val="00952FA3"/>
    <w:rsid w:val="00954042"/>
    <w:rsid w:val="0095442D"/>
    <w:rsid w:val="0095446E"/>
    <w:rsid w:val="0095475D"/>
    <w:rsid w:val="0095488A"/>
    <w:rsid w:val="009548EF"/>
    <w:rsid w:val="00954C8A"/>
    <w:rsid w:val="00954E6D"/>
    <w:rsid w:val="00955309"/>
    <w:rsid w:val="00955B90"/>
    <w:rsid w:val="00955F88"/>
    <w:rsid w:val="0095602B"/>
    <w:rsid w:val="0095606C"/>
    <w:rsid w:val="009561DB"/>
    <w:rsid w:val="0095620F"/>
    <w:rsid w:val="00956438"/>
    <w:rsid w:val="0095645B"/>
    <w:rsid w:val="00956475"/>
    <w:rsid w:val="00956714"/>
    <w:rsid w:val="00956A2E"/>
    <w:rsid w:val="00956A44"/>
    <w:rsid w:val="00956AD3"/>
    <w:rsid w:val="00956B68"/>
    <w:rsid w:val="00956E8C"/>
    <w:rsid w:val="0095713B"/>
    <w:rsid w:val="009571D8"/>
    <w:rsid w:val="009572E4"/>
    <w:rsid w:val="00957804"/>
    <w:rsid w:val="0096008C"/>
    <w:rsid w:val="009601B2"/>
    <w:rsid w:val="0096086E"/>
    <w:rsid w:val="00960AA0"/>
    <w:rsid w:val="00960D81"/>
    <w:rsid w:val="0096133A"/>
    <w:rsid w:val="00961348"/>
    <w:rsid w:val="00961474"/>
    <w:rsid w:val="00961AD4"/>
    <w:rsid w:val="00961BC7"/>
    <w:rsid w:val="00961CE9"/>
    <w:rsid w:val="00961EE0"/>
    <w:rsid w:val="00962AC9"/>
    <w:rsid w:val="00962BDF"/>
    <w:rsid w:val="00962C56"/>
    <w:rsid w:val="00962DFD"/>
    <w:rsid w:val="00963366"/>
    <w:rsid w:val="0096340E"/>
    <w:rsid w:val="009635BC"/>
    <w:rsid w:val="009635C8"/>
    <w:rsid w:val="0096366D"/>
    <w:rsid w:val="009637D8"/>
    <w:rsid w:val="009638AB"/>
    <w:rsid w:val="009641E3"/>
    <w:rsid w:val="009643A7"/>
    <w:rsid w:val="0096447F"/>
    <w:rsid w:val="00964E98"/>
    <w:rsid w:val="009650EB"/>
    <w:rsid w:val="00965294"/>
    <w:rsid w:val="009656C6"/>
    <w:rsid w:val="00965B68"/>
    <w:rsid w:val="00965C96"/>
    <w:rsid w:val="0096618C"/>
    <w:rsid w:val="009665D8"/>
    <w:rsid w:val="00966821"/>
    <w:rsid w:val="009668DB"/>
    <w:rsid w:val="009669CB"/>
    <w:rsid w:val="00966C93"/>
    <w:rsid w:val="00966D01"/>
    <w:rsid w:val="00966E73"/>
    <w:rsid w:val="00967032"/>
    <w:rsid w:val="009676A9"/>
    <w:rsid w:val="009677E4"/>
    <w:rsid w:val="00967EDC"/>
    <w:rsid w:val="00970065"/>
    <w:rsid w:val="00970A31"/>
    <w:rsid w:val="00970A44"/>
    <w:rsid w:val="009713BD"/>
    <w:rsid w:val="009713F2"/>
    <w:rsid w:val="009716CB"/>
    <w:rsid w:val="009721F5"/>
    <w:rsid w:val="009724A9"/>
    <w:rsid w:val="00972575"/>
    <w:rsid w:val="009725B3"/>
    <w:rsid w:val="00972ABC"/>
    <w:rsid w:val="00972B4E"/>
    <w:rsid w:val="009739AE"/>
    <w:rsid w:val="00973BAB"/>
    <w:rsid w:val="00973D3F"/>
    <w:rsid w:val="00973EA3"/>
    <w:rsid w:val="00974097"/>
    <w:rsid w:val="0097442C"/>
    <w:rsid w:val="0097461C"/>
    <w:rsid w:val="00974891"/>
    <w:rsid w:val="009749E8"/>
    <w:rsid w:val="00974B6C"/>
    <w:rsid w:val="00974D47"/>
    <w:rsid w:val="00974D4E"/>
    <w:rsid w:val="00974DC4"/>
    <w:rsid w:val="00975267"/>
    <w:rsid w:val="00975A47"/>
    <w:rsid w:val="00975D96"/>
    <w:rsid w:val="00975ED8"/>
    <w:rsid w:val="00976155"/>
    <w:rsid w:val="009764F4"/>
    <w:rsid w:val="00976B17"/>
    <w:rsid w:val="00976F17"/>
    <w:rsid w:val="009773FC"/>
    <w:rsid w:val="00977C72"/>
    <w:rsid w:val="00977FC4"/>
    <w:rsid w:val="00980373"/>
    <w:rsid w:val="00981382"/>
    <w:rsid w:val="009815A5"/>
    <w:rsid w:val="009815F5"/>
    <w:rsid w:val="00981E30"/>
    <w:rsid w:val="009823A7"/>
    <w:rsid w:val="0098283F"/>
    <w:rsid w:val="00982884"/>
    <w:rsid w:val="0098393B"/>
    <w:rsid w:val="00983A4C"/>
    <w:rsid w:val="00983EA9"/>
    <w:rsid w:val="00983F46"/>
    <w:rsid w:val="009844E3"/>
    <w:rsid w:val="00984847"/>
    <w:rsid w:val="0098497A"/>
    <w:rsid w:val="009849EC"/>
    <w:rsid w:val="0098508A"/>
    <w:rsid w:val="009850AE"/>
    <w:rsid w:val="00985122"/>
    <w:rsid w:val="009852E3"/>
    <w:rsid w:val="009855B4"/>
    <w:rsid w:val="00985632"/>
    <w:rsid w:val="0098580E"/>
    <w:rsid w:val="00985AF7"/>
    <w:rsid w:val="00985C0E"/>
    <w:rsid w:val="00985E9A"/>
    <w:rsid w:val="009860EE"/>
    <w:rsid w:val="009864D6"/>
    <w:rsid w:val="009867DE"/>
    <w:rsid w:val="00990834"/>
    <w:rsid w:val="009909AD"/>
    <w:rsid w:val="00990F1E"/>
    <w:rsid w:val="009915F5"/>
    <w:rsid w:val="009919C3"/>
    <w:rsid w:val="00991F6A"/>
    <w:rsid w:val="00992321"/>
    <w:rsid w:val="009923CC"/>
    <w:rsid w:val="0099251B"/>
    <w:rsid w:val="009926E0"/>
    <w:rsid w:val="009929BC"/>
    <w:rsid w:val="009929F7"/>
    <w:rsid w:val="00992A35"/>
    <w:rsid w:val="00992D94"/>
    <w:rsid w:val="0099348F"/>
    <w:rsid w:val="00993858"/>
    <w:rsid w:val="00994251"/>
    <w:rsid w:val="0099464A"/>
    <w:rsid w:val="0099469F"/>
    <w:rsid w:val="009947D7"/>
    <w:rsid w:val="00994883"/>
    <w:rsid w:val="00995666"/>
    <w:rsid w:val="00996AC6"/>
    <w:rsid w:val="00996EB3"/>
    <w:rsid w:val="0099735A"/>
    <w:rsid w:val="0099774D"/>
    <w:rsid w:val="00997977"/>
    <w:rsid w:val="00997D79"/>
    <w:rsid w:val="009A018C"/>
    <w:rsid w:val="009A0645"/>
    <w:rsid w:val="009A07B6"/>
    <w:rsid w:val="009A0B4C"/>
    <w:rsid w:val="009A0D55"/>
    <w:rsid w:val="009A1035"/>
    <w:rsid w:val="009A18CE"/>
    <w:rsid w:val="009A1E41"/>
    <w:rsid w:val="009A24AA"/>
    <w:rsid w:val="009A3217"/>
    <w:rsid w:val="009A33EB"/>
    <w:rsid w:val="009A34BF"/>
    <w:rsid w:val="009A3570"/>
    <w:rsid w:val="009A38A8"/>
    <w:rsid w:val="009A3A6C"/>
    <w:rsid w:val="009A3A99"/>
    <w:rsid w:val="009A3CE2"/>
    <w:rsid w:val="009A3F32"/>
    <w:rsid w:val="009A3FD6"/>
    <w:rsid w:val="009A4255"/>
    <w:rsid w:val="009A43EB"/>
    <w:rsid w:val="009A445B"/>
    <w:rsid w:val="009A49F0"/>
    <w:rsid w:val="009A4BED"/>
    <w:rsid w:val="009A5110"/>
    <w:rsid w:val="009A54CA"/>
    <w:rsid w:val="009A560D"/>
    <w:rsid w:val="009A57B5"/>
    <w:rsid w:val="009A57FE"/>
    <w:rsid w:val="009A58D9"/>
    <w:rsid w:val="009A5F72"/>
    <w:rsid w:val="009A6121"/>
    <w:rsid w:val="009A6363"/>
    <w:rsid w:val="009A6CEB"/>
    <w:rsid w:val="009A7084"/>
    <w:rsid w:val="009A7B32"/>
    <w:rsid w:val="009A7B76"/>
    <w:rsid w:val="009A7FED"/>
    <w:rsid w:val="009B0233"/>
    <w:rsid w:val="009B030C"/>
    <w:rsid w:val="009B07AB"/>
    <w:rsid w:val="009B0A10"/>
    <w:rsid w:val="009B1238"/>
    <w:rsid w:val="009B14A6"/>
    <w:rsid w:val="009B1931"/>
    <w:rsid w:val="009B1B65"/>
    <w:rsid w:val="009B208B"/>
    <w:rsid w:val="009B22C9"/>
    <w:rsid w:val="009B2516"/>
    <w:rsid w:val="009B2670"/>
    <w:rsid w:val="009B296F"/>
    <w:rsid w:val="009B2A05"/>
    <w:rsid w:val="009B3053"/>
    <w:rsid w:val="009B32C6"/>
    <w:rsid w:val="009B32FA"/>
    <w:rsid w:val="009B338A"/>
    <w:rsid w:val="009B386C"/>
    <w:rsid w:val="009B3C79"/>
    <w:rsid w:val="009B42B4"/>
    <w:rsid w:val="009B457A"/>
    <w:rsid w:val="009B4EDC"/>
    <w:rsid w:val="009B4F5C"/>
    <w:rsid w:val="009B6377"/>
    <w:rsid w:val="009B642F"/>
    <w:rsid w:val="009B6C02"/>
    <w:rsid w:val="009B6F45"/>
    <w:rsid w:val="009B7338"/>
    <w:rsid w:val="009B78C3"/>
    <w:rsid w:val="009B7B24"/>
    <w:rsid w:val="009B7C7B"/>
    <w:rsid w:val="009C0235"/>
    <w:rsid w:val="009C04F1"/>
    <w:rsid w:val="009C05F9"/>
    <w:rsid w:val="009C0843"/>
    <w:rsid w:val="009C0AF1"/>
    <w:rsid w:val="009C0BB0"/>
    <w:rsid w:val="009C0BE4"/>
    <w:rsid w:val="009C0FA8"/>
    <w:rsid w:val="009C129D"/>
    <w:rsid w:val="009C156B"/>
    <w:rsid w:val="009C19A1"/>
    <w:rsid w:val="009C19C7"/>
    <w:rsid w:val="009C1C80"/>
    <w:rsid w:val="009C1FD0"/>
    <w:rsid w:val="009C1FF1"/>
    <w:rsid w:val="009C2027"/>
    <w:rsid w:val="009C27F8"/>
    <w:rsid w:val="009C289B"/>
    <w:rsid w:val="009C28DC"/>
    <w:rsid w:val="009C2D86"/>
    <w:rsid w:val="009C304A"/>
    <w:rsid w:val="009C32B8"/>
    <w:rsid w:val="009C3DEF"/>
    <w:rsid w:val="009C3EF2"/>
    <w:rsid w:val="009C43B2"/>
    <w:rsid w:val="009C43BC"/>
    <w:rsid w:val="009C445A"/>
    <w:rsid w:val="009C4581"/>
    <w:rsid w:val="009C467B"/>
    <w:rsid w:val="009C4843"/>
    <w:rsid w:val="009C48C0"/>
    <w:rsid w:val="009C4953"/>
    <w:rsid w:val="009C508F"/>
    <w:rsid w:val="009C52D0"/>
    <w:rsid w:val="009C568C"/>
    <w:rsid w:val="009C5826"/>
    <w:rsid w:val="009C5C8C"/>
    <w:rsid w:val="009C5FFB"/>
    <w:rsid w:val="009C60A7"/>
    <w:rsid w:val="009C60E2"/>
    <w:rsid w:val="009C619A"/>
    <w:rsid w:val="009C6C87"/>
    <w:rsid w:val="009C70D3"/>
    <w:rsid w:val="009C7130"/>
    <w:rsid w:val="009C77C5"/>
    <w:rsid w:val="009C7A73"/>
    <w:rsid w:val="009C7A7D"/>
    <w:rsid w:val="009C7AC4"/>
    <w:rsid w:val="009C7C14"/>
    <w:rsid w:val="009C7D40"/>
    <w:rsid w:val="009C7E58"/>
    <w:rsid w:val="009D028A"/>
    <w:rsid w:val="009D04CB"/>
    <w:rsid w:val="009D0C17"/>
    <w:rsid w:val="009D0CFF"/>
    <w:rsid w:val="009D0EA0"/>
    <w:rsid w:val="009D12FF"/>
    <w:rsid w:val="009D142F"/>
    <w:rsid w:val="009D1450"/>
    <w:rsid w:val="009D1E27"/>
    <w:rsid w:val="009D1EBF"/>
    <w:rsid w:val="009D1FBB"/>
    <w:rsid w:val="009D22F7"/>
    <w:rsid w:val="009D2352"/>
    <w:rsid w:val="009D257C"/>
    <w:rsid w:val="009D2597"/>
    <w:rsid w:val="009D2B61"/>
    <w:rsid w:val="009D2F55"/>
    <w:rsid w:val="009D328F"/>
    <w:rsid w:val="009D3393"/>
    <w:rsid w:val="009D3A94"/>
    <w:rsid w:val="009D3C58"/>
    <w:rsid w:val="009D3EB1"/>
    <w:rsid w:val="009D40AF"/>
    <w:rsid w:val="009D4EFC"/>
    <w:rsid w:val="009D56B2"/>
    <w:rsid w:val="009D5AA5"/>
    <w:rsid w:val="009D5DD7"/>
    <w:rsid w:val="009D5DE8"/>
    <w:rsid w:val="009D5FFF"/>
    <w:rsid w:val="009D6089"/>
    <w:rsid w:val="009D6263"/>
    <w:rsid w:val="009D6299"/>
    <w:rsid w:val="009D6390"/>
    <w:rsid w:val="009D673E"/>
    <w:rsid w:val="009D676E"/>
    <w:rsid w:val="009D6792"/>
    <w:rsid w:val="009D6A0C"/>
    <w:rsid w:val="009D6AB6"/>
    <w:rsid w:val="009D6BB3"/>
    <w:rsid w:val="009D7BC1"/>
    <w:rsid w:val="009D7BD4"/>
    <w:rsid w:val="009D7CAD"/>
    <w:rsid w:val="009D7E8E"/>
    <w:rsid w:val="009E0000"/>
    <w:rsid w:val="009E07DA"/>
    <w:rsid w:val="009E0A80"/>
    <w:rsid w:val="009E15CA"/>
    <w:rsid w:val="009E167B"/>
    <w:rsid w:val="009E1CF0"/>
    <w:rsid w:val="009E287D"/>
    <w:rsid w:val="009E2E08"/>
    <w:rsid w:val="009E323D"/>
    <w:rsid w:val="009E36C9"/>
    <w:rsid w:val="009E36D2"/>
    <w:rsid w:val="009E3AAF"/>
    <w:rsid w:val="009E3C56"/>
    <w:rsid w:val="009E3D8D"/>
    <w:rsid w:val="009E4247"/>
    <w:rsid w:val="009E4BD7"/>
    <w:rsid w:val="009E4F39"/>
    <w:rsid w:val="009E4FA9"/>
    <w:rsid w:val="009E52E5"/>
    <w:rsid w:val="009E5486"/>
    <w:rsid w:val="009E5556"/>
    <w:rsid w:val="009E57A2"/>
    <w:rsid w:val="009E588C"/>
    <w:rsid w:val="009E5A4D"/>
    <w:rsid w:val="009E5D9D"/>
    <w:rsid w:val="009E6002"/>
    <w:rsid w:val="009E607F"/>
    <w:rsid w:val="009E63A4"/>
    <w:rsid w:val="009E655B"/>
    <w:rsid w:val="009E6E06"/>
    <w:rsid w:val="009E6FB0"/>
    <w:rsid w:val="009E71DF"/>
    <w:rsid w:val="009E795E"/>
    <w:rsid w:val="009E7C5C"/>
    <w:rsid w:val="009F04CE"/>
    <w:rsid w:val="009F07C9"/>
    <w:rsid w:val="009F0F56"/>
    <w:rsid w:val="009F17E9"/>
    <w:rsid w:val="009F1CC2"/>
    <w:rsid w:val="009F1EAE"/>
    <w:rsid w:val="009F21CE"/>
    <w:rsid w:val="009F255F"/>
    <w:rsid w:val="009F25CA"/>
    <w:rsid w:val="009F288B"/>
    <w:rsid w:val="009F37B9"/>
    <w:rsid w:val="009F3B38"/>
    <w:rsid w:val="009F43D2"/>
    <w:rsid w:val="009F4665"/>
    <w:rsid w:val="009F4D37"/>
    <w:rsid w:val="009F5A5D"/>
    <w:rsid w:val="009F5A84"/>
    <w:rsid w:val="009F5A88"/>
    <w:rsid w:val="009F5E15"/>
    <w:rsid w:val="009F5EBB"/>
    <w:rsid w:val="009F5F81"/>
    <w:rsid w:val="009F6635"/>
    <w:rsid w:val="009F6668"/>
    <w:rsid w:val="009F66E9"/>
    <w:rsid w:val="009F691D"/>
    <w:rsid w:val="009F6A34"/>
    <w:rsid w:val="009F6F41"/>
    <w:rsid w:val="009F7490"/>
    <w:rsid w:val="009F75D7"/>
    <w:rsid w:val="009F7760"/>
    <w:rsid w:val="009F7DBD"/>
    <w:rsid w:val="009F7E57"/>
    <w:rsid w:val="009F7FD1"/>
    <w:rsid w:val="00A006AB"/>
    <w:rsid w:val="00A00A66"/>
    <w:rsid w:val="00A00A76"/>
    <w:rsid w:val="00A00A81"/>
    <w:rsid w:val="00A00D72"/>
    <w:rsid w:val="00A00DE2"/>
    <w:rsid w:val="00A00F9F"/>
    <w:rsid w:val="00A017D3"/>
    <w:rsid w:val="00A01B94"/>
    <w:rsid w:val="00A01DB3"/>
    <w:rsid w:val="00A0203F"/>
    <w:rsid w:val="00A02505"/>
    <w:rsid w:val="00A0260D"/>
    <w:rsid w:val="00A0280E"/>
    <w:rsid w:val="00A029A1"/>
    <w:rsid w:val="00A02E74"/>
    <w:rsid w:val="00A02F61"/>
    <w:rsid w:val="00A0327D"/>
    <w:rsid w:val="00A0341C"/>
    <w:rsid w:val="00A037D6"/>
    <w:rsid w:val="00A0383E"/>
    <w:rsid w:val="00A038EE"/>
    <w:rsid w:val="00A0393E"/>
    <w:rsid w:val="00A03B28"/>
    <w:rsid w:val="00A03B47"/>
    <w:rsid w:val="00A04947"/>
    <w:rsid w:val="00A04DF3"/>
    <w:rsid w:val="00A04DF5"/>
    <w:rsid w:val="00A04E0C"/>
    <w:rsid w:val="00A0522D"/>
    <w:rsid w:val="00A052D1"/>
    <w:rsid w:val="00A054C3"/>
    <w:rsid w:val="00A055B2"/>
    <w:rsid w:val="00A055E6"/>
    <w:rsid w:val="00A056C1"/>
    <w:rsid w:val="00A057B9"/>
    <w:rsid w:val="00A0649D"/>
    <w:rsid w:val="00A06C1B"/>
    <w:rsid w:val="00A073EC"/>
    <w:rsid w:val="00A076F0"/>
    <w:rsid w:val="00A0784C"/>
    <w:rsid w:val="00A07B60"/>
    <w:rsid w:val="00A07DC1"/>
    <w:rsid w:val="00A10029"/>
    <w:rsid w:val="00A1006D"/>
    <w:rsid w:val="00A1085A"/>
    <w:rsid w:val="00A10901"/>
    <w:rsid w:val="00A10D31"/>
    <w:rsid w:val="00A11153"/>
    <w:rsid w:val="00A113CA"/>
    <w:rsid w:val="00A116F3"/>
    <w:rsid w:val="00A117A3"/>
    <w:rsid w:val="00A11954"/>
    <w:rsid w:val="00A11CD3"/>
    <w:rsid w:val="00A11D06"/>
    <w:rsid w:val="00A121E9"/>
    <w:rsid w:val="00A128C9"/>
    <w:rsid w:val="00A12E10"/>
    <w:rsid w:val="00A1302F"/>
    <w:rsid w:val="00A13D16"/>
    <w:rsid w:val="00A14068"/>
    <w:rsid w:val="00A14386"/>
    <w:rsid w:val="00A14597"/>
    <w:rsid w:val="00A14640"/>
    <w:rsid w:val="00A153A6"/>
    <w:rsid w:val="00A15D14"/>
    <w:rsid w:val="00A16730"/>
    <w:rsid w:val="00A16831"/>
    <w:rsid w:val="00A1699E"/>
    <w:rsid w:val="00A16FC0"/>
    <w:rsid w:val="00A1716A"/>
    <w:rsid w:val="00A17475"/>
    <w:rsid w:val="00A17BC5"/>
    <w:rsid w:val="00A20118"/>
    <w:rsid w:val="00A20317"/>
    <w:rsid w:val="00A2056C"/>
    <w:rsid w:val="00A20888"/>
    <w:rsid w:val="00A20A88"/>
    <w:rsid w:val="00A20E03"/>
    <w:rsid w:val="00A20F4E"/>
    <w:rsid w:val="00A20FF3"/>
    <w:rsid w:val="00A2106B"/>
    <w:rsid w:val="00A21436"/>
    <w:rsid w:val="00A22229"/>
    <w:rsid w:val="00A224DA"/>
    <w:rsid w:val="00A22575"/>
    <w:rsid w:val="00A22790"/>
    <w:rsid w:val="00A227E3"/>
    <w:rsid w:val="00A228F1"/>
    <w:rsid w:val="00A22D8F"/>
    <w:rsid w:val="00A233F2"/>
    <w:rsid w:val="00A23444"/>
    <w:rsid w:val="00A238C8"/>
    <w:rsid w:val="00A23C18"/>
    <w:rsid w:val="00A23D84"/>
    <w:rsid w:val="00A240A5"/>
    <w:rsid w:val="00A241AB"/>
    <w:rsid w:val="00A2425C"/>
    <w:rsid w:val="00A246AB"/>
    <w:rsid w:val="00A24711"/>
    <w:rsid w:val="00A24DB5"/>
    <w:rsid w:val="00A25064"/>
    <w:rsid w:val="00A2565B"/>
    <w:rsid w:val="00A25E0C"/>
    <w:rsid w:val="00A26447"/>
    <w:rsid w:val="00A26481"/>
    <w:rsid w:val="00A26D0F"/>
    <w:rsid w:val="00A26E3E"/>
    <w:rsid w:val="00A27412"/>
    <w:rsid w:val="00A27631"/>
    <w:rsid w:val="00A27BC4"/>
    <w:rsid w:val="00A27EE1"/>
    <w:rsid w:val="00A27FAB"/>
    <w:rsid w:val="00A30719"/>
    <w:rsid w:val="00A30C28"/>
    <w:rsid w:val="00A3121D"/>
    <w:rsid w:val="00A3173B"/>
    <w:rsid w:val="00A31893"/>
    <w:rsid w:val="00A31913"/>
    <w:rsid w:val="00A31E61"/>
    <w:rsid w:val="00A31F8D"/>
    <w:rsid w:val="00A32835"/>
    <w:rsid w:val="00A329E0"/>
    <w:rsid w:val="00A32C38"/>
    <w:rsid w:val="00A32EAF"/>
    <w:rsid w:val="00A3308E"/>
    <w:rsid w:val="00A33281"/>
    <w:rsid w:val="00A335A3"/>
    <w:rsid w:val="00A33A8D"/>
    <w:rsid w:val="00A34223"/>
    <w:rsid w:val="00A34AC8"/>
    <w:rsid w:val="00A34B14"/>
    <w:rsid w:val="00A34CD8"/>
    <w:rsid w:val="00A354F0"/>
    <w:rsid w:val="00A355AE"/>
    <w:rsid w:val="00A3582B"/>
    <w:rsid w:val="00A36066"/>
    <w:rsid w:val="00A36519"/>
    <w:rsid w:val="00A36640"/>
    <w:rsid w:val="00A366CB"/>
    <w:rsid w:val="00A36747"/>
    <w:rsid w:val="00A36DC5"/>
    <w:rsid w:val="00A3744B"/>
    <w:rsid w:val="00A37605"/>
    <w:rsid w:val="00A37753"/>
    <w:rsid w:val="00A377BB"/>
    <w:rsid w:val="00A37822"/>
    <w:rsid w:val="00A37D72"/>
    <w:rsid w:val="00A40936"/>
    <w:rsid w:val="00A4095A"/>
    <w:rsid w:val="00A40A87"/>
    <w:rsid w:val="00A40D62"/>
    <w:rsid w:val="00A40DBD"/>
    <w:rsid w:val="00A41282"/>
    <w:rsid w:val="00A41308"/>
    <w:rsid w:val="00A415CD"/>
    <w:rsid w:val="00A419F9"/>
    <w:rsid w:val="00A41A1B"/>
    <w:rsid w:val="00A41F4D"/>
    <w:rsid w:val="00A42850"/>
    <w:rsid w:val="00A42BEE"/>
    <w:rsid w:val="00A432DF"/>
    <w:rsid w:val="00A433CB"/>
    <w:rsid w:val="00A4368A"/>
    <w:rsid w:val="00A43B4E"/>
    <w:rsid w:val="00A441BE"/>
    <w:rsid w:val="00A44887"/>
    <w:rsid w:val="00A44D5C"/>
    <w:rsid w:val="00A451D4"/>
    <w:rsid w:val="00A458D1"/>
    <w:rsid w:val="00A460EA"/>
    <w:rsid w:val="00A465DA"/>
    <w:rsid w:val="00A46706"/>
    <w:rsid w:val="00A468F6"/>
    <w:rsid w:val="00A46CCB"/>
    <w:rsid w:val="00A47212"/>
    <w:rsid w:val="00A4729A"/>
    <w:rsid w:val="00A4762A"/>
    <w:rsid w:val="00A477C0"/>
    <w:rsid w:val="00A501A5"/>
    <w:rsid w:val="00A50542"/>
    <w:rsid w:val="00A505F2"/>
    <w:rsid w:val="00A50682"/>
    <w:rsid w:val="00A511E1"/>
    <w:rsid w:val="00A5191D"/>
    <w:rsid w:val="00A52154"/>
    <w:rsid w:val="00A524CA"/>
    <w:rsid w:val="00A525CD"/>
    <w:rsid w:val="00A52B86"/>
    <w:rsid w:val="00A52C9F"/>
    <w:rsid w:val="00A52CD6"/>
    <w:rsid w:val="00A533BB"/>
    <w:rsid w:val="00A53442"/>
    <w:rsid w:val="00A5346E"/>
    <w:rsid w:val="00A5362F"/>
    <w:rsid w:val="00A5363A"/>
    <w:rsid w:val="00A538F6"/>
    <w:rsid w:val="00A53C8A"/>
    <w:rsid w:val="00A54052"/>
    <w:rsid w:val="00A54268"/>
    <w:rsid w:val="00A5435D"/>
    <w:rsid w:val="00A54914"/>
    <w:rsid w:val="00A54DAC"/>
    <w:rsid w:val="00A5536C"/>
    <w:rsid w:val="00A558A6"/>
    <w:rsid w:val="00A55EE3"/>
    <w:rsid w:val="00A5612B"/>
    <w:rsid w:val="00A56D91"/>
    <w:rsid w:val="00A56E18"/>
    <w:rsid w:val="00A56EA7"/>
    <w:rsid w:val="00A601AD"/>
    <w:rsid w:val="00A603AD"/>
    <w:rsid w:val="00A60710"/>
    <w:rsid w:val="00A609E4"/>
    <w:rsid w:val="00A60C09"/>
    <w:rsid w:val="00A6104E"/>
    <w:rsid w:val="00A61404"/>
    <w:rsid w:val="00A61437"/>
    <w:rsid w:val="00A61620"/>
    <w:rsid w:val="00A61A1C"/>
    <w:rsid w:val="00A61B34"/>
    <w:rsid w:val="00A61C19"/>
    <w:rsid w:val="00A61CDC"/>
    <w:rsid w:val="00A6246D"/>
    <w:rsid w:val="00A624E0"/>
    <w:rsid w:val="00A627B7"/>
    <w:rsid w:val="00A62CD0"/>
    <w:rsid w:val="00A643E9"/>
    <w:rsid w:val="00A64699"/>
    <w:rsid w:val="00A64E33"/>
    <w:rsid w:val="00A64E7A"/>
    <w:rsid w:val="00A654CB"/>
    <w:rsid w:val="00A65B01"/>
    <w:rsid w:val="00A65DE0"/>
    <w:rsid w:val="00A65F5E"/>
    <w:rsid w:val="00A6610D"/>
    <w:rsid w:val="00A6611A"/>
    <w:rsid w:val="00A6668D"/>
    <w:rsid w:val="00A66D56"/>
    <w:rsid w:val="00A66EB0"/>
    <w:rsid w:val="00A67631"/>
    <w:rsid w:val="00A67941"/>
    <w:rsid w:val="00A70393"/>
    <w:rsid w:val="00A706F5"/>
    <w:rsid w:val="00A7091C"/>
    <w:rsid w:val="00A70D41"/>
    <w:rsid w:val="00A71209"/>
    <w:rsid w:val="00A71213"/>
    <w:rsid w:val="00A7126C"/>
    <w:rsid w:val="00A71671"/>
    <w:rsid w:val="00A72063"/>
    <w:rsid w:val="00A72544"/>
    <w:rsid w:val="00A725C8"/>
    <w:rsid w:val="00A72864"/>
    <w:rsid w:val="00A72A1F"/>
    <w:rsid w:val="00A72C57"/>
    <w:rsid w:val="00A73252"/>
    <w:rsid w:val="00A7337C"/>
    <w:rsid w:val="00A73515"/>
    <w:rsid w:val="00A7355E"/>
    <w:rsid w:val="00A7394A"/>
    <w:rsid w:val="00A73ACA"/>
    <w:rsid w:val="00A740F6"/>
    <w:rsid w:val="00A74455"/>
    <w:rsid w:val="00A747DA"/>
    <w:rsid w:val="00A74AC9"/>
    <w:rsid w:val="00A74B0B"/>
    <w:rsid w:val="00A753E4"/>
    <w:rsid w:val="00A75EF5"/>
    <w:rsid w:val="00A7606B"/>
    <w:rsid w:val="00A7655D"/>
    <w:rsid w:val="00A767D9"/>
    <w:rsid w:val="00A768E9"/>
    <w:rsid w:val="00A76C6A"/>
    <w:rsid w:val="00A76D0C"/>
    <w:rsid w:val="00A76D62"/>
    <w:rsid w:val="00A76F42"/>
    <w:rsid w:val="00A77E99"/>
    <w:rsid w:val="00A77F79"/>
    <w:rsid w:val="00A80078"/>
    <w:rsid w:val="00A80130"/>
    <w:rsid w:val="00A8058C"/>
    <w:rsid w:val="00A80C2F"/>
    <w:rsid w:val="00A80E65"/>
    <w:rsid w:val="00A80FDC"/>
    <w:rsid w:val="00A811B5"/>
    <w:rsid w:val="00A81273"/>
    <w:rsid w:val="00A8161B"/>
    <w:rsid w:val="00A816FB"/>
    <w:rsid w:val="00A822A9"/>
    <w:rsid w:val="00A825C4"/>
    <w:rsid w:val="00A82C8C"/>
    <w:rsid w:val="00A82DDC"/>
    <w:rsid w:val="00A830DE"/>
    <w:rsid w:val="00A834A1"/>
    <w:rsid w:val="00A83607"/>
    <w:rsid w:val="00A83679"/>
    <w:rsid w:val="00A83694"/>
    <w:rsid w:val="00A83B4B"/>
    <w:rsid w:val="00A83B70"/>
    <w:rsid w:val="00A83EEA"/>
    <w:rsid w:val="00A8490E"/>
    <w:rsid w:val="00A84DEC"/>
    <w:rsid w:val="00A8500E"/>
    <w:rsid w:val="00A8507B"/>
    <w:rsid w:val="00A85B99"/>
    <w:rsid w:val="00A86162"/>
    <w:rsid w:val="00A8642F"/>
    <w:rsid w:val="00A864F6"/>
    <w:rsid w:val="00A86980"/>
    <w:rsid w:val="00A8698A"/>
    <w:rsid w:val="00A86E29"/>
    <w:rsid w:val="00A87185"/>
    <w:rsid w:val="00A8735F"/>
    <w:rsid w:val="00A87C5B"/>
    <w:rsid w:val="00A87CAD"/>
    <w:rsid w:val="00A90435"/>
    <w:rsid w:val="00A904A2"/>
    <w:rsid w:val="00A9051C"/>
    <w:rsid w:val="00A90871"/>
    <w:rsid w:val="00A908B8"/>
    <w:rsid w:val="00A90DC0"/>
    <w:rsid w:val="00A92677"/>
    <w:rsid w:val="00A92A7E"/>
    <w:rsid w:val="00A92D00"/>
    <w:rsid w:val="00A92FF2"/>
    <w:rsid w:val="00A9335F"/>
    <w:rsid w:val="00A93746"/>
    <w:rsid w:val="00A938C9"/>
    <w:rsid w:val="00A94029"/>
    <w:rsid w:val="00A94750"/>
    <w:rsid w:val="00A94F8B"/>
    <w:rsid w:val="00A95004"/>
    <w:rsid w:val="00A951D1"/>
    <w:rsid w:val="00A952FF"/>
    <w:rsid w:val="00A95C9F"/>
    <w:rsid w:val="00A95CC9"/>
    <w:rsid w:val="00A95D1D"/>
    <w:rsid w:val="00A95DF1"/>
    <w:rsid w:val="00A95E20"/>
    <w:rsid w:val="00A95E67"/>
    <w:rsid w:val="00A95FB5"/>
    <w:rsid w:val="00A96220"/>
    <w:rsid w:val="00A9631F"/>
    <w:rsid w:val="00A96556"/>
    <w:rsid w:val="00A9658B"/>
    <w:rsid w:val="00A968C9"/>
    <w:rsid w:val="00A96D32"/>
    <w:rsid w:val="00A974B5"/>
    <w:rsid w:val="00A976C0"/>
    <w:rsid w:val="00A9787A"/>
    <w:rsid w:val="00A97E3A"/>
    <w:rsid w:val="00AA060C"/>
    <w:rsid w:val="00AA07CE"/>
    <w:rsid w:val="00AA0A6B"/>
    <w:rsid w:val="00AA0DF0"/>
    <w:rsid w:val="00AA11AB"/>
    <w:rsid w:val="00AA1B3B"/>
    <w:rsid w:val="00AA1ED8"/>
    <w:rsid w:val="00AA209C"/>
    <w:rsid w:val="00AA2168"/>
    <w:rsid w:val="00AA21A1"/>
    <w:rsid w:val="00AA2468"/>
    <w:rsid w:val="00AA27A5"/>
    <w:rsid w:val="00AA2857"/>
    <w:rsid w:val="00AA293A"/>
    <w:rsid w:val="00AA2B5F"/>
    <w:rsid w:val="00AA2FF7"/>
    <w:rsid w:val="00AA30C2"/>
    <w:rsid w:val="00AA326F"/>
    <w:rsid w:val="00AA335E"/>
    <w:rsid w:val="00AA3F7F"/>
    <w:rsid w:val="00AA3FAF"/>
    <w:rsid w:val="00AA46E9"/>
    <w:rsid w:val="00AA49A1"/>
    <w:rsid w:val="00AA4E3C"/>
    <w:rsid w:val="00AA4E58"/>
    <w:rsid w:val="00AA5D9A"/>
    <w:rsid w:val="00AA622E"/>
    <w:rsid w:val="00AA6A64"/>
    <w:rsid w:val="00AA71F9"/>
    <w:rsid w:val="00AA77BD"/>
    <w:rsid w:val="00AA7BCB"/>
    <w:rsid w:val="00AB0260"/>
    <w:rsid w:val="00AB033E"/>
    <w:rsid w:val="00AB034C"/>
    <w:rsid w:val="00AB08B8"/>
    <w:rsid w:val="00AB0D06"/>
    <w:rsid w:val="00AB0EF7"/>
    <w:rsid w:val="00AB13E9"/>
    <w:rsid w:val="00AB15E7"/>
    <w:rsid w:val="00AB1660"/>
    <w:rsid w:val="00AB1755"/>
    <w:rsid w:val="00AB1D69"/>
    <w:rsid w:val="00AB1DB2"/>
    <w:rsid w:val="00AB1DEC"/>
    <w:rsid w:val="00AB1EA2"/>
    <w:rsid w:val="00AB2893"/>
    <w:rsid w:val="00AB28EF"/>
    <w:rsid w:val="00AB2B6D"/>
    <w:rsid w:val="00AB2C3F"/>
    <w:rsid w:val="00AB2CEC"/>
    <w:rsid w:val="00AB312E"/>
    <w:rsid w:val="00AB3609"/>
    <w:rsid w:val="00AB363D"/>
    <w:rsid w:val="00AB389D"/>
    <w:rsid w:val="00AB3A6E"/>
    <w:rsid w:val="00AB3AE2"/>
    <w:rsid w:val="00AB3ED1"/>
    <w:rsid w:val="00AB471A"/>
    <w:rsid w:val="00AB47D0"/>
    <w:rsid w:val="00AB49C1"/>
    <w:rsid w:val="00AB4B6C"/>
    <w:rsid w:val="00AB521C"/>
    <w:rsid w:val="00AB52A7"/>
    <w:rsid w:val="00AB530E"/>
    <w:rsid w:val="00AB5498"/>
    <w:rsid w:val="00AB61A9"/>
    <w:rsid w:val="00AB65C6"/>
    <w:rsid w:val="00AB6686"/>
    <w:rsid w:val="00AB66D9"/>
    <w:rsid w:val="00AB6919"/>
    <w:rsid w:val="00AB745A"/>
    <w:rsid w:val="00AB7673"/>
    <w:rsid w:val="00AB79FB"/>
    <w:rsid w:val="00AC07AA"/>
    <w:rsid w:val="00AC0A17"/>
    <w:rsid w:val="00AC0CED"/>
    <w:rsid w:val="00AC1305"/>
    <w:rsid w:val="00AC170B"/>
    <w:rsid w:val="00AC1991"/>
    <w:rsid w:val="00AC1EA6"/>
    <w:rsid w:val="00AC24AC"/>
    <w:rsid w:val="00AC2540"/>
    <w:rsid w:val="00AC2649"/>
    <w:rsid w:val="00AC2680"/>
    <w:rsid w:val="00AC2F13"/>
    <w:rsid w:val="00AC301F"/>
    <w:rsid w:val="00AC31D3"/>
    <w:rsid w:val="00AC326F"/>
    <w:rsid w:val="00AC3B4B"/>
    <w:rsid w:val="00AC4396"/>
    <w:rsid w:val="00AC43EE"/>
    <w:rsid w:val="00AC50D0"/>
    <w:rsid w:val="00AC565E"/>
    <w:rsid w:val="00AC584C"/>
    <w:rsid w:val="00AC5CD5"/>
    <w:rsid w:val="00AC612B"/>
    <w:rsid w:val="00AC61DA"/>
    <w:rsid w:val="00AC64D2"/>
    <w:rsid w:val="00AC6876"/>
    <w:rsid w:val="00AC6920"/>
    <w:rsid w:val="00AC6959"/>
    <w:rsid w:val="00AC75F2"/>
    <w:rsid w:val="00AC769D"/>
    <w:rsid w:val="00AC78ED"/>
    <w:rsid w:val="00AC7C4B"/>
    <w:rsid w:val="00AC7D2F"/>
    <w:rsid w:val="00AC7F0E"/>
    <w:rsid w:val="00AD006A"/>
    <w:rsid w:val="00AD0206"/>
    <w:rsid w:val="00AD02A7"/>
    <w:rsid w:val="00AD0555"/>
    <w:rsid w:val="00AD0658"/>
    <w:rsid w:val="00AD06F9"/>
    <w:rsid w:val="00AD09EC"/>
    <w:rsid w:val="00AD0E82"/>
    <w:rsid w:val="00AD0F07"/>
    <w:rsid w:val="00AD0FF2"/>
    <w:rsid w:val="00AD19DF"/>
    <w:rsid w:val="00AD1BC2"/>
    <w:rsid w:val="00AD1BCD"/>
    <w:rsid w:val="00AD1F15"/>
    <w:rsid w:val="00AD230F"/>
    <w:rsid w:val="00AD2341"/>
    <w:rsid w:val="00AD2502"/>
    <w:rsid w:val="00AD27CA"/>
    <w:rsid w:val="00AD2A5C"/>
    <w:rsid w:val="00AD2AC7"/>
    <w:rsid w:val="00AD2D2D"/>
    <w:rsid w:val="00AD3024"/>
    <w:rsid w:val="00AD3141"/>
    <w:rsid w:val="00AD35A1"/>
    <w:rsid w:val="00AD4059"/>
    <w:rsid w:val="00AD416B"/>
    <w:rsid w:val="00AD43BC"/>
    <w:rsid w:val="00AD4597"/>
    <w:rsid w:val="00AD51A2"/>
    <w:rsid w:val="00AD59E7"/>
    <w:rsid w:val="00AD5A62"/>
    <w:rsid w:val="00AD5BE3"/>
    <w:rsid w:val="00AD5DA2"/>
    <w:rsid w:val="00AD63F3"/>
    <w:rsid w:val="00AD663B"/>
    <w:rsid w:val="00AD748C"/>
    <w:rsid w:val="00AD75E6"/>
    <w:rsid w:val="00AD79EB"/>
    <w:rsid w:val="00AD7C26"/>
    <w:rsid w:val="00AD7E4C"/>
    <w:rsid w:val="00AE040F"/>
    <w:rsid w:val="00AE041E"/>
    <w:rsid w:val="00AE06CA"/>
    <w:rsid w:val="00AE0F80"/>
    <w:rsid w:val="00AE1214"/>
    <w:rsid w:val="00AE1318"/>
    <w:rsid w:val="00AE14B2"/>
    <w:rsid w:val="00AE14F7"/>
    <w:rsid w:val="00AE176D"/>
    <w:rsid w:val="00AE1B8D"/>
    <w:rsid w:val="00AE1BD1"/>
    <w:rsid w:val="00AE2022"/>
    <w:rsid w:val="00AE2F9A"/>
    <w:rsid w:val="00AE31CE"/>
    <w:rsid w:val="00AE37D7"/>
    <w:rsid w:val="00AE38DB"/>
    <w:rsid w:val="00AE43BE"/>
    <w:rsid w:val="00AE4403"/>
    <w:rsid w:val="00AE4786"/>
    <w:rsid w:val="00AE5332"/>
    <w:rsid w:val="00AE5BD1"/>
    <w:rsid w:val="00AE69B4"/>
    <w:rsid w:val="00AE6EE3"/>
    <w:rsid w:val="00AE6FDD"/>
    <w:rsid w:val="00AE736B"/>
    <w:rsid w:val="00AE7562"/>
    <w:rsid w:val="00AE759B"/>
    <w:rsid w:val="00AE772E"/>
    <w:rsid w:val="00AE7748"/>
    <w:rsid w:val="00AE77D7"/>
    <w:rsid w:val="00AE789A"/>
    <w:rsid w:val="00AE7E3A"/>
    <w:rsid w:val="00AF0386"/>
    <w:rsid w:val="00AF0485"/>
    <w:rsid w:val="00AF07A3"/>
    <w:rsid w:val="00AF09CE"/>
    <w:rsid w:val="00AF0A9F"/>
    <w:rsid w:val="00AF0C94"/>
    <w:rsid w:val="00AF13CD"/>
    <w:rsid w:val="00AF18FF"/>
    <w:rsid w:val="00AF1F5C"/>
    <w:rsid w:val="00AF2004"/>
    <w:rsid w:val="00AF200E"/>
    <w:rsid w:val="00AF20B1"/>
    <w:rsid w:val="00AF211D"/>
    <w:rsid w:val="00AF2512"/>
    <w:rsid w:val="00AF2584"/>
    <w:rsid w:val="00AF25E4"/>
    <w:rsid w:val="00AF26EB"/>
    <w:rsid w:val="00AF2A52"/>
    <w:rsid w:val="00AF2FF2"/>
    <w:rsid w:val="00AF3356"/>
    <w:rsid w:val="00AF3A75"/>
    <w:rsid w:val="00AF4026"/>
    <w:rsid w:val="00AF4073"/>
    <w:rsid w:val="00AF42F5"/>
    <w:rsid w:val="00AF47E0"/>
    <w:rsid w:val="00AF4872"/>
    <w:rsid w:val="00AF4966"/>
    <w:rsid w:val="00AF49C4"/>
    <w:rsid w:val="00AF50AD"/>
    <w:rsid w:val="00AF54D6"/>
    <w:rsid w:val="00AF578E"/>
    <w:rsid w:val="00AF57C1"/>
    <w:rsid w:val="00AF5C3A"/>
    <w:rsid w:val="00AF5D1C"/>
    <w:rsid w:val="00AF5E7A"/>
    <w:rsid w:val="00AF6068"/>
    <w:rsid w:val="00AF7045"/>
    <w:rsid w:val="00AF72C0"/>
    <w:rsid w:val="00AF7301"/>
    <w:rsid w:val="00AF7A18"/>
    <w:rsid w:val="00AF7B85"/>
    <w:rsid w:val="00AF7E5B"/>
    <w:rsid w:val="00B000A2"/>
    <w:rsid w:val="00B0032E"/>
    <w:rsid w:val="00B00BB6"/>
    <w:rsid w:val="00B00F89"/>
    <w:rsid w:val="00B01313"/>
    <w:rsid w:val="00B014E4"/>
    <w:rsid w:val="00B01874"/>
    <w:rsid w:val="00B01E60"/>
    <w:rsid w:val="00B02096"/>
    <w:rsid w:val="00B0231E"/>
    <w:rsid w:val="00B025FF"/>
    <w:rsid w:val="00B027D9"/>
    <w:rsid w:val="00B02A34"/>
    <w:rsid w:val="00B02AE3"/>
    <w:rsid w:val="00B02D4D"/>
    <w:rsid w:val="00B02D8D"/>
    <w:rsid w:val="00B02E02"/>
    <w:rsid w:val="00B03050"/>
    <w:rsid w:val="00B031B9"/>
    <w:rsid w:val="00B0355A"/>
    <w:rsid w:val="00B03D6D"/>
    <w:rsid w:val="00B03DC9"/>
    <w:rsid w:val="00B041E0"/>
    <w:rsid w:val="00B0446F"/>
    <w:rsid w:val="00B0485F"/>
    <w:rsid w:val="00B04E23"/>
    <w:rsid w:val="00B052C9"/>
    <w:rsid w:val="00B056EE"/>
    <w:rsid w:val="00B05D4F"/>
    <w:rsid w:val="00B05DA7"/>
    <w:rsid w:val="00B0615D"/>
    <w:rsid w:val="00B06197"/>
    <w:rsid w:val="00B0643C"/>
    <w:rsid w:val="00B0680E"/>
    <w:rsid w:val="00B06B6D"/>
    <w:rsid w:val="00B07297"/>
    <w:rsid w:val="00B07521"/>
    <w:rsid w:val="00B07F21"/>
    <w:rsid w:val="00B10195"/>
    <w:rsid w:val="00B107B0"/>
    <w:rsid w:val="00B107C9"/>
    <w:rsid w:val="00B10C54"/>
    <w:rsid w:val="00B10D07"/>
    <w:rsid w:val="00B11145"/>
    <w:rsid w:val="00B11564"/>
    <w:rsid w:val="00B116B9"/>
    <w:rsid w:val="00B119F3"/>
    <w:rsid w:val="00B11CF9"/>
    <w:rsid w:val="00B11F5D"/>
    <w:rsid w:val="00B11FAA"/>
    <w:rsid w:val="00B11FF0"/>
    <w:rsid w:val="00B124A8"/>
    <w:rsid w:val="00B124F8"/>
    <w:rsid w:val="00B12CA2"/>
    <w:rsid w:val="00B12D46"/>
    <w:rsid w:val="00B12D9B"/>
    <w:rsid w:val="00B131BC"/>
    <w:rsid w:val="00B132D6"/>
    <w:rsid w:val="00B13423"/>
    <w:rsid w:val="00B134CB"/>
    <w:rsid w:val="00B13631"/>
    <w:rsid w:val="00B13721"/>
    <w:rsid w:val="00B13C5F"/>
    <w:rsid w:val="00B13F89"/>
    <w:rsid w:val="00B14151"/>
    <w:rsid w:val="00B14248"/>
    <w:rsid w:val="00B143D0"/>
    <w:rsid w:val="00B145C2"/>
    <w:rsid w:val="00B146D0"/>
    <w:rsid w:val="00B1471B"/>
    <w:rsid w:val="00B14BFC"/>
    <w:rsid w:val="00B14D39"/>
    <w:rsid w:val="00B1523D"/>
    <w:rsid w:val="00B152DF"/>
    <w:rsid w:val="00B15BD6"/>
    <w:rsid w:val="00B15C9B"/>
    <w:rsid w:val="00B15CEB"/>
    <w:rsid w:val="00B165CF"/>
    <w:rsid w:val="00B16616"/>
    <w:rsid w:val="00B16708"/>
    <w:rsid w:val="00B16A43"/>
    <w:rsid w:val="00B16C57"/>
    <w:rsid w:val="00B16CE0"/>
    <w:rsid w:val="00B16E2D"/>
    <w:rsid w:val="00B17041"/>
    <w:rsid w:val="00B1720B"/>
    <w:rsid w:val="00B1789E"/>
    <w:rsid w:val="00B17928"/>
    <w:rsid w:val="00B17B7D"/>
    <w:rsid w:val="00B17C83"/>
    <w:rsid w:val="00B20530"/>
    <w:rsid w:val="00B2067B"/>
    <w:rsid w:val="00B213DC"/>
    <w:rsid w:val="00B2150D"/>
    <w:rsid w:val="00B21701"/>
    <w:rsid w:val="00B2180F"/>
    <w:rsid w:val="00B21B07"/>
    <w:rsid w:val="00B22273"/>
    <w:rsid w:val="00B225DD"/>
    <w:rsid w:val="00B227E6"/>
    <w:rsid w:val="00B22830"/>
    <w:rsid w:val="00B2320A"/>
    <w:rsid w:val="00B23583"/>
    <w:rsid w:val="00B23862"/>
    <w:rsid w:val="00B23A04"/>
    <w:rsid w:val="00B23E1A"/>
    <w:rsid w:val="00B23F97"/>
    <w:rsid w:val="00B23FA1"/>
    <w:rsid w:val="00B243D6"/>
    <w:rsid w:val="00B246F1"/>
    <w:rsid w:val="00B247D0"/>
    <w:rsid w:val="00B2483C"/>
    <w:rsid w:val="00B24EDB"/>
    <w:rsid w:val="00B250E3"/>
    <w:rsid w:val="00B2530D"/>
    <w:rsid w:val="00B25B0B"/>
    <w:rsid w:val="00B25C0A"/>
    <w:rsid w:val="00B26235"/>
    <w:rsid w:val="00B266FB"/>
    <w:rsid w:val="00B268CB"/>
    <w:rsid w:val="00B268F4"/>
    <w:rsid w:val="00B26E4D"/>
    <w:rsid w:val="00B2702E"/>
    <w:rsid w:val="00B275C0"/>
    <w:rsid w:val="00B276B9"/>
    <w:rsid w:val="00B27AB4"/>
    <w:rsid w:val="00B27B3D"/>
    <w:rsid w:val="00B27FE0"/>
    <w:rsid w:val="00B30054"/>
    <w:rsid w:val="00B3024F"/>
    <w:rsid w:val="00B30350"/>
    <w:rsid w:val="00B30725"/>
    <w:rsid w:val="00B30E0E"/>
    <w:rsid w:val="00B31028"/>
    <w:rsid w:val="00B313A2"/>
    <w:rsid w:val="00B31609"/>
    <w:rsid w:val="00B31713"/>
    <w:rsid w:val="00B3178A"/>
    <w:rsid w:val="00B319D9"/>
    <w:rsid w:val="00B31B33"/>
    <w:rsid w:val="00B31B73"/>
    <w:rsid w:val="00B321F0"/>
    <w:rsid w:val="00B322CA"/>
    <w:rsid w:val="00B32373"/>
    <w:rsid w:val="00B32705"/>
    <w:rsid w:val="00B329A3"/>
    <w:rsid w:val="00B32E48"/>
    <w:rsid w:val="00B32EFC"/>
    <w:rsid w:val="00B3373E"/>
    <w:rsid w:val="00B33790"/>
    <w:rsid w:val="00B337A1"/>
    <w:rsid w:val="00B3384E"/>
    <w:rsid w:val="00B33B0E"/>
    <w:rsid w:val="00B33BEE"/>
    <w:rsid w:val="00B33C5F"/>
    <w:rsid w:val="00B34351"/>
    <w:rsid w:val="00B349D0"/>
    <w:rsid w:val="00B34AAF"/>
    <w:rsid w:val="00B34BC5"/>
    <w:rsid w:val="00B34C11"/>
    <w:rsid w:val="00B3549A"/>
    <w:rsid w:val="00B355BB"/>
    <w:rsid w:val="00B3589C"/>
    <w:rsid w:val="00B360E1"/>
    <w:rsid w:val="00B36250"/>
    <w:rsid w:val="00B3638B"/>
    <w:rsid w:val="00B363AC"/>
    <w:rsid w:val="00B3642B"/>
    <w:rsid w:val="00B36594"/>
    <w:rsid w:val="00B366C4"/>
    <w:rsid w:val="00B36750"/>
    <w:rsid w:val="00B36D5E"/>
    <w:rsid w:val="00B3722B"/>
    <w:rsid w:val="00B37256"/>
    <w:rsid w:val="00B3731F"/>
    <w:rsid w:val="00B374E7"/>
    <w:rsid w:val="00B376AD"/>
    <w:rsid w:val="00B37787"/>
    <w:rsid w:val="00B3786E"/>
    <w:rsid w:val="00B37DD9"/>
    <w:rsid w:val="00B40014"/>
    <w:rsid w:val="00B4014D"/>
    <w:rsid w:val="00B402C2"/>
    <w:rsid w:val="00B403BB"/>
    <w:rsid w:val="00B40457"/>
    <w:rsid w:val="00B4062C"/>
    <w:rsid w:val="00B406D4"/>
    <w:rsid w:val="00B40B81"/>
    <w:rsid w:val="00B40CDF"/>
    <w:rsid w:val="00B40E59"/>
    <w:rsid w:val="00B41B7C"/>
    <w:rsid w:val="00B41E6A"/>
    <w:rsid w:val="00B425A3"/>
    <w:rsid w:val="00B42D35"/>
    <w:rsid w:val="00B42DB8"/>
    <w:rsid w:val="00B42DC6"/>
    <w:rsid w:val="00B42EDD"/>
    <w:rsid w:val="00B43273"/>
    <w:rsid w:val="00B434DA"/>
    <w:rsid w:val="00B43558"/>
    <w:rsid w:val="00B44173"/>
    <w:rsid w:val="00B445BB"/>
    <w:rsid w:val="00B445CD"/>
    <w:rsid w:val="00B44884"/>
    <w:rsid w:val="00B45226"/>
    <w:rsid w:val="00B45279"/>
    <w:rsid w:val="00B45805"/>
    <w:rsid w:val="00B459A0"/>
    <w:rsid w:val="00B45EC4"/>
    <w:rsid w:val="00B45EE6"/>
    <w:rsid w:val="00B45F2B"/>
    <w:rsid w:val="00B45FF7"/>
    <w:rsid w:val="00B46661"/>
    <w:rsid w:val="00B467E3"/>
    <w:rsid w:val="00B4690B"/>
    <w:rsid w:val="00B46B59"/>
    <w:rsid w:val="00B46BC4"/>
    <w:rsid w:val="00B46D4F"/>
    <w:rsid w:val="00B4776F"/>
    <w:rsid w:val="00B47CE4"/>
    <w:rsid w:val="00B500DD"/>
    <w:rsid w:val="00B50137"/>
    <w:rsid w:val="00B5020D"/>
    <w:rsid w:val="00B503B8"/>
    <w:rsid w:val="00B50518"/>
    <w:rsid w:val="00B50892"/>
    <w:rsid w:val="00B50986"/>
    <w:rsid w:val="00B5099A"/>
    <w:rsid w:val="00B50B15"/>
    <w:rsid w:val="00B50D10"/>
    <w:rsid w:val="00B50D41"/>
    <w:rsid w:val="00B511E0"/>
    <w:rsid w:val="00B513B9"/>
    <w:rsid w:val="00B5158D"/>
    <w:rsid w:val="00B516B1"/>
    <w:rsid w:val="00B5188A"/>
    <w:rsid w:val="00B519BB"/>
    <w:rsid w:val="00B5208F"/>
    <w:rsid w:val="00B52132"/>
    <w:rsid w:val="00B52306"/>
    <w:rsid w:val="00B52DE2"/>
    <w:rsid w:val="00B52F18"/>
    <w:rsid w:val="00B52F89"/>
    <w:rsid w:val="00B53C5C"/>
    <w:rsid w:val="00B545AD"/>
    <w:rsid w:val="00B54768"/>
    <w:rsid w:val="00B54BC3"/>
    <w:rsid w:val="00B5502E"/>
    <w:rsid w:val="00B55140"/>
    <w:rsid w:val="00B5573E"/>
    <w:rsid w:val="00B55AE8"/>
    <w:rsid w:val="00B55B31"/>
    <w:rsid w:val="00B55D6C"/>
    <w:rsid w:val="00B55EC5"/>
    <w:rsid w:val="00B56800"/>
    <w:rsid w:val="00B56892"/>
    <w:rsid w:val="00B568CC"/>
    <w:rsid w:val="00B56AD2"/>
    <w:rsid w:val="00B57165"/>
    <w:rsid w:val="00B5749E"/>
    <w:rsid w:val="00B57631"/>
    <w:rsid w:val="00B60150"/>
    <w:rsid w:val="00B6073C"/>
    <w:rsid w:val="00B609AD"/>
    <w:rsid w:val="00B61732"/>
    <w:rsid w:val="00B61AC7"/>
    <w:rsid w:val="00B61C37"/>
    <w:rsid w:val="00B61C9C"/>
    <w:rsid w:val="00B62283"/>
    <w:rsid w:val="00B62DED"/>
    <w:rsid w:val="00B632A7"/>
    <w:rsid w:val="00B6333E"/>
    <w:rsid w:val="00B634A1"/>
    <w:rsid w:val="00B6360A"/>
    <w:rsid w:val="00B63734"/>
    <w:rsid w:val="00B63903"/>
    <w:rsid w:val="00B639A5"/>
    <w:rsid w:val="00B63B6E"/>
    <w:rsid w:val="00B641B8"/>
    <w:rsid w:val="00B6422C"/>
    <w:rsid w:val="00B64367"/>
    <w:rsid w:val="00B644EB"/>
    <w:rsid w:val="00B647C2"/>
    <w:rsid w:val="00B648B2"/>
    <w:rsid w:val="00B6496D"/>
    <w:rsid w:val="00B64D5A"/>
    <w:rsid w:val="00B64ECA"/>
    <w:rsid w:val="00B6504A"/>
    <w:rsid w:val="00B65082"/>
    <w:rsid w:val="00B658BA"/>
    <w:rsid w:val="00B6591A"/>
    <w:rsid w:val="00B65BF0"/>
    <w:rsid w:val="00B65D65"/>
    <w:rsid w:val="00B65E8A"/>
    <w:rsid w:val="00B665CC"/>
    <w:rsid w:val="00B66634"/>
    <w:rsid w:val="00B66944"/>
    <w:rsid w:val="00B672D4"/>
    <w:rsid w:val="00B67768"/>
    <w:rsid w:val="00B678D7"/>
    <w:rsid w:val="00B70135"/>
    <w:rsid w:val="00B70F2B"/>
    <w:rsid w:val="00B71316"/>
    <w:rsid w:val="00B7133D"/>
    <w:rsid w:val="00B714C1"/>
    <w:rsid w:val="00B71902"/>
    <w:rsid w:val="00B71A9A"/>
    <w:rsid w:val="00B72003"/>
    <w:rsid w:val="00B7247D"/>
    <w:rsid w:val="00B7269F"/>
    <w:rsid w:val="00B727D0"/>
    <w:rsid w:val="00B728AE"/>
    <w:rsid w:val="00B728F4"/>
    <w:rsid w:val="00B72E3A"/>
    <w:rsid w:val="00B72E46"/>
    <w:rsid w:val="00B730A1"/>
    <w:rsid w:val="00B73315"/>
    <w:rsid w:val="00B73E27"/>
    <w:rsid w:val="00B73E75"/>
    <w:rsid w:val="00B74A10"/>
    <w:rsid w:val="00B74F71"/>
    <w:rsid w:val="00B7548E"/>
    <w:rsid w:val="00B754A9"/>
    <w:rsid w:val="00B75816"/>
    <w:rsid w:val="00B75C4B"/>
    <w:rsid w:val="00B75E15"/>
    <w:rsid w:val="00B76397"/>
    <w:rsid w:val="00B76778"/>
    <w:rsid w:val="00B76826"/>
    <w:rsid w:val="00B76A1C"/>
    <w:rsid w:val="00B76E3D"/>
    <w:rsid w:val="00B77105"/>
    <w:rsid w:val="00B77820"/>
    <w:rsid w:val="00B77E31"/>
    <w:rsid w:val="00B8015B"/>
    <w:rsid w:val="00B80482"/>
    <w:rsid w:val="00B80FFE"/>
    <w:rsid w:val="00B810C7"/>
    <w:rsid w:val="00B8167D"/>
    <w:rsid w:val="00B817C5"/>
    <w:rsid w:val="00B81CD5"/>
    <w:rsid w:val="00B82212"/>
    <w:rsid w:val="00B827EE"/>
    <w:rsid w:val="00B82B64"/>
    <w:rsid w:val="00B82CA8"/>
    <w:rsid w:val="00B8393A"/>
    <w:rsid w:val="00B83940"/>
    <w:rsid w:val="00B83A1A"/>
    <w:rsid w:val="00B83B85"/>
    <w:rsid w:val="00B83CAE"/>
    <w:rsid w:val="00B840B6"/>
    <w:rsid w:val="00B840D7"/>
    <w:rsid w:val="00B8418A"/>
    <w:rsid w:val="00B84B4D"/>
    <w:rsid w:val="00B84EF4"/>
    <w:rsid w:val="00B84F2A"/>
    <w:rsid w:val="00B850F7"/>
    <w:rsid w:val="00B8532D"/>
    <w:rsid w:val="00B8574F"/>
    <w:rsid w:val="00B85C3D"/>
    <w:rsid w:val="00B85E43"/>
    <w:rsid w:val="00B86338"/>
    <w:rsid w:val="00B864FE"/>
    <w:rsid w:val="00B868D7"/>
    <w:rsid w:val="00B86950"/>
    <w:rsid w:val="00B873D8"/>
    <w:rsid w:val="00B8752F"/>
    <w:rsid w:val="00B87757"/>
    <w:rsid w:val="00B877D7"/>
    <w:rsid w:val="00B900A6"/>
    <w:rsid w:val="00B901AD"/>
    <w:rsid w:val="00B9070D"/>
    <w:rsid w:val="00B90D70"/>
    <w:rsid w:val="00B91294"/>
    <w:rsid w:val="00B912E6"/>
    <w:rsid w:val="00B9140C"/>
    <w:rsid w:val="00B91C0B"/>
    <w:rsid w:val="00B9222B"/>
    <w:rsid w:val="00B92258"/>
    <w:rsid w:val="00B92646"/>
    <w:rsid w:val="00B9296B"/>
    <w:rsid w:val="00B92A45"/>
    <w:rsid w:val="00B92B1F"/>
    <w:rsid w:val="00B92D51"/>
    <w:rsid w:val="00B93369"/>
    <w:rsid w:val="00B93507"/>
    <w:rsid w:val="00B93D80"/>
    <w:rsid w:val="00B9405A"/>
    <w:rsid w:val="00B94593"/>
    <w:rsid w:val="00B945A0"/>
    <w:rsid w:val="00B946C0"/>
    <w:rsid w:val="00B95198"/>
    <w:rsid w:val="00B95204"/>
    <w:rsid w:val="00B9532A"/>
    <w:rsid w:val="00B958F4"/>
    <w:rsid w:val="00B95DE9"/>
    <w:rsid w:val="00B95FE9"/>
    <w:rsid w:val="00B9611E"/>
    <w:rsid w:val="00B96345"/>
    <w:rsid w:val="00B96628"/>
    <w:rsid w:val="00B96AAE"/>
    <w:rsid w:val="00B96B13"/>
    <w:rsid w:val="00B96D89"/>
    <w:rsid w:val="00B96E3D"/>
    <w:rsid w:val="00B96E5C"/>
    <w:rsid w:val="00B96F88"/>
    <w:rsid w:val="00B96FAD"/>
    <w:rsid w:val="00B97800"/>
    <w:rsid w:val="00B978D9"/>
    <w:rsid w:val="00B97D92"/>
    <w:rsid w:val="00B97E78"/>
    <w:rsid w:val="00BA015E"/>
    <w:rsid w:val="00BA025F"/>
    <w:rsid w:val="00BA0292"/>
    <w:rsid w:val="00BA04BA"/>
    <w:rsid w:val="00BA0791"/>
    <w:rsid w:val="00BA0B9A"/>
    <w:rsid w:val="00BA0BA9"/>
    <w:rsid w:val="00BA224E"/>
    <w:rsid w:val="00BA24AF"/>
    <w:rsid w:val="00BA24C2"/>
    <w:rsid w:val="00BA2C41"/>
    <w:rsid w:val="00BA2DDF"/>
    <w:rsid w:val="00BA338D"/>
    <w:rsid w:val="00BA3466"/>
    <w:rsid w:val="00BA34B1"/>
    <w:rsid w:val="00BA3684"/>
    <w:rsid w:val="00BA3E57"/>
    <w:rsid w:val="00BA3F51"/>
    <w:rsid w:val="00BA4061"/>
    <w:rsid w:val="00BA422A"/>
    <w:rsid w:val="00BA44A3"/>
    <w:rsid w:val="00BA457A"/>
    <w:rsid w:val="00BA4ABD"/>
    <w:rsid w:val="00BA4B91"/>
    <w:rsid w:val="00BA4E28"/>
    <w:rsid w:val="00BA50DB"/>
    <w:rsid w:val="00BA5139"/>
    <w:rsid w:val="00BA5175"/>
    <w:rsid w:val="00BA5517"/>
    <w:rsid w:val="00BA608C"/>
    <w:rsid w:val="00BA60EA"/>
    <w:rsid w:val="00BA64CA"/>
    <w:rsid w:val="00BA65AB"/>
    <w:rsid w:val="00BA66B0"/>
    <w:rsid w:val="00BA6868"/>
    <w:rsid w:val="00BA6A59"/>
    <w:rsid w:val="00BA6A5F"/>
    <w:rsid w:val="00BA6D70"/>
    <w:rsid w:val="00BA70FA"/>
    <w:rsid w:val="00BA7225"/>
    <w:rsid w:val="00BA7278"/>
    <w:rsid w:val="00BA756E"/>
    <w:rsid w:val="00BA769A"/>
    <w:rsid w:val="00BA76CF"/>
    <w:rsid w:val="00BA7943"/>
    <w:rsid w:val="00BA7AFD"/>
    <w:rsid w:val="00BA7B46"/>
    <w:rsid w:val="00BA7D11"/>
    <w:rsid w:val="00BA7E14"/>
    <w:rsid w:val="00BB028E"/>
    <w:rsid w:val="00BB02E6"/>
    <w:rsid w:val="00BB06CF"/>
    <w:rsid w:val="00BB072F"/>
    <w:rsid w:val="00BB07DD"/>
    <w:rsid w:val="00BB08D8"/>
    <w:rsid w:val="00BB0CF4"/>
    <w:rsid w:val="00BB125A"/>
    <w:rsid w:val="00BB1578"/>
    <w:rsid w:val="00BB190B"/>
    <w:rsid w:val="00BB2127"/>
    <w:rsid w:val="00BB2150"/>
    <w:rsid w:val="00BB217C"/>
    <w:rsid w:val="00BB2258"/>
    <w:rsid w:val="00BB23D5"/>
    <w:rsid w:val="00BB2553"/>
    <w:rsid w:val="00BB25DE"/>
    <w:rsid w:val="00BB268D"/>
    <w:rsid w:val="00BB2FDE"/>
    <w:rsid w:val="00BB3057"/>
    <w:rsid w:val="00BB318F"/>
    <w:rsid w:val="00BB31BD"/>
    <w:rsid w:val="00BB3637"/>
    <w:rsid w:val="00BB367B"/>
    <w:rsid w:val="00BB3723"/>
    <w:rsid w:val="00BB37E2"/>
    <w:rsid w:val="00BB381B"/>
    <w:rsid w:val="00BB3B8F"/>
    <w:rsid w:val="00BB3C7F"/>
    <w:rsid w:val="00BB3D7E"/>
    <w:rsid w:val="00BB4208"/>
    <w:rsid w:val="00BB42B6"/>
    <w:rsid w:val="00BB44FF"/>
    <w:rsid w:val="00BB4DB4"/>
    <w:rsid w:val="00BB5165"/>
    <w:rsid w:val="00BB56FC"/>
    <w:rsid w:val="00BB5DEE"/>
    <w:rsid w:val="00BB5F5F"/>
    <w:rsid w:val="00BB5F7B"/>
    <w:rsid w:val="00BB61E6"/>
    <w:rsid w:val="00BB6321"/>
    <w:rsid w:val="00BB6AD8"/>
    <w:rsid w:val="00BB6DE7"/>
    <w:rsid w:val="00BB753A"/>
    <w:rsid w:val="00BB773A"/>
    <w:rsid w:val="00BB77A8"/>
    <w:rsid w:val="00BB7CB5"/>
    <w:rsid w:val="00BC0101"/>
    <w:rsid w:val="00BC049F"/>
    <w:rsid w:val="00BC06CF"/>
    <w:rsid w:val="00BC0771"/>
    <w:rsid w:val="00BC0ADF"/>
    <w:rsid w:val="00BC0C3C"/>
    <w:rsid w:val="00BC0FCB"/>
    <w:rsid w:val="00BC106E"/>
    <w:rsid w:val="00BC174C"/>
    <w:rsid w:val="00BC18C3"/>
    <w:rsid w:val="00BC1A62"/>
    <w:rsid w:val="00BC1B31"/>
    <w:rsid w:val="00BC1DDE"/>
    <w:rsid w:val="00BC1F4A"/>
    <w:rsid w:val="00BC23E4"/>
    <w:rsid w:val="00BC26D5"/>
    <w:rsid w:val="00BC274F"/>
    <w:rsid w:val="00BC2B3D"/>
    <w:rsid w:val="00BC30A5"/>
    <w:rsid w:val="00BC363B"/>
    <w:rsid w:val="00BC3739"/>
    <w:rsid w:val="00BC3990"/>
    <w:rsid w:val="00BC3E50"/>
    <w:rsid w:val="00BC3FE7"/>
    <w:rsid w:val="00BC3FFE"/>
    <w:rsid w:val="00BC4361"/>
    <w:rsid w:val="00BC438C"/>
    <w:rsid w:val="00BC4A98"/>
    <w:rsid w:val="00BC4D73"/>
    <w:rsid w:val="00BC52CD"/>
    <w:rsid w:val="00BC56BE"/>
    <w:rsid w:val="00BC5EE1"/>
    <w:rsid w:val="00BC61B5"/>
    <w:rsid w:val="00BC628A"/>
    <w:rsid w:val="00BC673D"/>
    <w:rsid w:val="00BC6748"/>
    <w:rsid w:val="00BC6F79"/>
    <w:rsid w:val="00BC73F5"/>
    <w:rsid w:val="00BC7545"/>
    <w:rsid w:val="00BC7C46"/>
    <w:rsid w:val="00BC7DC6"/>
    <w:rsid w:val="00BD071F"/>
    <w:rsid w:val="00BD0AC9"/>
    <w:rsid w:val="00BD0DA9"/>
    <w:rsid w:val="00BD0E13"/>
    <w:rsid w:val="00BD11A5"/>
    <w:rsid w:val="00BD13D7"/>
    <w:rsid w:val="00BD17CF"/>
    <w:rsid w:val="00BD194B"/>
    <w:rsid w:val="00BD2102"/>
    <w:rsid w:val="00BD2122"/>
    <w:rsid w:val="00BD25FB"/>
    <w:rsid w:val="00BD286C"/>
    <w:rsid w:val="00BD28E3"/>
    <w:rsid w:val="00BD2DEA"/>
    <w:rsid w:val="00BD3060"/>
    <w:rsid w:val="00BD32B5"/>
    <w:rsid w:val="00BD32D0"/>
    <w:rsid w:val="00BD34A4"/>
    <w:rsid w:val="00BD35C0"/>
    <w:rsid w:val="00BD39D8"/>
    <w:rsid w:val="00BD3BF7"/>
    <w:rsid w:val="00BD40FA"/>
    <w:rsid w:val="00BD4235"/>
    <w:rsid w:val="00BD437B"/>
    <w:rsid w:val="00BD4432"/>
    <w:rsid w:val="00BD443F"/>
    <w:rsid w:val="00BD4910"/>
    <w:rsid w:val="00BD4C21"/>
    <w:rsid w:val="00BD4D16"/>
    <w:rsid w:val="00BD53ED"/>
    <w:rsid w:val="00BD5694"/>
    <w:rsid w:val="00BD5CD7"/>
    <w:rsid w:val="00BD5D49"/>
    <w:rsid w:val="00BD5E13"/>
    <w:rsid w:val="00BD61A5"/>
    <w:rsid w:val="00BD623C"/>
    <w:rsid w:val="00BD69E4"/>
    <w:rsid w:val="00BD7519"/>
    <w:rsid w:val="00BD76A0"/>
    <w:rsid w:val="00BD79F7"/>
    <w:rsid w:val="00BD7A7B"/>
    <w:rsid w:val="00BD7BC5"/>
    <w:rsid w:val="00BD7D14"/>
    <w:rsid w:val="00BE0188"/>
    <w:rsid w:val="00BE0817"/>
    <w:rsid w:val="00BE0ABE"/>
    <w:rsid w:val="00BE0D8B"/>
    <w:rsid w:val="00BE0F91"/>
    <w:rsid w:val="00BE1D31"/>
    <w:rsid w:val="00BE2908"/>
    <w:rsid w:val="00BE2B4D"/>
    <w:rsid w:val="00BE2C02"/>
    <w:rsid w:val="00BE2C9F"/>
    <w:rsid w:val="00BE2DD1"/>
    <w:rsid w:val="00BE2ED5"/>
    <w:rsid w:val="00BE37AA"/>
    <w:rsid w:val="00BE3CB6"/>
    <w:rsid w:val="00BE48D3"/>
    <w:rsid w:val="00BE4BFF"/>
    <w:rsid w:val="00BE4DE8"/>
    <w:rsid w:val="00BE52C2"/>
    <w:rsid w:val="00BE52F0"/>
    <w:rsid w:val="00BE5489"/>
    <w:rsid w:val="00BE6049"/>
    <w:rsid w:val="00BE60CC"/>
    <w:rsid w:val="00BE633B"/>
    <w:rsid w:val="00BE660B"/>
    <w:rsid w:val="00BE6A4D"/>
    <w:rsid w:val="00BE6B56"/>
    <w:rsid w:val="00BE6E84"/>
    <w:rsid w:val="00BE7130"/>
    <w:rsid w:val="00BE722E"/>
    <w:rsid w:val="00BF01B9"/>
    <w:rsid w:val="00BF076C"/>
    <w:rsid w:val="00BF0C64"/>
    <w:rsid w:val="00BF0DB8"/>
    <w:rsid w:val="00BF0E28"/>
    <w:rsid w:val="00BF0E7E"/>
    <w:rsid w:val="00BF0EE2"/>
    <w:rsid w:val="00BF14B5"/>
    <w:rsid w:val="00BF15C8"/>
    <w:rsid w:val="00BF1F38"/>
    <w:rsid w:val="00BF204B"/>
    <w:rsid w:val="00BF274C"/>
    <w:rsid w:val="00BF28B1"/>
    <w:rsid w:val="00BF29CD"/>
    <w:rsid w:val="00BF2F10"/>
    <w:rsid w:val="00BF350A"/>
    <w:rsid w:val="00BF376E"/>
    <w:rsid w:val="00BF3828"/>
    <w:rsid w:val="00BF3C49"/>
    <w:rsid w:val="00BF3D3D"/>
    <w:rsid w:val="00BF428A"/>
    <w:rsid w:val="00BF46AF"/>
    <w:rsid w:val="00BF474E"/>
    <w:rsid w:val="00BF4A16"/>
    <w:rsid w:val="00BF507F"/>
    <w:rsid w:val="00BF544D"/>
    <w:rsid w:val="00BF5483"/>
    <w:rsid w:val="00BF590B"/>
    <w:rsid w:val="00BF5F9F"/>
    <w:rsid w:val="00BF6117"/>
    <w:rsid w:val="00BF654E"/>
    <w:rsid w:val="00BF6785"/>
    <w:rsid w:val="00BF6793"/>
    <w:rsid w:val="00BF6B6C"/>
    <w:rsid w:val="00BF74A9"/>
    <w:rsid w:val="00BF7AC6"/>
    <w:rsid w:val="00BF7C6C"/>
    <w:rsid w:val="00C0079C"/>
    <w:rsid w:val="00C008C4"/>
    <w:rsid w:val="00C00BA7"/>
    <w:rsid w:val="00C00C20"/>
    <w:rsid w:val="00C00F60"/>
    <w:rsid w:val="00C01046"/>
    <w:rsid w:val="00C0124E"/>
    <w:rsid w:val="00C01C2B"/>
    <w:rsid w:val="00C023B2"/>
    <w:rsid w:val="00C0242D"/>
    <w:rsid w:val="00C0299F"/>
    <w:rsid w:val="00C02C1C"/>
    <w:rsid w:val="00C02F77"/>
    <w:rsid w:val="00C0315A"/>
    <w:rsid w:val="00C03635"/>
    <w:rsid w:val="00C03822"/>
    <w:rsid w:val="00C03CB4"/>
    <w:rsid w:val="00C0400E"/>
    <w:rsid w:val="00C040BC"/>
    <w:rsid w:val="00C04194"/>
    <w:rsid w:val="00C048A0"/>
    <w:rsid w:val="00C04A90"/>
    <w:rsid w:val="00C04B09"/>
    <w:rsid w:val="00C050EF"/>
    <w:rsid w:val="00C0521E"/>
    <w:rsid w:val="00C0587F"/>
    <w:rsid w:val="00C058B9"/>
    <w:rsid w:val="00C05C2D"/>
    <w:rsid w:val="00C05CB9"/>
    <w:rsid w:val="00C061EA"/>
    <w:rsid w:val="00C0671B"/>
    <w:rsid w:val="00C06B21"/>
    <w:rsid w:val="00C07620"/>
    <w:rsid w:val="00C07CA2"/>
    <w:rsid w:val="00C07E85"/>
    <w:rsid w:val="00C07F6E"/>
    <w:rsid w:val="00C103CF"/>
    <w:rsid w:val="00C1066A"/>
    <w:rsid w:val="00C10D78"/>
    <w:rsid w:val="00C10EFD"/>
    <w:rsid w:val="00C1104C"/>
    <w:rsid w:val="00C11132"/>
    <w:rsid w:val="00C11211"/>
    <w:rsid w:val="00C11295"/>
    <w:rsid w:val="00C1156D"/>
    <w:rsid w:val="00C11FA5"/>
    <w:rsid w:val="00C11FC6"/>
    <w:rsid w:val="00C1254E"/>
    <w:rsid w:val="00C1282F"/>
    <w:rsid w:val="00C12918"/>
    <w:rsid w:val="00C12ADB"/>
    <w:rsid w:val="00C12EDB"/>
    <w:rsid w:val="00C13017"/>
    <w:rsid w:val="00C13123"/>
    <w:rsid w:val="00C13D05"/>
    <w:rsid w:val="00C13E0F"/>
    <w:rsid w:val="00C145B9"/>
    <w:rsid w:val="00C14736"/>
    <w:rsid w:val="00C14B1B"/>
    <w:rsid w:val="00C14D5F"/>
    <w:rsid w:val="00C151B8"/>
    <w:rsid w:val="00C15588"/>
    <w:rsid w:val="00C15845"/>
    <w:rsid w:val="00C15CAE"/>
    <w:rsid w:val="00C15D4B"/>
    <w:rsid w:val="00C16124"/>
    <w:rsid w:val="00C1626B"/>
    <w:rsid w:val="00C16F04"/>
    <w:rsid w:val="00C1721D"/>
    <w:rsid w:val="00C172A0"/>
    <w:rsid w:val="00C173D3"/>
    <w:rsid w:val="00C1784B"/>
    <w:rsid w:val="00C179BE"/>
    <w:rsid w:val="00C17BA1"/>
    <w:rsid w:val="00C17FC6"/>
    <w:rsid w:val="00C20013"/>
    <w:rsid w:val="00C2004F"/>
    <w:rsid w:val="00C2016E"/>
    <w:rsid w:val="00C2049E"/>
    <w:rsid w:val="00C20946"/>
    <w:rsid w:val="00C20D10"/>
    <w:rsid w:val="00C20E5F"/>
    <w:rsid w:val="00C2156D"/>
    <w:rsid w:val="00C2158C"/>
    <w:rsid w:val="00C21C1F"/>
    <w:rsid w:val="00C21D78"/>
    <w:rsid w:val="00C21E73"/>
    <w:rsid w:val="00C21FFE"/>
    <w:rsid w:val="00C22441"/>
    <w:rsid w:val="00C22504"/>
    <w:rsid w:val="00C2263A"/>
    <w:rsid w:val="00C22A68"/>
    <w:rsid w:val="00C22A6B"/>
    <w:rsid w:val="00C232E4"/>
    <w:rsid w:val="00C233B6"/>
    <w:rsid w:val="00C2371B"/>
    <w:rsid w:val="00C241EC"/>
    <w:rsid w:val="00C242B5"/>
    <w:rsid w:val="00C24437"/>
    <w:rsid w:val="00C2469A"/>
    <w:rsid w:val="00C24E10"/>
    <w:rsid w:val="00C251CE"/>
    <w:rsid w:val="00C25832"/>
    <w:rsid w:val="00C25904"/>
    <w:rsid w:val="00C25BFA"/>
    <w:rsid w:val="00C25DF9"/>
    <w:rsid w:val="00C260B9"/>
    <w:rsid w:val="00C2620F"/>
    <w:rsid w:val="00C264C6"/>
    <w:rsid w:val="00C265A1"/>
    <w:rsid w:val="00C26892"/>
    <w:rsid w:val="00C26992"/>
    <w:rsid w:val="00C26C87"/>
    <w:rsid w:val="00C26E74"/>
    <w:rsid w:val="00C27440"/>
    <w:rsid w:val="00C2767C"/>
    <w:rsid w:val="00C27845"/>
    <w:rsid w:val="00C27B38"/>
    <w:rsid w:val="00C27DDC"/>
    <w:rsid w:val="00C3038B"/>
    <w:rsid w:val="00C30559"/>
    <w:rsid w:val="00C3075D"/>
    <w:rsid w:val="00C3092C"/>
    <w:rsid w:val="00C30C5B"/>
    <w:rsid w:val="00C30F95"/>
    <w:rsid w:val="00C31502"/>
    <w:rsid w:val="00C318F1"/>
    <w:rsid w:val="00C31EC3"/>
    <w:rsid w:val="00C31F7D"/>
    <w:rsid w:val="00C32409"/>
    <w:rsid w:val="00C32580"/>
    <w:rsid w:val="00C3348D"/>
    <w:rsid w:val="00C33696"/>
    <w:rsid w:val="00C336B4"/>
    <w:rsid w:val="00C3390D"/>
    <w:rsid w:val="00C33EB3"/>
    <w:rsid w:val="00C340F4"/>
    <w:rsid w:val="00C34232"/>
    <w:rsid w:val="00C34266"/>
    <w:rsid w:val="00C3430F"/>
    <w:rsid w:val="00C34409"/>
    <w:rsid w:val="00C345FD"/>
    <w:rsid w:val="00C34917"/>
    <w:rsid w:val="00C34A8B"/>
    <w:rsid w:val="00C34FB3"/>
    <w:rsid w:val="00C351E1"/>
    <w:rsid w:val="00C35CE8"/>
    <w:rsid w:val="00C36464"/>
    <w:rsid w:val="00C369ED"/>
    <w:rsid w:val="00C36C46"/>
    <w:rsid w:val="00C36CA5"/>
    <w:rsid w:val="00C36F9B"/>
    <w:rsid w:val="00C37425"/>
    <w:rsid w:val="00C378EA"/>
    <w:rsid w:val="00C379B7"/>
    <w:rsid w:val="00C37EBF"/>
    <w:rsid w:val="00C406B1"/>
    <w:rsid w:val="00C4071D"/>
    <w:rsid w:val="00C40822"/>
    <w:rsid w:val="00C40AE4"/>
    <w:rsid w:val="00C40C75"/>
    <w:rsid w:val="00C410C8"/>
    <w:rsid w:val="00C41964"/>
    <w:rsid w:val="00C419DE"/>
    <w:rsid w:val="00C41B30"/>
    <w:rsid w:val="00C42145"/>
    <w:rsid w:val="00C42910"/>
    <w:rsid w:val="00C42C5F"/>
    <w:rsid w:val="00C42E3F"/>
    <w:rsid w:val="00C42F3F"/>
    <w:rsid w:val="00C42FB1"/>
    <w:rsid w:val="00C42FEB"/>
    <w:rsid w:val="00C4329F"/>
    <w:rsid w:val="00C432C1"/>
    <w:rsid w:val="00C4335B"/>
    <w:rsid w:val="00C43B14"/>
    <w:rsid w:val="00C43CC3"/>
    <w:rsid w:val="00C43D5A"/>
    <w:rsid w:val="00C43F66"/>
    <w:rsid w:val="00C43F67"/>
    <w:rsid w:val="00C43FAD"/>
    <w:rsid w:val="00C444BB"/>
    <w:rsid w:val="00C446A7"/>
    <w:rsid w:val="00C4489A"/>
    <w:rsid w:val="00C44E5C"/>
    <w:rsid w:val="00C44F70"/>
    <w:rsid w:val="00C44F98"/>
    <w:rsid w:val="00C46029"/>
    <w:rsid w:val="00C4609A"/>
    <w:rsid w:val="00C463E7"/>
    <w:rsid w:val="00C46B84"/>
    <w:rsid w:val="00C46CE0"/>
    <w:rsid w:val="00C47179"/>
    <w:rsid w:val="00C47495"/>
    <w:rsid w:val="00C4771B"/>
    <w:rsid w:val="00C478E5"/>
    <w:rsid w:val="00C47BD1"/>
    <w:rsid w:val="00C47C78"/>
    <w:rsid w:val="00C50407"/>
    <w:rsid w:val="00C50CE9"/>
    <w:rsid w:val="00C512D1"/>
    <w:rsid w:val="00C51378"/>
    <w:rsid w:val="00C513A5"/>
    <w:rsid w:val="00C516A9"/>
    <w:rsid w:val="00C51AB0"/>
    <w:rsid w:val="00C51C38"/>
    <w:rsid w:val="00C524B3"/>
    <w:rsid w:val="00C52662"/>
    <w:rsid w:val="00C52EAE"/>
    <w:rsid w:val="00C5304E"/>
    <w:rsid w:val="00C5333C"/>
    <w:rsid w:val="00C534AD"/>
    <w:rsid w:val="00C53528"/>
    <w:rsid w:val="00C538A7"/>
    <w:rsid w:val="00C53ECC"/>
    <w:rsid w:val="00C53F13"/>
    <w:rsid w:val="00C54437"/>
    <w:rsid w:val="00C54519"/>
    <w:rsid w:val="00C548D6"/>
    <w:rsid w:val="00C54E2C"/>
    <w:rsid w:val="00C54E88"/>
    <w:rsid w:val="00C552DA"/>
    <w:rsid w:val="00C55777"/>
    <w:rsid w:val="00C55930"/>
    <w:rsid w:val="00C55FA4"/>
    <w:rsid w:val="00C5631A"/>
    <w:rsid w:val="00C56387"/>
    <w:rsid w:val="00C5648E"/>
    <w:rsid w:val="00C5697E"/>
    <w:rsid w:val="00C56AAD"/>
    <w:rsid w:val="00C57275"/>
    <w:rsid w:val="00C57339"/>
    <w:rsid w:val="00C57C05"/>
    <w:rsid w:val="00C601C5"/>
    <w:rsid w:val="00C601F2"/>
    <w:rsid w:val="00C60553"/>
    <w:rsid w:val="00C6063C"/>
    <w:rsid w:val="00C60AA4"/>
    <w:rsid w:val="00C60DC1"/>
    <w:rsid w:val="00C6119F"/>
    <w:rsid w:val="00C61314"/>
    <w:rsid w:val="00C61425"/>
    <w:rsid w:val="00C6150D"/>
    <w:rsid w:val="00C616D2"/>
    <w:rsid w:val="00C616EE"/>
    <w:rsid w:val="00C61779"/>
    <w:rsid w:val="00C6193F"/>
    <w:rsid w:val="00C61BCE"/>
    <w:rsid w:val="00C62070"/>
    <w:rsid w:val="00C62CC7"/>
    <w:rsid w:val="00C62EAA"/>
    <w:rsid w:val="00C62F08"/>
    <w:rsid w:val="00C636A2"/>
    <w:rsid w:val="00C63908"/>
    <w:rsid w:val="00C639B5"/>
    <w:rsid w:val="00C63B21"/>
    <w:rsid w:val="00C643D5"/>
    <w:rsid w:val="00C64578"/>
    <w:rsid w:val="00C648A3"/>
    <w:rsid w:val="00C64F55"/>
    <w:rsid w:val="00C653E4"/>
    <w:rsid w:val="00C65506"/>
    <w:rsid w:val="00C65830"/>
    <w:rsid w:val="00C65D1B"/>
    <w:rsid w:val="00C668C2"/>
    <w:rsid w:val="00C66CCC"/>
    <w:rsid w:val="00C66E9E"/>
    <w:rsid w:val="00C6708E"/>
    <w:rsid w:val="00C675F8"/>
    <w:rsid w:val="00C676B1"/>
    <w:rsid w:val="00C67AC8"/>
    <w:rsid w:val="00C67F98"/>
    <w:rsid w:val="00C701CF"/>
    <w:rsid w:val="00C70590"/>
    <w:rsid w:val="00C70997"/>
    <w:rsid w:val="00C70BB9"/>
    <w:rsid w:val="00C70EB6"/>
    <w:rsid w:val="00C715CC"/>
    <w:rsid w:val="00C71629"/>
    <w:rsid w:val="00C7182F"/>
    <w:rsid w:val="00C71EED"/>
    <w:rsid w:val="00C7200C"/>
    <w:rsid w:val="00C724C4"/>
    <w:rsid w:val="00C7261E"/>
    <w:rsid w:val="00C72822"/>
    <w:rsid w:val="00C730D7"/>
    <w:rsid w:val="00C73363"/>
    <w:rsid w:val="00C7347C"/>
    <w:rsid w:val="00C736AB"/>
    <w:rsid w:val="00C7378B"/>
    <w:rsid w:val="00C73E2F"/>
    <w:rsid w:val="00C74122"/>
    <w:rsid w:val="00C74338"/>
    <w:rsid w:val="00C74344"/>
    <w:rsid w:val="00C74928"/>
    <w:rsid w:val="00C74B11"/>
    <w:rsid w:val="00C74DF0"/>
    <w:rsid w:val="00C74E2D"/>
    <w:rsid w:val="00C75160"/>
    <w:rsid w:val="00C7532C"/>
    <w:rsid w:val="00C75587"/>
    <w:rsid w:val="00C7571E"/>
    <w:rsid w:val="00C75CFA"/>
    <w:rsid w:val="00C75D53"/>
    <w:rsid w:val="00C75FEE"/>
    <w:rsid w:val="00C762F7"/>
    <w:rsid w:val="00C76748"/>
    <w:rsid w:val="00C7694B"/>
    <w:rsid w:val="00C76E20"/>
    <w:rsid w:val="00C774C8"/>
    <w:rsid w:val="00C778A5"/>
    <w:rsid w:val="00C80097"/>
    <w:rsid w:val="00C800A8"/>
    <w:rsid w:val="00C802DD"/>
    <w:rsid w:val="00C8059F"/>
    <w:rsid w:val="00C8089C"/>
    <w:rsid w:val="00C80D76"/>
    <w:rsid w:val="00C813AF"/>
    <w:rsid w:val="00C81A16"/>
    <w:rsid w:val="00C81C97"/>
    <w:rsid w:val="00C8218B"/>
    <w:rsid w:val="00C822DF"/>
    <w:rsid w:val="00C82A1A"/>
    <w:rsid w:val="00C83925"/>
    <w:rsid w:val="00C83D11"/>
    <w:rsid w:val="00C83D12"/>
    <w:rsid w:val="00C84307"/>
    <w:rsid w:val="00C84355"/>
    <w:rsid w:val="00C84A21"/>
    <w:rsid w:val="00C84D6C"/>
    <w:rsid w:val="00C84FD7"/>
    <w:rsid w:val="00C85154"/>
    <w:rsid w:val="00C8519D"/>
    <w:rsid w:val="00C857F9"/>
    <w:rsid w:val="00C85F8A"/>
    <w:rsid w:val="00C862E3"/>
    <w:rsid w:val="00C8668D"/>
    <w:rsid w:val="00C86CC4"/>
    <w:rsid w:val="00C86E74"/>
    <w:rsid w:val="00C87455"/>
    <w:rsid w:val="00C87480"/>
    <w:rsid w:val="00C8793A"/>
    <w:rsid w:val="00C87B3A"/>
    <w:rsid w:val="00C87B69"/>
    <w:rsid w:val="00C87CAF"/>
    <w:rsid w:val="00C87E57"/>
    <w:rsid w:val="00C90149"/>
    <w:rsid w:val="00C9036A"/>
    <w:rsid w:val="00C904B8"/>
    <w:rsid w:val="00C904C1"/>
    <w:rsid w:val="00C90529"/>
    <w:rsid w:val="00C90CB0"/>
    <w:rsid w:val="00C90E67"/>
    <w:rsid w:val="00C90F85"/>
    <w:rsid w:val="00C918C8"/>
    <w:rsid w:val="00C91B95"/>
    <w:rsid w:val="00C92811"/>
    <w:rsid w:val="00C92943"/>
    <w:rsid w:val="00C92C11"/>
    <w:rsid w:val="00C93061"/>
    <w:rsid w:val="00C93161"/>
    <w:rsid w:val="00C931F3"/>
    <w:rsid w:val="00C93422"/>
    <w:rsid w:val="00C9361A"/>
    <w:rsid w:val="00C93857"/>
    <w:rsid w:val="00C93D2E"/>
    <w:rsid w:val="00C941DF"/>
    <w:rsid w:val="00C9499D"/>
    <w:rsid w:val="00C95141"/>
    <w:rsid w:val="00C951C9"/>
    <w:rsid w:val="00C96560"/>
    <w:rsid w:val="00C966C4"/>
    <w:rsid w:val="00C96B38"/>
    <w:rsid w:val="00C96DF8"/>
    <w:rsid w:val="00C97590"/>
    <w:rsid w:val="00C975B8"/>
    <w:rsid w:val="00C97E6E"/>
    <w:rsid w:val="00CA00C6"/>
    <w:rsid w:val="00CA00F7"/>
    <w:rsid w:val="00CA0172"/>
    <w:rsid w:val="00CA0258"/>
    <w:rsid w:val="00CA060F"/>
    <w:rsid w:val="00CA0744"/>
    <w:rsid w:val="00CA0BDD"/>
    <w:rsid w:val="00CA11E0"/>
    <w:rsid w:val="00CA1276"/>
    <w:rsid w:val="00CA1C45"/>
    <w:rsid w:val="00CA1CAE"/>
    <w:rsid w:val="00CA20AE"/>
    <w:rsid w:val="00CA2127"/>
    <w:rsid w:val="00CA24F3"/>
    <w:rsid w:val="00CA279C"/>
    <w:rsid w:val="00CA2A68"/>
    <w:rsid w:val="00CA2FA8"/>
    <w:rsid w:val="00CA32E9"/>
    <w:rsid w:val="00CA344A"/>
    <w:rsid w:val="00CA35AB"/>
    <w:rsid w:val="00CA3895"/>
    <w:rsid w:val="00CA392E"/>
    <w:rsid w:val="00CA39E9"/>
    <w:rsid w:val="00CA3B64"/>
    <w:rsid w:val="00CA3E82"/>
    <w:rsid w:val="00CA4063"/>
    <w:rsid w:val="00CA44DB"/>
    <w:rsid w:val="00CA4860"/>
    <w:rsid w:val="00CA488F"/>
    <w:rsid w:val="00CA4E63"/>
    <w:rsid w:val="00CA50F6"/>
    <w:rsid w:val="00CA53B2"/>
    <w:rsid w:val="00CA56ED"/>
    <w:rsid w:val="00CA57E2"/>
    <w:rsid w:val="00CA5933"/>
    <w:rsid w:val="00CA6352"/>
    <w:rsid w:val="00CA6D1C"/>
    <w:rsid w:val="00CA6EEC"/>
    <w:rsid w:val="00CA70E4"/>
    <w:rsid w:val="00CA70FC"/>
    <w:rsid w:val="00CA72CE"/>
    <w:rsid w:val="00CA7C0C"/>
    <w:rsid w:val="00CB00DE"/>
    <w:rsid w:val="00CB0189"/>
    <w:rsid w:val="00CB0363"/>
    <w:rsid w:val="00CB0725"/>
    <w:rsid w:val="00CB0A17"/>
    <w:rsid w:val="00CB0A6A"/>
    <w:rsid w:val="00CB11D7"/>
    <w:rsid w:val="00CB12B8"/>
    <w:rsid w:val="00CB1B44"/>
    <w:rsid w:val="00CB1BD9"/>
    <w:rsid w:val="00CB1D5C"/>
    <w:rsid w:val="00CB1F20"/>
    <w:rsid w:val="00CB26C6"/>
    <w:rsid w:val="00CB26F1"/>
    <w:rsid w:val="00CB2C92"/>
    <w:rsid w:val="00CB2CEA"/>
    <w:rsid w:val="00CB2FFA"/>
    <w:rsid w:val="00CB33F0"/>
    <w:rsid w:val="00CB36D5"/>
    <w:rsid w:val="00CB3EA9"/>
    <w:rsid w:val="00CB3EF8"/>
    <w:rsid w:val="00CB3F3B"/>
    <w:rsid w:val="00CB441C"/>
    <w:rsid w:val="00CB44D7"/>
    <w:rsid w:val="00CB4553"/>
    <w:rsid w:val="00CB463A"/>
    <w:rsid w:val="00CB47F6"/>
    <w:rsid w:val="00CB4857"/>
    <w:rsid w:val="00CB48E0"/>
    <w:rsid w:val="00CB4D69"/>
    <w:rsid w:val="00CB53D5"/>
    <w:rsid w:val="00CB54A5"/>
    <w:rsid w:val="00CB59DA"/>
    <w:rsid w:val="00CB5DFD"/>
    <w:rsid w:val="00CB648A"/>
    <w:rsid w:val="00CB69E5"/>
    <w:rsid w:val="00CB6B01"/>
    <w:rsid w:val="00CB6C4C"/>
    <w:rsid w:val="00CB6CD7"/>
    <w:rsid w:val="00CB7748"/>
    <w:rsid w:val="00CB7F19"/>
    <w:rsid w:val="00CC03CB"/>
    <w:rsid w:val="00CC0C95"/>
    <w:rsid w:val="00CC0D07"/>
    <w:rsid w:val="00CC0F59"/>
    <w:rsid w:val="00CC1034"/>
    <w:rsid w:val="00CC11DB"/>
    <w:rsid w:val="00CC15C1"/>
    <w:rsid w:val="00CC15CD"/>
    <w:rsid w:val="00CC1689"/>
    <w:rsid w:val="00CC1C1E"/>
    <w:rsid w:val="00CC1EFE"/>
    <w:rsid w:val="00CC2356"/>
    <w:rsid w:val="00CC2913"/>
    <w:rsid w:val="00CC2C25"/>
    <w:rsid w:val="00CC31A7"/>
    <w:rsid w:val="00CC3608"/>
    <w:rsid w:val="00CC3F61"/>
    <w:rsid w:val="00CC3FB7"/>
    <w:rsid w:val="00CC417D"/>
    <w:rsid w:val="00CC420E"/>
    <w:rsid w:val="00CC430B"/>
    <w:rsid w:val="00CC45A7"/>
    <w:rsid w:val="00CC4727"/>
    <w:rsid w:val="00CC4946"/>
    <w:rsid w:val="00CC522A"/>
    <w:rsid w:val="00CC522C"/>
    <w:rsid w:val="00CC529E"/>
    <w:rsid w:val="00CC5532"/>
    <w:rsid w:val="00CC5571"/>
    <w:rsid w:val="00CC63BA"/>
    <w:rsid w:val="00CC64AE"/>
    <w:rsid w:val="00CC6907"/>
    <w:rsid w:val="00CC6D63"/>
    <w:rsid w:val="00CC7107"/>
    <w:rsid w:val="00CC7436"/>
    <w:rsid w:val="00CC7735"/>
    <w:rsid w:val="00CD04E3"/>
    <w:rsid w:val="00CD0511"/>
    <w:rsid w:val="00CD05D1"/>
    <w:rsid w:val="00CD090C"/>
    <w:rsid w:val="00CD097F"/>
    <w:rsid w:val="00CD114D"/>
    <w:rsid w:val="00CD1271"/>
    <w:rsid w:val="00CD13CE"/>
    <w:rsid w:val="00CD19EB"/>
    <w:rsid w:val="00CD1DB0"/>
    <w:rsid w:val="00CD273E"/>
    <w:rsid w:val="00CD2E54"/>
    <w:rsid w:val="00CD2F0D"/>
    <w:rsid w:val="00CD2F74"/>
    <w:rsid w:val="00CD32A2"/>
    <w:rsid w:val="00CD34A0"/>
    <w:rsid w:val="00CD368D"/>
    <w:rsid w:val="00CD3696"/>
    <w:rsid w:val="00CD3C27"/>
    <w:rsid w:val="00CD3CAA"/>
    <w:rsid w:val="00CD3D25"/>
    <w:rsid w:val="00CD3FA0"/>
    <w:rsid w:val="00CD4023"/>
    <w:rsid w:val="00CD405E"/>
    <w:rsid w:val="00CD4383"/>
    <w:rsid w:val="00CD44C2"/>
    <w:rsid w:val="00CD457B"/>
    <w:rsid w:val="00CD4A9E"/>
    <w:rsid w:val="00CD4B02"/>
    <w:rsid w:val="00CD53F3"/>
    <w:rsid w:val="00CD56B9"/>
    <w:rsid w:val="00CD5A1F"/>
    <w:rsid w:val="00CD5BF2"/>
    <w:rsid w:val="00CD60B7"/>
    <w:rsid w:val="00CD613E"/>
    <w:rsid w:val="00CD6623"/>
    <w:rsid w:val="00CD6807"/>
    <w:rsid w:val="00CD6D4B"/>
    <w:rsid w:val="00CD6F1E"/>
    <w:rsid w:val="00CD6F83"/>
    <w:rsid w:val="00CD7483"/>
    <w:rsid w:val="00CD74D5"/>
    <w:rsid w:val="00CD7C04"/>
    <w:rsid w:val="00CD7F1C"/>
    <w:rsid w:val="00CE0094"/>
    <w:rsid w:val="00CE0359"/>
    <w:rsid w:val="00CE0BAE"/>
    <w:rsid w:val="00CE133B"/>
    <w:rsid w:val="00CE13EB"/>
    <w:rsid w:val="00CE19C2"/>
    <w:rsid w:val="00CE1C7B"/>
    <w:rsid w:val="00CE1F31"/>
    <w:rsid w:val="00CE1F73"/>
    <w:rsid w:val="00CE26F7"/>
    <w:rsid w:val="00CE27FB"/>
    <w:rsid w:val="00CE2AEF"/>
    <w:rsid w:val="00CE2BFF"/>
    <w:rsid w:val="00CE322F"/>
    <w:rsid w:val="00CE34D9"/>
    <w:rsid w:val="00CE3703"/>
    <w:rsid w:val="00CE3794"/>
    <w:rsid w:val="00CE3CAA"/>
    <w:rsid w:val="00CE3E7D"/>
    <w:rsid w:val="00CE4763"/>
    <w:rsid w:val="00CE488C"/>
    <w:rsid w:val="00CE4B58"/>
    <w:rsid w:val="00CE4BE2"/>
    <w:rsid w:val="00CE4E46"/>
    <w:rsid w:val="00CE51E5"/>
    <w:rsid w:val="00CE54C1"/>
    <w:rsid w:val="00CE57A2"/>
    <w:rsid w:val="00CE61C3"/>
    <w:rsid w:val="00CE6391"/>
    <w:rsid w:val="00CE63CA"/>
    <w:rsid w:val="00CE6506"/>
    <w:rsid w:val="00CE656A"/>
    <w:rsid w:val="00CE6898"/>
    <w:rsid w:val="00CE68CD"/>
    <w:rsid w:val="00CE69A1"/>
    <w:rsid w:val="00CE6AFB"/>
    <w:rsid w:val="00CE723A"/>
    <w:rsid w:val="00CE7290"/>
    <w:rsid w:val="00CE761B"/>
    <w:rsid w:val="00CE783A"/>
    <w:rsid w:val="00CF021B"/>
    <w:rsid w:val="00CF0333"/>
    <w:rsid w:val="00CF0771"/>
    <w:rsid w:val="00CF0B21"/>
    <w:rsid w:val="00CF112F"/>
    <w:rsid w:val="00CF1271"/>
    <w:rsid w:val="00CF1497"/>
    <w:rsid w:val="00CF159B"/>
    <w:rsid w:val="00CF183B"/>
    <w:rsid w:val="00CF1AB6"/>
    <w:rsid w:val="00CF1BB7"/>
    <w:rsid w:val="00CF1C00"/>
    <w:rsid w:val="00CF1C1A"/>
    <w:rsid w:val="00CF27A3"/>
    <w:rsid w:val="00CF2A53"/>
    <w:rsid w:val="00CF2B0B"/>
    <w:rsid w:val="00CF2BC5"/>
    <w:rsid w:val="00CF2CB4"/>
    <w:rsid w:val="00CF3065"/>
    <w:rsid w:val="00CF32CC"/>
    <w:rsid w:val="00CF3798"/>
    <w:rsid w:val="00CF3BBD"/>
    <w:rsid w:val="00CF3BC5"/>
    <w:rsid w:val="00CF3BD0"/>
    <w:rsid w:val="00CF3E82"/>
    <w:rsid w:val="00CF432D"/>
    <w:rsid w:val="00CF4518"/>
    <w:rsid w:val="00CF4F9F"/>
    <w:rsid w:val="00CF5139"/>
    <w:rsid w:val="00CF5354"/>
    <w:rsid w:val="00CF55DB"/>
    <w:rsid w:val="00CF5821"/>
    <w:rsid w:val="00CF6398"/>
    <w:rsid w:val="00CF68DA"/>
    <w:rsid w:val="00CF6901"/>
    <w:rsid w:val="00CF6C02"/>
    <w:rsid w:val="00CF74E1"/>
    <w:rsid w:val="00CF75D3"/>
    <w:rsid w:val="00CF77AE"/>
    <w:rsid w:val="00CF77C8"/>
    <w:rsid w:val="00CF7A8E"/>
    <w:rsid w:val="00CF7BD3"/>
    <w:rsid w:val="00CF7C39"/>
    <w:rsid w:val="00D0004A"/>
    <w:rsid w:val="00D0013C"/>
    <w:rsid w:val="00D0044C"/>
    <w:rsid w:val="00D006AC"/>
    <w:rsid w:val="00D0092E"/>
    <w:rsid w:val="00D00B62"/>
    <w:rsid w:val="00D00FA0"/>
    <w:rsid w:val="00D01212"/>
    <w:rsid w:val="00D0151A"/>
    <w:rsid w:val="00D0154C"/>
    <w:rsid w:val="00D01570"/>
    <w:rsid w:val="00D017D3"/>
    <w:rsid w:val="00D019E9"/>
    <w:rsid w:val="00D01A5C"/>
    <w:rsid w:val="00D01C0C"/>
    <w:rsid w:val="00D01C0E"/>
    <w:rsid w:val="00D02301"/>
    <w:rsid w:val="00D02B32"/>
    <w:rsid w:val="00D031AA"/>
    <w:rsid w:val="00D03356"/>
    <w:rsid w:val="00D0339B"/>
    <w:rsid w:val="00D0349F"/>
    <w:rsid w:val="00D03689"/>
    <w:rsid w:val="00D036DC"/>
    <w:rsid w:val="00D042A5"/>
    <w:rsid w:val="00D046AB"/>
    <w:rsid w:val="00D04F67"/>
    <w:rsid w:val="00D04F70"/>
    <w:rsid w:val="00D054B5"/>
    <w:rsid w:val="00D05A3B"/>
    <w:rsid w:val="00D0602F"/>
    <w:rsid w:val="00D061ED"/>
    <w:rsid w:val="00D06412"/>
    <w:rsid w:val="00D06713"/>
    <w:rsid w:val="00D06C24"/>
    <w:rsid w:val="00D06EE5"/>
    <w:rsid w:val="00D07468"/>
    <w:rsid w:val="00D07840"/>
    <w:rsid w:val="00D07CEE"/>
    <w:rsid w:val="00D102BA"/>
    <w:rsid w:val="00D10310"/>
    <w:rsid w:val="00D104E9"/>
    <w:rsid w:val="00D1066E"/>
    <w:rsid w:val="00D112E4"/>
    <w:rsid w:val="00D113B9"/>
    <w:rsid w:val="00D114E9"/>
    <w:rsid w:val="00D114F2"/>
    <w:rsid w:val="00D1157C"/>
    <w:rsid w:val="00D1190F"/>
    <w:rsid w:val="00D11DF1"/>
    <w:rsid w:val="00D11EE2"/>
    <w:rsid w:val="00D121BB"/>
    <w:rsid w:val="00D1225D"/>
    <w:rsid w:val="00D12460"/>
    <w:rsid w:val="00D12687"/>
    <w:rsid w:val="00D12AA2"/>
    <w:rsid w:val="00D12C2F"/>
    <w:rsid w:val="00D133D6"/>
    <w:rsid w:val="00D134FB"/>
    <w:rsid w:val="00D135C6"/>
    <w:rsid w:val="00D13711"/>
    <w:rsid w:val="00D139B8"/>
    <w:rsid w:val="00D13B20"/>
    <w:rsid w:val="00D143DB"/>
    <w:rsid w:val="00D1465D"/>
    <w:rsid w:val="00D14768"/>
    <w:rsid w:val="00D1480A"/>
    <w:rsid w:val="00D152D8"/>
    <w:rsid w:val="00D1576B"/>
    <w:rsid w:val="00D1614E"/>
    <w:rsid w:val="00D164FD"/>
    <w:rsid w:val="00D16807"/>
    <w:rsid w:val="00D16994"/>
    <w:rsid w:val="00D169E0"/>
    <w:rsid w:val="00D16C0F"/>
    <w:rsid w:val="00D16CA9"/>
    <w:rsid w:val="00D16E50"/>
    <w:rsid w:val="00D16EE2"/>
    <w:rsid w:val="00D172A0"/>
    <w:rsid w:val="00D17CF4"/>
    <w:rsid w:val="00D204E1"/>
    <w:rsid w:val="00D2056C"/>
    <w:rsid w:val="00D20844"/>
    <w:rsid w:val="00D20A46"/>
    <w:rsid w:val="00D20C06"/>
    <w:rsid w:val="00D20CFB"/>
    <w:rsid w:val="00D20F08"/>
    <w:rsid w:val="00D20F9E"/>
    <w:rsid w:val="00D214FA"/>
    <w:rsid w:val="00D215C2"/>
    <w:rsid w:val="00D222B3"/>
    <w:rsid w:val="00D2233C"/>
    <w:rsid w:val="00D22626"/>
    <w:rsid w:val="00D22881"/>
    <w:rsid w:val="00D229B3"/>
    <w:rsid w:val="00D22C97"/>
    <w:rsid w:val="00D22E70"/>
    <w:rsid w:val="00D22EF1"/>
    <w:rsid w:val="00D2318C"/>
    <w:rsid w:val="00D23687"/>
    <w:rsid w:val="00D2390B"/>
    <w:rsid w:val="00D24446"/>
    <w:rsid w:val="00D247CC"/>
    <w:rsid w:val="00D249DE"/>
    <w:rsid w:val="00D24E05"/>
    <w:rsid w:val="00D25059"/>
    <w:rsid w:val="00D2518F"/>
    <w:rsid w:val="00D25743"/>
    <w:rsid w:val="00D25769"/>
    <w:rsid w:val="00D26170"/>
    <w:rsid w:val="00D2617F"/>
    <w:rsid w:val="00D26301"/>
    <w:rsid w:val="00D26468"/>
    <w:rsid w:val="00D2663B"/>
    <w:rsid w:val="00D26BAB"/>
    <w:rsid w:val="00D276A8"/>
    <w:rsid w:val="00D278FE"/>
    <w:rsid w:val="00D27AF6"/>
    <w:rsid w:val="00D27B52"/>
    <w:rsid w:val="00D27EEB"/>
    <w:rsid w:val="00D300AC"/>
    <w:rsid w:val="00D30119"/>
    <w:rsid w:val="00D305B5"/>
    <w:rsid w:val="00D30689"/>
    <w:rsid w:val="00D30F7C"/>
    <w:rsid w:val="00D311F7"/>
    <w:rsid w:val="00D312B7"/>
    <w:rsid w:val="00D314E7"/>
    <w:rsid w:val="00D31C87"/>
    <w:rsid w:val="00D31DE4"/>
    <w:rsid w:val="00D31FB0"/>
    <w:rsid w:val="00D321E3"/>
    <w:rsid w:val="00D32921"/>
    <w:rsid w:val="00D32B16"/>
    <w:rsid w:val="00D32EE3"/>
    <w:rsid w:val="00D332CB"/>
    <w:rsid w:val="00D3333B"/>
    <w:rsid w:val="00D33830"/>
    <w:rsid w:val="00D33A91"/>
    <w:rsid w:val="00D33EC9"/>
    <w:rsid w:val="00D346C9"/>
    <w:rsid w:val="00D346DE"/>
    <w:rsid w:val="00D34B7D"/>
    <w:rsid w:val="00D34BBE"/>
    <w:rsid w:val="00D34BF9"/>
    <w:rsid w:val="00D34D3C"/>
    <w:rsid w:val="00D35996"/>
    <w:rsid w:val="00D35F63"/>
    <w:rsid w:val="00D36882"/>
    <w:rsid w:val="00D37136"/>
    <w:rsid w:val="00D37147"/>
    <w:rsid w:val="00D3770B"/>
    <w:rsid w:val="00D37B9A"/>
    <w:rsid w:val="00D37F88"/>
    <w:rsid w:val="00D4006E"/>
    <w:rsid w:val="00D40109"/>
    <w:rsid w:val="00D4062B"/>
    <w:rsid w:val="00D4096B"/>
    <w:rsid w:val="00D40AB2"/>
    <w:rsid w:val="00D410B9"/>
    <w:rsid w:val="00D41CBD"/>
    <w:rsid w:val="00D41F61"/>
    <w:rsid w:val="00D41F73"/>
    <w:rsid w:val="00D4247F"/>
    <w:rsid w:val="00D4267E"/>
    <w:rsid w:val="00D42681"/>
    <w:rsid w:val="00D4276D"/>
    <w:rsid w:val="00D428BF"/>
    <w:rsid w:val="00D42CA2"/>
    <w:rsid w:val="00D42DE5"/>
    <w:rsid w:val="00D43267"/>
    <w:rsid w:val="00D433D6"/>
    <w:rsid w:val="00D43441"/>
    <w:rsid w:val="00D43763"/>
    <w:rsid w:val="00D437B8"/>
    <w:rsid w:val="00D4393B"/>
    <w:rsid w:val="00D43993"/>
    <w:rsid w:val="00D43998"/>
    <w:rsid w:val="00D43A46"/>
    <w:rsid w:val="00D4403C"/>
    <w:rsid w:val="00D4460D"/>
    <w:rsid w:val="00D44860"/>
    <w:rsid w:val="00D4492A"/>
    <w:rsid w:val="00D44B36"/>
    <w:rsid w:val="00D458E3"/>
    <w:rsid w:val="00D45BF0"/>
    <w:rsid w:val="00D45D9B"/>
    <w:rsid w:val="00D46023"/>
    <w:rsid w:val="00D46823"/>
    <w:rsid w:val="00D46832"/>
    <w:rsid w:val="00D4696C"/>
    <w:rsid w:val="00D46B14"/>
    <w:rsid w:val="00D474FA"/>
    <w:rsid w:val="00D47C41"/>
    <w:rsid w:val="00D47FE6"/>
    <w:rsid w:val="00D5059E"/>
    <w:rsid w:val="00D506CA"/>
    <w:rsid w:val="00D508A0"/>
    <w:rsid w:val="00D50A9A"/>
    <w:rsid w:val="00D50BEC"/>
    <w:rsid w:val="00D50C40"/>
    <w:rsid w:val="00D50F20"/>
    <w:rsid w:val="00D5110F"/>
    <w:rsid w:val="00D51987"/>
    <w:rsid w:val="00D51B56"/>
    <w:rsid w:val="00D52636"/>
    <w:rsid w:val="00D52821"/>
    <w:rsid w:val="00D5378E"/>
    <w:rsid w:val="00D53D8F"/>
    <w:rsid w:val="00D53DE7"/>
    <w:rsid w:val="00D53F61"/>
    <w:rsid w:val="00D54300"/>
    <w:rsid w:val="00D54629"/>
    <w:rsid w:val="00D5480B"/>
    <w:rsid w:val="00D549C2"/>
    <w:rsid w:val="00D54A6F"/>
    <w:rsid w:val="00D55035"/>
    <w:rsid w:val="00D55C5F"/>
    <w:rsid w:val="00D55D1A"/>
    <w:rsid w:val="00D55E75"/>
    <w:rsid w:val="00D55ED6"/>
    <w:rsid w:val="00D5612A"/>
    <w:rsid w:val="00D56224"/>
    <w:rsid w:val="00D5626A"/>
    <w:rsid w:val="00D56733"/>
    <w:rsid w:val="00D56877"/>
    <w:rsid w:val="00D56964"/>
    <w:rsid w:val="00D56E2D"/>
    <w:rsid w:val="00D575D0"/>
    <w:rsid w:val="00D575FE"/>
    <w:rsid w:val="00D577C2"/>
    <w:rsid w:val="00D57AC0"/>
    <w:rsid w:val="00D57D27"/>
    <w:rsid w:val="00D57EF0"/>
    <w:rsid w:val="00D601C1"/>
    <w:rsid w:val="00D60494"/>
    <w:rsid w:val="00D60611"/>
    <w:rsid w:val="00D60B6C"/>
    <w:rsid w:val="00D60C46"/>
    <w:rsid w:val="00D6113A"/>
    <w:rsid w:val="00D6115C"/>
    <w:rsid w:val="00D61188"/>
    <w:rsid w:val="00D613B6"/>
    <w:rsid w:val="00D61696"/>
    <w:rsid w:val="00D62133"/>
    <w:rsid w:val="00D627D7"/>
    <w:rsid w:val="00D6285F"/>
    <w:rsid w:val="00D629B2"/>
    <w:rsid w:val="00D62BEE"/>
    <w:rsid w:val="00D62EC8"/>
    <w:rsid w:val="00D63EBE"/>
    <w:rsid w:val="00D6451F"/>
    <w:rsid w:val="00D6517A"/>
    <w:rsid w:val="00D655CA"/>
    <w:rsid w:val="00D656B9"/>
    <w:rsid w:val="00D65C2B"/>
    <w:rsid w:val="00D6636D"/>
    <w:rsid w:val="00D66995"/>
    <w:rsid w:val="00D669D3"/>
    <w:rsid w:val="00D671F5"/>
    <w:rsid w:val="00D67C8C"/>
    <w:rsid w:val="00D70455"/>
    <w:rsid w:val="00D70931"/>
    <w:rsid w:val="00D70DA2"/>
    <w:rsid w:val="00D71979"/>
    <w:rsid w:val="00D71A0F"/>
    <w:rsid w:val="00D71AF6"/>
    <w:rsid w:val="00D71F67"/>
    <w:rsid w:val="00D721B2"/>
    <w:rsid w:val="00D726C3"/>
    <w:rsid w:val="00D72AB5"/>
    <w:rsid w:val="00D72DE8"/>
    <w:rsid w:val="00D72E3D"/>
    <w:rsid w:val="00D73CE2"/>
    <w:rsid w:val="00D74232"/>
    <w:rsid w:val="00D7445F"/>
    <w:rsid w:val="00D7467D"/>
    <w:rsid w:val="00D74AA8"/>
    <w:rsid w:val="00D74B01"/>
    <w:rsid w:val="00D74DBD"/>
    <w:rsid w:val="00D7518F"/>
    <w:rsid w:val="00D75300"/>
    <w:rsid w:val="00D753E0"/>
    <w:rsid w:val="00D75552"/>
    <w:rsid w:val="00D75782"/>
    <w:rsid w:val="00D75C9F"/>
    <w:rsid w:val="00D7608E"/>
    <w:rsid w:val="00D76D64"/>
    <w:rsid w:val="00D7711B"/>
    <w:rsid w:val="00D772F6"/>
    <w:rsid w:val="00D7742A"/>
    <w:rsid w:val="00D7796F"/>
    <w:rsid w:val="00D800F3"/>
    <w:rsid w:val="00D8052D"/>
    <w:rsid w:val="00D8074A"/>
    <w:rsid w:val="00D80767"/>
    <w:rsid w:val="00D80944"/>
    <w:rsid w:val="00D8097C"/>
    <w:rsid w:val="00D80F84"/>
    <w:rsid w:val="00D8100D"/>
    <w:rsid w:val="00D8134A"/>
    <w:rsid w:val="00D81579"/>
    <w:rsid w:val="00D81586"/>
    <w:rsid w:val="00D8195A"/>
    <w:rsid w:val="00D819A7"/>
    <w:rsid w:val="00D81DBF"/>
    <w:rsid w:val="00D81F18"/>
    <w:rsid w:val="00D823E6"/>
    <w:rsid w:val="00D8263C"/>
    <w:rsid w:val="00D8285C"/>
    <w:rsid w:val="00D83150"/>
    <w:rsid w:val="00D83222"/>
    <w:rsid w:val="00D83373"/>
    <w:rsid w:val="00D83417"/>
    <w:rsid w:val="00D83973"/>
    <w:rsid w:val="00D83B23"/>
    <w:rsid w:val="00D83FF9"/>
    <w:rsid w:val="00D8411A"/>
    <w:rsid w:val="00D844A4"/>
    <w:rsid w:val="00D8495E"/>
    <w:rsid w:val="00D8548F"/>
    <w:rsid w:val="00D855AD"/>
    <w:rsid w:val="00D85927"/>
    <w:rsid w:val="00D85982"/>
    <w:rsid w:val="00D85EB9"/>
    <w:rsid w:val="00D85EE9"/>
    <w:rsid w:val="00D85F53"/>
    <w:rsid w:val="00D863CC"/>
    <w:rsid w:val="00D8685B"/>
    <w:rsid w:val="00D86F75"/>
    <w:rsid w:val="00D87824"/>
    <w:rsid w:val="00D878BC"/>
    <w:rsid w:val="00D87C2B"/>
    <w:rsid w:val="00D87EE3"/>
    <w:rsid w:val="00D901BF"/>
    <w:rsid w:val="00D903F3"/>
    <w:rsid w:val="00D905A9"/>
    <w:rsid w:val="00D90C33"/>
    <w:rsid w:val="00D90D88"/>
    <w:rsid w:val="00D91298"/>
    <w:rsid w:val="00D91BBB"/>
    <w:rsid w:val="00D91C2F"/>
    <w:rsid w:val="00D91F42"/>
    <w:rsid w:val="00D91FD2"/>
    <w:rsid w:val="00D923E1"/>
    <w:rsid w:val="00D93488"/>
    <w:rsid w:val="00D93706"/>
    <w:rsid w:val="00D93B2D"/>
    <w:rsid w:val="00D941D4"/>
    <w:rsid w:val="00D947F2"/>
    <w:rsid w:val="00D94B3F"/>
    <w:rsid w:val="00D9525D"/>
    <w:rsid w:val="00D9525E"/>
    <w:rsid w:val="00D956C2"/>
    <w:rsid w:val="00D95889"/>
    <w:rsid w:val="00D95B48"/>
    <w:rsid w:val="00D95BF6"/>
    <w:rsid w:val="00D95C95"/>
    <w:rsid w:val="00D95DC6"/>
    <w:rsid w:val="00D967A4"/>
    <w:rsid w:val="00D96979"/>
    <w:rsid w:val="00D972B8"/>
    <w:rsid w:val="00D972F7"/>
    <w:rsid w:val="00D97561"/>
    <w:rsid w:val="00D97644"/>
    <w:rsid w:val="00D97C33"/>
    <w:rsid w:val="00DA073C"/>
    <w:rsid w:val="00DA07CF"/>
    <w:rsid w:val="00DA0DCC"/>
    <w:rsid w:val="00DA1260"/>
    <w:rsid w:val="00DA19C7"/>
    <w:rsid w:val="00DA1B49"/>
    <w:rsid w:val="00DA1EE6"/>
    <w:rsid w:val="00DA22A6"/>
    <w:rsid w:val="00DA2442"/>
    <w:rsid w:val="00DA29D1"/>
    <w:rsid w:val="00DA2B21"/>
    <w:rsid w:val="00DA2F63"/>
    <w:rsid w:val="00DA34C1"/>
    <w:rsid w:val="00DA3A15"/>
    <w:rsid w:val="00DA3AB7"/>
    <w:rsid w:val="00DA3D2E"/>
    <w:rsid w:val="00DA3E31"/>
    <w:rsid w:val="00DA4237"/>
    <w:rsid w:val="00DA4258"/>
    <w:rsid w:val="00DA4457"/>
    <w:rsid w:val="00DA4BEA"/>
    <w:rsid w:val="00DA4D6F"/>
    <w:rsid w:val="00DA4FFC"/>
    <w:rsid w:val="00DA51D0"/>
    <w:rsid w:val="00DA53D4"/>
    <w:rsid w:val="00DA5732"/>
    <w:rsid w:val="00DA5927"/>
    <w:rsid w:val="00DA6401"/>
    <w:rsid w:val="00DA661B"/>
    <w:rsid w:val="00DA677F"/>
    <w:rsid w:val="00DA6A6E"/>
    <w:rsid w:val="00DA6C46"/>
    <w:rsid w:val="00DA709C"/>
    <w:rsid w:val="00DA797D"/>
    <w:rsid w:val="00DA7C90"/>
    <w:rsid w:val="00DB024F"/>
    <w:rsid w:val="00DB06F4"/>
    <w:rsid w:val="00DB0A90"/>
    <w:rsid w:val="00DB0B25"/>
    <w:rsid w:val="00DB0B6F"/>
    <w:rsid w:val="00DB0D65"/>
    <w:rsid w:val="00DB1047"/>
    <w:rsid w:val="00DB1541"/>
    <w:rsid w:val="00DB1908"/>
    <w:rsid w:val="00DB2081"/>
    <w:rsid w:val="00DB232E"/>
    <w:rsid w:val="00DB2692"/>
    <w:rsid w:val="00DB2DCA"/>
    <w:rsid w:val="00DB3071"/>
    <w:rsid w:val="00DB30BB"/>
    <w:rsid w:val="00DB34F4"/>
    <w:rsid w:val="00DB3B6C"/>
    <w:rsid w:val="00DB3F60"/>
    <w:rsid w:val="00DB41E3"/>
    <w:rsid w:val="00DB4418"/>
    <w:rsid w:val="00DB4475"/>
    <w:rsid w:val="00DB4A03"/>
    <w:rsid w:val="00DB4F5C"/>
    <w:rsid w:val="00DB51DD"/>
    <w:rsid w:val="00DB5232"/>
    <w:rsid w:val="00DB52ED"/>
    <w:rsid w:val="00DB5610"/>
    <w:rsid w:val="00DB58A9"/>
    <w:rsid w:val="00DB5BE7"/>
    <w:rsid w:val="00DB5D18"/>
    <w:rsid w:val="00DB5D24"/>
    <w:rsid w:val="00DB5D70"/>
    <w:rsid w:val="00DB5EDE"/>
    <w:rsid w:val="00DB6A5D"/>
    <w:rsid w:val="00DB6ABE"/>
    <w:rsid w:val="00DB6BCA"/>
    <w:rsid w:val="00DB6C31"/>
    <w:rsid w:val="00DB6E2B"/>
    <w:rsid w:val="00DB7133"/>
    <w:rsid w:val="00DB784D"/>
    <w:rsid w:val="00DC0102"/>
    <w:rsid w:val="00DC0393"/>
    <w:rsid w:val="00DC0552"/>
    <w:rsid w:val="00DC0BD2"/>
    <w:rsid w:val="00DC0FCE"/>
    <w:rsid w:val="00DC12D3"/>
    <w:rsid w:val="00DC13BD"/>
    <w:rsid w:val="00DC1577"/>
    <w:rsid w:val="00DC191E"/>
    <w:rsid w:val="00DC1AD1"/>
    <w:rsid w:val="00DC1D10"/>
    <w:rsid w:val="00DC1FF4"/>
    <w:rsid w:val="00DC22B9"/>
    <w:rsid w:val="00DC22E9"/>
    <w:rsid w:val="00DC2676"/>
    <w:rsid w:val="00DC2916"/>
    <w:rsid w:val="00DC2C57"/>
    <w:rsid w:val="00DC2D38"/>
    <w:rsid w:val="00DC2F70"/>
    <w:rsid w:val="00DC30E3"/>
    <w:rsid w:val="00DC31C7"/>
    <w:rsid w:val="00DC336C"/>
    <w:rsid w:val="00DC3558"/>
    <w:rsid w:val="00DC3CB4"/>
    <w:rsid w:val="00DC4063"/>
    <w:rsid w:val="00DC4376"/>
    <w:rsid w:val="00DC45BC"/>
    <w:rsid w:val="00DC4688"/>
    <w:rsid w:val="00DC4FC7"/>
    <w:rsid w:val="00DC4FCD"/>
    <w:rsid w:val="00DC5013"/>
    <w:rsid w:val="00DC510F"/>
    <w:rsid w:val="00DC5401"/>
    <w:rsid w:val="00DC5872"/>
    <w:rsid w:val="00DC59D7"/>
    <w:rsid w:val="00DC63C3"/>
    <w:rsid w:val="00DC6576"/>
    <w:rsid w:val="00DC6777"/>
    <w:rsid w:val="00DC67AB"/>
    <w:rsid w:val="00DC6821"/>
    <w:rsid w:val="00DC6FEC"/>
    <w:rsid w:val="00DC75E2"/>
    <w:rsid w:val="00DC772A"/>
    <w:rsid w:val="00DC7DF8"/>
    <w:rsid w:val="00DD0147"/>
    <w:rsid w:val="00DD0210"/>
    <w:rsid w:val="00DD0310"/>
    <w:rsid w:val="00DD0346"/>
    <w:rsid w:val="00DD04F6"/>
    <w:rsid w:val="00DD075E"/>
    <w:rsid w:val="00DD0A91"/>
    <w:rsid w:val="00DD0CED"/>
    <w:rsid w:val="00DD0D0B"/>
    <w:rsid w:val="00DD0D5A"/>
    <w:rsid w:val="00DD1003"/>
    <w:rsid w:val="00DD1227"/>
    <w:rsid w:val="00DD1513"/>
    <w:rsid w:val="00DD1DAA"/>
    <w:rsid w:val="00DD2005"/>
    <w:rsid w:val="00DD20E5"/>
    <w:rsid w:val="00DD224A"/>
    <w:rsid w:val="00DD2724"/>
    <w:rsid w:val="00DD2A4F"/>
    <w:rsid w:val="00DD2D3A"/>
    <w:rsid w:val="00DD2F97"/>
    <w:rsid w:val="00DD3265"/>
    <w:rsid w:val="00DD32AB"/>
    <w:rsid w:val="00DD34D7"/>
    <w:rsid w:val="00DD3638"/>
    <w:rsid w:val="00DD3CCF"/>
    <w:rsid w:val="00DD3EC4"/>
    <w:rsid w:val="00DD4171"/>
    <w:rsid w:val="00DD43FE"/>
    <w:rsid w:val="00DD46EE"/>
    <w:rsid w:val="00DD4835"/>
    <w:rsid w:val="00DD4BA2"/>
    <w:rsid w:val="00DD4C7F"/>
    <w:rsid w:val="00DD4C84"/>
    <w:rsid w:val="00DD5122"/>
    <w:rsid w:val="00DD5233"/>
    <w:rsid w:val="00DD58B2"/>
    <w:rsid w:val="00DD5A6E"/>
    <w:rsid w:val="00DD5AB0"/>
    <w:rsid w:val="00DD62E5"/>
    <w:rsid w:val="00DD6586"/>
    <w:rsid w:val="00DD66B3"/>
    <w:rsid w:val="00DD67E7"/>
    <w:rsid w:val="00DD71A3"/>
    <w:rsid w:val="00DD71E8"/>
    <w:rsid w:val="00DD7890"/>
    <w:rsid w:val="00DD7C12"/>
    <w:rsid w:val="00DD7F8C"/>
    <w:rsid w:val="00DE0089"/>
    <w:rsid w:val="00DE04D2"/>
    <w:rsid w:val="00DE0561"/>
    <w:rsid w:val="00DE08E7"/>
    <w:rsid w:val="00DE09F1"/>
    <w:rsid w:val="00DE1658"/>
    <w:rsid w:val="00DE187C"/>
    <w:rsid w:val="00DE1C09"/>
    <w:rsid w:val="00DE1C4A"/>
    <w:rsid w:val="00DE21AA"/>
    <w:rsid w:val="00DE22BB"/>
    <w:rsid w:val="00DE2430"/>
    <w:rsid w:val="00DE28C6"/>
    <w:rsid w:val="00DE2CAD"/>
    <w:rsid w:val="00DE2D00"/>
    <w:rsid w:val="00DE2DEB"/>
    <w:rsid w:val="00DE385D"/>
    <w:rsid w:val="00DE397F"/>
    <w:rsid w:val="00DE3AC9"/>
    <w:rsid w:val="00DE3C42"/>
    <w:rsid w:val="00DE4141"/>
    <w:rsid w:val="00DE42ED"/>
    <w:rsid w:val="00DE44AD"/>
    <w:rsid w:val="00DE4625"/>
    <w:rsid w:val="00DE541E"/>
    <w:rsid w:val="00DE5BCB"/>
    <w:rsid w:val="00DE5D90"/>
    <w:rsid w:val="00DE5DAD"/>
    <w:rsid w:val="00DE5DC3"/>
    <w:rsid w:val="00DE699F"/>
    <w:rsid w:val="00DE6A13"/>
    <w:rsid w:val="00DE6A53"/>
    <w:rsid w:val="00DE6F14"/>
    <w:rsid w:val="00DE7339"/>
    <w:rsid w:val="00DE746B"/>
    <w:rsid w:val="00DE7828"/>
    <w:rsid w:val="00DE7BBE"/>
    <w:rsid w:val="00DE7CC1"/>
    <w:rsid w:val="00DF0168"/>
    <w:rsid w:val="00DF079E"/>
    <w:rsid w:val="00DF0BDD"/>
    <w:rsid w:val="00DF0CB2"/>
    <w:rsid w:val="00DF0DDC"/>
    <w:rsid w:val="00DF0F25"/>
    <w:rsid w:val="00DF1EDC"/>
    <w:rsid w:val="00DF2112"/>
    <w:rsid w:val="00DF2CED"/>
    <w:rsid w:val="00DF2DA2"/>
    <w:rsid w:val="00DF2EC5"/>
    <w:rsid w:val="00DF2F1D"/>
    <w:rsid w:val="00DF33FC"/>
    <w:rsid w:val="00DF344B"/>
    <w:rsid w:val="00DF3474"/>
    <w:rsid w:val="00DF3528"/>
    <w:rsid w:val="00DF36BA"/>
    <w:rsid w:val="00DF3700"/>
    <w:rsid w:val="00DF3705"/>
    <w:rsid w:val="00DF391D"/>
    <w:rsid w:val="00DF3B7A"/>
    <w:rsid w:val="00DF3E08"/>
    <w:rsid w:val="00DF3FE5"/>
    <w:rsid w:val="00DF4810"/>
    <w:rsid w:val="00DF4A2B"/>
    <w:rsid w:val="00DF500E"/>
    <w:rsid w:val="00DF53BA"/>
    <w:rsid w:val="00DF59F9"/>
    <w:rsid w:val="00DF628E"/>
    <w:rsid w:val="00DF6391"/>
    <w:rsid w:val="00DF64F9"/>
    <w:rsid w:val="00DF658A"/>
    <w:rsid w:val="00DF6C64"/>
    <w:rsid w:val="00DF7243"/>
    <w:rsid w:val="00DF73B4"/>
    <w:rsid w:val="00DF7917"/>
    <w:rsid w:val="00DF7D3E"/>
    <w:rsid w:val="00DF7D6A"/>
    <w:rsid w:val="00DF7E64"/>
    <w:rsid w:val="00E00013"/>
    <w:rsid w:val="00E00019"/>
    <w:rsid w:val="00E00413"/>
    <w:rsid w:val="00E005F6"/>
    <w:rsid w:val="00E00753"/>
    <w:rsid w:val="00E009FC"/>
    <w:rsid w:val="00E00AF2"/>
    <w:rsid w:val="00E00B68"/>
    <w:rsid w:val="00E01082"/>
    <w:rsid w:val="00E01250"/>
    <w:rsid w:val="00E01384"/>
    <w:rsid w:val="00E01480"/>
    <w:rsid w:val="00E01EC9"/>
    <w:rsid w:val="00E02ACE"/>
    <w:rsid w:val="00E02D90"/>
    <w:rsid w:val="00E0316F"/>
    <w:rsid w:val="00E03581"/>
    <w:rsid w:val="00E03B4D"/>
    <w:rsid w:val="00E0416F"/>
    <w:rsid w:val="00E04789"/>
    <w:rsid w:val="00E047DA"/>
    <w:rsid w:val="00E04B3B"/>
    <w:rsid w:val="00E04D64"/>
    <w:rsid w:val="00E052B4"/>
    <w:rsid w:val="00E05363"/>
    <w:rsid w:val="00E053C5"/>
    <w:rsid w:val="00E05631"/>
    <w:rsid w:val="00E05943"/>
    <w:rsid w:val="00E05C9E"/>
    <w:rsid w:val="00E05E4E"/>
    <w:rsid w:val="00E05E53"/>
    <w:rsid w:val="00E05EB1"/>
    <w:rsid w:val="00E067C0"/>
    <w:rsid w:val="00E06822"/>
    <w:rsid w:val="00E06E50"/>
    <w:rsid w:val="00E07257"/>
    <w:rsid w:val="00E07981"/>
    <w:rsid w:val="00E079DD"/>
    <w:rsid w:val="00E07D31"/>
    <w:rsid w:val="00E1003D"/>
    <w:rsid w:val="00E10242"/>
    <w:rsid w:val="00E10433"/>
    <w:rsid w:val="00E10517"/>
    <w:rsid w:val="00E10DD0"/>
    <w:rsid w:val="00E10FB7"/>
    <w:rsid w:val="00E1125E"/>
    <w:rsid w:val="00E112AA"/>
    <w:rsid w:val="00E114C4"/>
    <w:rsid w:val="00E1158B"/>
    <w:rsid w:val="00E115DD"/>
    <w:rsid w:val="00E11A29"/>
    <w:rsid w:val="00E123E0"/>
    <w:rsid w:val="00E1267C"/>
    <w:rsid w:val="00E126D0"/>
    <w:rsid w:val="00E12A8D"/>
    <w:rsid w:val="00E12AE8"/>
    <w:rsid w:val="00E13215"/>
    <w:rsid w:val="00E1354C"/>
    <w:rsid w:val="00E13A5F"/>
    <w:rsid w:val="00E13D1A"/>
    <w:rsid w:val="00E13D77"/>
    <w:rsid w:val="00E14212"/>
    <w:rsid w:val="00E14403"/>
    <w:rsid w:val="00E14621"/>
    <w:rsid w:val="00E1477E"/>
    <w:rsid w:val="00E1483D"/>
    <w:rsid w:val="00E14989"/>
    <w:rsid w:val="00E14D25"/>
    <w:rsid w:val="00E14DE0"/>
    <w:rsid w:val="00E14EF1"/>
    <w:rsid w:val="00E15151"/>
    <w:rsid w:val="00E152B8"/>
    <w:rsid w:val="00E153E6"/>
    <w:rsid w:val="00E1563E"/>
    <w:rsid w:val="00E15722"/>
    <w:rsid w:val="00E157C9"/>
    <w:rsid w:val="00E15906"/>
    <w:rsid w:val="00E159AA"/>
    <w:rsid w:val="00E16070"/>
    <w:rsid w:val="00E160A4"/>
    <w:rsid w:val="00E166AB"/>
    <w:rsid w:val="00E16A86"/>
    <w:rsid w:val="00E16C24"/>
    <w:rsid w:val="00E16CAB"/>
    <w:rsid w:val="00E17104"/>
    <w:rsid w:val="00E206A7"/>
    <w:rsid w:val="00E20C77"/>
    <w:rsid w:val="00E20D07"/>
    <w:rsid w:val="00E20D14"/>
    <w:rsid w:val="00E20D7F"/>
    <w:rsid w:val="00E20E59"/>
    <w:rsid w:val="00E21073"/>
    <w:rsid w:val="00E21123"/>
    <w:rsid w:val="00E21350"/>
    <w:rsid w:val="00E2150E"/>
    <w:rsid w:val="00E21715"/>
    <w:rsid w:val="00E223A3"/>
    <w:rsid w:val="00E22515"/>
    <w:rsid w:val="00E22567"/>
    <w:rsid w:val="00E22FB7"/>
    <w:rsid w:val="00E22FD5"/>
    <w:rsid w:val="00E233EF"/>
    <w:rsid w:val="00E233F2"/>
    <w:rsid w:val="00E237C2"/>
    <w:rsid w:val="00E240FD"/>
    <w:rsid w:val="00E24419"/>
    <w:rsid w:val="00E24651"/>
    <w:rsid w:val="00E24812"/>
    <w:rsid w:val="00E25095"/>
    <w:rsid w:val="00E250E4"/>
    <w:rsid w:val="00E251E6"/>
    <w:rsid w:val="00E2556C"/>
    <w:rsid w:val="00E2597F"/>
    <w:rsid w:val="00E26366"/>
    <w:rsid w:val="00E26710"/>
    <w:rsid w:val="00E267DF"/>
    <w:rsid w:val="00E26961"/>
    <w:rsid w:val="00E26BA1"/>
    <w:rsid w:val="00E26EC4"/>
    <w:rsid w:val="00E26EE8"/>
    <w:rsid w:val="00E27526"/>
    <w:rsid w:val="00E275C2"/>
    <w:rsid w:val="00E275E2"/>
    <w:rsid w:val="00E276F7"/>
    <w:rsid w:val="00E277BB"/>
    <w:rsid w:val="00E301CB"/>
    <w:rsid w:val="00E30862"/>
    <w:rsid w:val="00E30AE0"/>
    <w:rsid w:val="00E30DE6"/>
    <w:rsid w:val="00E3104F"/>
    <w:rsid w:val="00E31314"/>
    <w:rsid w:val="00E314B1"/>
    <w:rsid w:val="00E3193B"/>
    <w:rsid w:val="00E31A1F"/>
    <w:rsid w:val="00E31E40"/>
    <w:rsid w:val="00E32119"/>
    <w:rsid w:val="00E3211F"/>
    <w:rsid w:val="00E32786"/>
    <w:rsid w:val="00E32AD3"/>
    <w:rsid w:val="00E32D53"/>
    <w:rsid w:val="00E32E69"/>
    <w:rsid w:val="00E32ECD"/>
    <w:rsid w:val="00E3337F"/>
    <w:rsid w:val="00E33F35"/>
    <w:rsid w:val="00E34281"/>
    <w:rsid w:val="00E344A5"/>
    <w:rsid w:val="00E34F8D"/>
    <w:rsid w:val="00E350E8"/>
    <w:rsid w:val="00E3510D"/>
    <w:rsid w:val="00E353BA"/>
    <w:rsid w:val="00E35689"/>
    <w:rsid w:val="00E358E9"/>
    <w:rsid w:val="00E366C1"/>
    <w:rsid w:val="00E367B4"/>
    <w:rsid w:val="00E36DB5"/>
    <w:rsid w:val="00E36EEE"/>
    <w:rsid w:val="00E37120"/>
    <w:rsid w:val="00E37590"/>
    <w:rsid w:val="00E375B0"/>
    <w:rsid w:val="00E37625"/>
    <w:rsid w:val="00E37C04"/>
    <w:rsid w:val="00E37C48"/>
    <w:rsid w:val="00E37DA6"/>
    <w:rsid w:val="00E40304"/>
    <w:rsid w:val="00E406E6"/>
    <w:rsid w:val="00E4097F"/>
    <w:rsid w:val="00E40ACA"/>
    <w:rsid w:val="00E40BBA"/>
    <w:rsid w:val="00E4113D"/>
    <w:rsid w:val="00E4123F"/>
    <w:rsid w:val="00E41272"/>
    <w:rsid w:val="00E415E8"/>
    <w:rsid w:val="00E41619"/>
    <w:rsid w:val="00E419A1"/>
    <w:rsid w:val="00E419C7"/>
    <w:rsid w:val="00E422F2"/>
    <w:rsid w:val="00E42419"/>
    <w:rsid w:val="00E426AC"/>
    <w:rsid w:val="00E42946"/>
    <w:rsid w:val="00E4299E"/>
    <w:rsid w:val="00E42AA9"/>
    <w:rsid w:val="00E42D6C"/>
    <w:rsid w:val="00E4314E"/>
    <w:rsid w:val="00E432E5"/>
    <w:rsid w:val="00E43518"/>
    <w:rsid w:val="00E43580"/>
    <w:rsid w:val="00E436ED"/>
    <w:rsid w:val="00E43F84"/>
    <w:rsid w:val="00E44094"/>
    <w:rsid w:val="00E441F9"/>
    <w:rsid w:val="00E44557"/>
    <w:rsid w:val="00E44645"/>
    <w:rsid w:val="00E44E17"/>
    <w:rsid w:val="00E44EC9"/>
    <w:rsid w:val="00E450B4"/>
    <w:rsid w:val="00E45212"/>
    <w:rsid w:val="00E456FB"/>
    <w:rsid w:val="00E45744"/>
    <w:rsid w:val="00E45826"/>
    <w:rsid w:val="00E45A00"/>
    <w:rsid w:val="00E461B9"/>
    <w:rsid w:val="00E465F3"/>
    <w:rsid w:val="00E46946"/>
    <w:rsid w:val="00E46AEA"/>
    <w:rsid w:val="00E471AB"/>
    <w:rsid w:val="00E479F2"/>
    <w:rsid w:val="00E47C6C"/>
    <w:rsid w:val="00E47CF3"/>
    <w:rsid w:val="00E47E68"/>
    <w:rsid w:val="00E47FF0"/>
    <w:rsid w:val="00E5032B"/>
    <w:rsid w:val="00E508A5"/>
    <w:rsid w:val="00E508BB"/>
    <w:rsid w:val="00E5096A"/>
    <w:rsid w:val="00E513AF"/>
    <w:rsid w:val="00E51409"/>
    <w:rsid w:val="00E5142B"/>
    <w:rsid w:val="00E5149D"/>
    <w:rsid w:val="00E51552"/>
    <w:rsid w:val="00E51F31"/>
    <w:rsid w:val="00E51FAA"/>
    <w:rsid w:val="00E52102"/>
    <w:rsid w:val="00E5218B"/>
    <w:rsid w:val="00E5251B"/>
    <w:rsid w:val="00E528BC"/>
    <w:rsid w:val="00E52B57"/>
    <w:rsid w:val="00E52EE7"/>
    <w:rsid w:val="00E52F14"/>
    <w:rsid w:val="00E53299"/>
    <w:rsid w:val="00E5365B"/>
    <w:rsid w:val="00E537CB"/>
    <w:rsid w:val="00E537F6"/>
    <w:rsid w:val="00E53837"/>
    <w:rsid w:val="00E53B60"/>
    <w:rsid w:val="00E53C3C"/>
    <w:rsid w:val="00E53D86"/>
    <w:rsid w:val="00E540FC"/>
    <w:rsid w:val="00E54AE6"/>
    <w:rsid w:val="00E54BFE"/>
    <w:rsid w:val="00E54D2C"/>
    <w:rsid w:val="00E55835"/>
    <w:rsid w:val="00E558BE"/>
    <w:rsid w:val="00E558CA"/>
    <w:rsid w:val="00E55BF8"/>
    <w:rsid w:val="00E56231"/>
    <w:rsid w:val="00E565F0"/>
    <w:rsid w:val="00E56B63"/>
    <w:rsid w:val="00E56D22"/>
    <w:rsid w:val="00E57208"/>
    <w:rsid w:val="00E572E2"/>
    <w:rsid w:val="00E57355"/>
    <w:rsid w:val="00E5789C"/>
    <w:rsid w:val="00E600BB"/>
    <w:rsid w:val="00E600D7"/>
    <w:rsid w:val="00E60A61"/>
    <w:rsid w:val="00E60F2E"/>
    <w:rsid w:val="00E610C7"/>
    <w:rsid w:val="00E61AAB"/>
    <w:rsid w:val="00E62532"/>
    <w:rsid w:val="00E62854"/>
    <w:rsid w:val="00E6308C"/>
    <w:rsid w:val="00E63872"/>
    <w:rsid w:val="00E63EF5"/>
    <w:rsid w:val="00E64027"/>
    <w:rsid w:val="00E6443F"/>
    <w:rsid w:val="00E6459A"/>
    <w:rsid w:val="00E64A10"/>
    <w:rsid w:val="00E64AF8"/>
    <w:rsid w:val="00E64EB5"/>
    <w:rsid w:val="00E64F68"/>
    <w:rsid w:val="00E6500F"/>
    <w:rsid w:val="00E65059"/>
    <w:rsid w:val="00E650BA"/>
    <w:rsid w:val="00E652CB"/>
    <w:rsid w:val="00E6551D"/>
    <w:rsid w:val="00E655F4"/>
    <w:rsid w:val="00E6571F"/>
    <w:rsid w:val="00E65B33"/>
    <w:rsid w:val="00E65CF4"/>
    <w:rsid w:val="00E65D0E"/>
    <w:rsid w:val="00E66051"/>
    <w:rsid w:val="00E662BA"/>
    <w:rsid w:val="00E663E7"/>
    <w:rsid w:val="00E664A6"/>
    <w:rsid w:val="00E66860"/>
    <w:rsid w:val="00E66DB3"/>
    <w:rsid w:val="00E66DB7"/>
    <w:rsid w:val="00E670E9"/>
    <w:rsid w:val="00E67318"/>
    <w:rsid w:val="00E674E8"/>
    <w:rsid w:val="00E678A0"/>
    <w:rsid w:val="00E67B64"/>
    <w:rsid w:val="00E701BA"/>
    <w:rsid w:val="00E704A2"/>
    <w:rsid w:val="00E70A9B"/>
    <w:rsid w:val="00E70C0F"/>
    <w:rsid w:val="00E70F34"/>
    <w:rsid w:val="00E71111"/>
    <w:rsid w:val="00E7112A"/>
    <w:rsid w:val="00E71229"/>
    <w:rsid w:val="00E7141F"/>
    <w:rsid w:val="00E7142F"/>
    <w:rsid w:val="00E71A60"/>
    <w:rsid w:val="00E71E26"/>
    <w:rsid w:val="00E72A5A"/>
    <w:rsid w:val="00E73784"/>
    <w:rsid w:val="00E73AB7"/>
    <w:rsid w:val="00E74315"/>
    <w:rsid w:val="00E74348"/>
    <w:rsid w:val="00E74901"/>
    <w:rsid w:val="00E74BDA"/>
    <w:rsid w:val="00E74F15"/>
    <w:rsid w:val="00E7501A"/>
    <w:rsid w:val="00E7514E"/>
    <w:rsid w:val="00E751D1"/>
    <w:rsid w:val="00E7526B"/>
    <w:rsid w:val="00E75274"/>
    <w:rsid w:val="00E7547E"/>
    <w:rsid w:val="00E7564F"/>
    <w:rsid w:val="00E76336"/>
    <w:rsid w:val="00E767B8"/>
    <w:rsid w:val="00E767BA"/>
    <w:rsid w:val="00E768C5"/>
    <w:rsid w:val="00E76930"/>
    <w:rsid w:val="00E76952"/>
    <w:rsid w:val="00E76964"/>
    <w:rsid w:val="00E76E41"/>
    <w:rsid w:val="00E76ECC"/>
    <w:rsid w:val="00E76FB0"/>
    <w:rsid w:val="00E770E4"/>
    <w:rsid w:val="00E775E5"/>
    <w:rsid w:val="00E77A53"/>
    <w:rsid w:val="00E77AD9"/>
    <w:rsid w:val="00E77C72"/>
    <w:rsid w:val="00E77D58"/>
    <w:rsid w:val="00E77E9F"/>
    <w:rsid w:val="00E801FC"/>
    <w:rsid w:val="00E80628"/>
    <w:rsid w:val="00E80711"/>
    <w:rsid w:val="00E80E1C"/>
    <w:rsid w:val="00E80E42"/>
    <w:rsid w:val="00E81475"/>
    <w:rsid w:val="00E815E3"/>
    <w:rsid w:val="00E81951"/>
    <w:rsid w:val="00E81B08"/>
    <w:rsid w:val="00E81DAD"/>
    <w:rsid w:val="00E8248C"/>
    <w:rsid w:val="00E8285A"/>
    <w:rsid w:val="00E82B89"/>
    <w:rsid w:val="00E82E5F"/>
    <w:rsid w:val="00E83093"/>
    <w:rsid w:val="00E83225"/>
    <w:rsid w:val="00E834F8"/>
    <w:rsid w:val="00E83885"/>
    <w:rsid w:val="00E838E8"/>
    <w:rsid w:val="00E83B64"/>
    <w:rsid w:val="00E83CFD"/>
    <w:rsid w:val="00E83D9D"/>
    <w:rsid w:val="00E84435"/>
    <w:rsid w:val="00E844B9"/>
    <w:rsid w:val="00E846CD"/>
    <w:rsid w:val="00E8479E"/>
    <w:rsid w:val="00E84D7B"/>
    <w:rsid w:val="00E84EB9"/>
    <w:rsid w:val="00E84FED"/>
    <w:rsid w:val="00E85A96"/>
    <w:rsid w:val="00E86056"/>
    <w:rsid w:val="00E86185"/>
    <w:rsid w:val="00E86424"/>
    <w:rsid w:val="00E8646F"/>
    <w:rsid w:val="00E864BD"/>
    <w:rsid w:val="00E86EE6"/>
    <w:rsid w:val="00E8702B"/>
    <w:rsid w:val="00E8742D"/>
    <w:rsid w:val="00E878A4"/>
    <w:rsid w:val="00E87A64"/>
    <w:rsid w:val="00E87C80"/>
    <w:rsid w:val="00E902B7"/>
    <w:rsid w:val="00E9054E"/>
    <w:rsid w:val="00E90554"/>
    <w:rsid w:val="00E90DEF"/>
    <w:rsid w:val="00E917B5"/>
    <w:rsid w:val="00E91800"/>
    <w:rsid w:val="00E91823"/>
    <w:rsid w:val="00E91B99"/>
    <w:rsid w:val="00E91D86"/>
    <w:rsid w:val="00E92110"/>
    <w:rsid w:val="00E924C2"/>
    <w:rsid w:val="00E924E0"/>
    <w:rsid w:val="00E92A29"/>
    <w:rsid w:val="00E92A9B"/>
    <w:rsid w:val="00E92B6C"/>
    <w:rsid w:val="00E92B74"/>
    <w:rsid w:val="00E92C0B"/>
    <w:rsid w:val="00E92F1B"/>
    <w:rsid w:val="00E92FE3"/>
    <w:rsid w:val="00E9317D"/>
    <w:rsid w:val="00E931C7"/>
    <w:rsid w:val="00E935A1"/>
    <w:rsid w:val="00E93761"/>
    <w:rsid w:val="00E938F6"/>
    <w:rsid w:val="00E93DA8"/>
    <w:rsid w:val="00E93FD4"/>
    <w:rsid w:val="00E94322"/>
    <w:rsid w:val="00E949A6"/>
    <w:rsid w:val="00E94C6F"/>
    <w:rsid w:val="00E94CD0"/>
    <w:rsid w:val="00E95297"/>
    <w:rsid w:val="00E95512"/>
    <w:rsid w:val="00E95876"/>
    <w:rsid w:val="00E95B4D"/>
    <w:rsid w:val="00E95D8F"/>
    <w:rsid w:val="00E960EA"/>
    <w:rsid w:val="00E9631F"/>
    <w:rsid w:val="00E96488"/>
    <w:rsid w:val="00E96572"/>
    <w:rsid w:val="00E96881"/>
    <w:rsid w:val="00E9693D"/>
    <w:rsid w:val="00E96A9C"/>
    <w:rsid w:val="00E97022"/>
    <w:rsid w:val="00E97380"/>
    <w:rsid w:val="00EA0395"/>
    <w:rsid w:val="00EA03D2"/>
    <w:rsid w:val="00EA0619"/>
    <w:rsid w:val="00EA0629"/>
    <w:rsid w:val="00EA0A3D"/>
    <w:rsid w:val="00EA0B0C"/>
    <w:rsid w:val="00EA0F59"/>
    <w:rsid w:val="00EA110A"/>
    <w:rsid w:val="00EA110B"/>
    <w:rsid w:val="00EA1677"/>
    <w:rsid w:val="00EA1C21"/>
    <w:rsid w:val="00EA2216"/>
    <w:rsid w:val="00EA25B5"/>
    <w:rsid w:val="00EA2B0B"/>
    <w:rsid w:val="00EA2CD6"/>
    <w:rsid w:val="00EA3238"/>
    <w:rsid w:val="00EA3621"/>
    <w:rsid w:val="00EA37DF"/>
    <w:rsid w:val="00EA3A9F"/>
    <w:rsid w:val="00EA3AA9"/>
    <w:rsid w:val="00EA3ACD"/>
    <w:rsid w:val="00EA3B2C"/>
    <w:rsid w:val="00EA411D"/>
    <w:rsid w:val="00EA41D0"/>
    <w:rsid w:val="00EA4612"/>
    <w:rsid w:val="00EA49F7"/>
    <w:rsid w:val="00EA53B5"/>
    <w:rsid w:val="00EA5420"/>
    <w:rsid w:val="00EA67B0"/>
    <w:rsid w:val="00EA6926"/>
    <w:rsid w:val="00EA6B17"/>
    <w:rsid w:val="00EA6C66"/>
    <w:rsid w:val="00EA704A"/>
    <w:rsid w:val="00EA73F3"/>
    <w:rsid w:val="00EA746A"/>
    <w:rsid w:val="00EA7486"/>
    <w:rsid w:val="00EA7604"/>
    <w:rsid w:val="00EA7742"/>
    <w:rsid w:val="00EA7898"/>
    <w:rsid w:val="00EA7AED"/>
    <w:rsid w:val="00EA7F6B"/>
    <w:rsid w:val="00EB026C"/>
    <w:rsid w:val="00EB0770"/>
    <w:rsid w:val="00EB0C1C"/>
    <w:rsid w:val="00EB106C"/>
    <w:rsid w:val="00EB1E18"/>
    <w:rsid w:val="00EB1F60"/>
    <w:rsid w:val="00EB264D"/>
    <w:rsid w:val="00EB2703"/>
    <w:rsid w:val="00EB318D"/>
    <w:rsid w:val="00EB31FE"/>
    <w:rsid w:val="00EB338F"/>
    <w:rsid w:val="00EB3BD4"/>
    <w:rsid w:val="00EB433D"/>
    <w:rsid w:val="00EB4355"/>
    <w:rsid w:val="00EB4991"/>
    <w:rsid w:val="00EB4F60"/>
    <w:rsid w:val="00EB54D7"/>
    <w:rsid w:val="00EB552D"/>
    <w:rsid w:val="00EB5AC5"/>
    <w:rsid w:val="00EB5B33"/>
    <w:rsid w:val="00EB5C43"/>
    <w:rsid w:val="00EB63A7"/>
    <w:rsid w:val="00EB6AD0"/>
    <w:rsid w:val="00EB725C"/>
    <w:rsid w:val="00EB7286"/>
    <w:rsid w:val="00EB7A4D"/>
    <w:rsid w:val="00EB7C46"/>
    <w:rsid w:val="00EB7F94"/>
    <w:rsid w:val="00EC019E"/>
    <w:rsid w:val="00EC02F0"/>
    <w:rsid w:val="00EC03D3"/>
    <w:rsid w:val="00EC03E7"/>
    <w:rsid w:val="00EC084E"/>
    <w:rsid w:val="00EC0858"/>
    <w:rsid w:val="00EC09F9"/>
    <w:rsid w:val="00EC0AF3"/>
    <w:rsid w:val="00EC0B78"/>
    <w:rsid w:val="00EC110A"/>
    <w:rsid w:val="00EC1801"/>
    <w:rsid w:val="00EC1F04"/>
    <w:rsid w:val="00EC1F7F"/>
    <w:rsid w:val="00EC2357"/>
    <w:rsid w:val="00EC2670"/>
    <w:rsid w:val="00EC26E4"/>
    <w:rsid w:val="00EC28D9"/>
    <w:rsid w:val="00EC299B"/>
    <w:rsid w:val="00EC29BB"/>
    <w:rsid w:val="00EC2C62"/>
    <w:rsid w:val="00EC2CEE"/>
    <w:rsid w:val="00EC2E46"/>
    <w:rsid w:val="00EC2EAB"/>
    <w:rsid w:val="00EC315A"/>
    <w:rsid w:val="00EC3E84"/>
    <w:rsid w:val="00EC3F62"/>
    <w:rsid w:val="00EC4178"/>
    <w:rsid w:val="00EC4186"/>
    <w:rsid w:val="00EC41A6"/>
    <w:rsid w:val="00EC4A6B"/>
    <w:rsid w:val="00EC4A8F"/>
    <w:rsid w:val="00EC4DE4"/>
    <w:rsid w:val="00EC59F3"/>
    <w:rsid w:val="00EC5AC8"/>
    <w:rsid w:val="00EC6A0D"/>
    <w:rsid w:val="00EC7344"/>
    <w:rsid w:val="00EC75B3"/>
    <w:rsid w:val="00EC76A4"/>
    <w:rsid w:val="00ED0054"/>
    <w:rsid w:val="00ED02EE"/>
    <w:rsid w:val="00ED02F5"/>
    <w:rsid w:val="00ED0303"/>
    <w:rsid w:val="00ED0689"/>
    <w:rsid w:val="00ED086E"/>
    <w:rsid w:val="00ED0C37"/>
    <w:rsid w:val="00ED0D77"/>
    <w:rsid w:val="00ED1051"/>
    <w:rsid w:val="00ED1801"/>
    <w:rsid w:val="00ED18FE"/>
    <w:rsid w:val="00ED198C"/>
    <w:rsid w:val="00ED1CA0"/>
    <w:rsid w:val="00ED23FC"/>
    <w:rsid w:val="00ED2538"/>
    <w:rsid w:val="00ED291C"/>
    <w:rsid w:val="00ED2E42"/>
    <w:rsid w:val="00ED2E80"/>
    <w:rsid w:val="00ED34BE"/>
    <w:rsid w:val="00ED3699"/>
    <w:rsid w:val="00ED37CF"/>
    <w:rsid w:val="00ED3C67"/>
    <w:rsid w:val="00ED40A0"/>
    <w:rsid w:val="00ED427E"/>
    <w:rsid w:val="00ED4547"/>
    <w:rsid w:val="00ED4766"/>
    <w:rsid w:val="00ED4BF0"/>
    <w:rsid w:val="00ED4C11"/>
    <w:rsid w:val="00ED4D9C"/>
    <w:rsid w:val="00ED4E7C"/>
    <w:rsid w:val="00ED551A"/>
    <w:rsid w:val="00ED5A4D"/>
    <w:rsid w:val="00ED5A6C"/>
    <w:rsid w:val="00ED5BE4"/>
    <w:rsid w:val="00ED6013"/>
    <w:rsid w:val="00ED6575"/>
    <w:rsid w:val="00ED65D7"/>
    <w:rsid w:val="00ED6BCE"/>
    <w:rsid w:val="00ED6C82"/>
    <w:rsid w:val="00ED6FA9"/>
    <w:rsid w:val="00ED78CE"/>
    <w:rsid w:val="00ED7B31"/>
    <w:rsid w:val="00ED7DFD"/>
    <w:rsid w:val="00EE0165"/>
    <w:rsid w:val="00EE01A5"/>
    <w:rsid w:val="00EE02E0"/>
    <w:rsid w:val="00EE0478"/>
    <w:rsid w:val="00EE048E"/>
    <w:rsid w:val="00EE0544"/>
    <w:rsid w:val="00EE0CF2"/>
    <w:rsid w:val="00EE10B6"/>
    <w:rsid w:val="00EE127D"/>
    <w:rsid w:val="00EE1B29"/>
    <w:rsid w:val="00EE1CE2"/>
    <w:rsid w:val="00EE1E33"/>
    <w:rsid w:val="00EE2163"/>
    <w:rsid w:val="00EE220E"/>
    <w:rsid w:val="00EE2372"/>
    <w:rsid w:val="00EE2525"/>
    <w:rsid w:val="00EE25BC"/>
    <w:rsid w:val="00EE2AEF"/>
    <w:rsid w:val="00EE2B77"/>
    <w:rsid w:val="00EE2EA0"/>
    <w:rsid w:val="00EE2FAE"/>
    <w:rsid w:val="00EE3075"/>
    <w:rsid w:val="00EE3343"/>
    <w:rsid w:val="00EE3B9E"/>
    <w:rsid w:val="00EE3D64"/>
    <w:rsid w:val="00EE3EE9"/>
    <w:rsid w:val="00EE3FDD"/>
    <w:rsid w:val="00EE4245"/>
    <w:rsid w:val="00EE4A54"/>
    <w:rsid w:val="00EE4B45"/>
    <w:rsid w:val="00EE4F6B"/>
    <w:rsid w:val="00EE55D7"/>
    <w:rsid w:val="00EE575E"/>
    <w:rsid w:val="00EE58F3"/>
    <w:rsid w:val="00EE5ADE"/>
    <w:rsid w:val="00EE5F65"/>
    <w:rsid w:val="00EE6042"/>
    <w:rsid w:val="00EE6086"/>
    <w:rsid w:val="00EE6154"/>
    <w:rsid w:val="00EE62EB"/>
    <w:rsid w:val="00EE6691"/>
    <w:rsid w:val="00EE678A"/>
    <w:rsid w:val="00EE6A9E"/>
    <w:rsid w:val="00EE6B98"/>
    <w:rsid w:val="00EE7462"/>
    <w:rsid w:val="00EE77F8"/>
    <w:rsid w:val="00EE78E5"/>
    <w:rsid w:val="00EF0164"/>
    <w:rsid w:val="00EF0186"/>
    <w:rsid w:val="00EF0355"/>
    <w:rsid w:val="00EF0399"/>
    <w:rsid w:val="00EF05EB"/>
    <w:rsid w:val="00EF072E"/>
    <w:rsid w:val="00EF0AE6"/>
    <w:rsid w:val="00EF0E38"/>
    <w:rsid w:val="00EF0E70"/>
    <w:rsid w:val="00EF1123"/>
    <w:rsid w:val="00EF161B"/>
    <w:rsid w:val="00EF1A6D"/>
    <w:rsid w:val="00EF1C53"/>
    <w:rsid w:val="00EF1F40"/>
    <w:rsid w:val="00EF20DB"/>
    <w:rsid w:val="00EF3172"/>
    <w:rsid w:val="00EF3414"/>
    <w:rsid w:val="00EF3946"/>
    <w:rsid w:val="00EF3C56"/>
    <w:rsid w:val="00EF3C97"/>
    <w:rsid w:val="00EF3F5E"/>
    <w:rsid w:val="00EF4088"/>
    <w:rsid w:val="00EF4626"/>
    <w:rsid w:val="00EF48D5"/>
    <w:rsid w:val="00EF4A81"/>
    <w:rsid w:val="00EF4FCC"/>
    <w:rsid w:val="00EF5391"/>
    <w:rsid w:val="00EF5AB3"/>
    <w:rsid w:val="00EF62A2"/>
    <w:rsid w:val="00EF65FC"/>
    <w:rsid w:val="00EF6841"/>
    <w:rsid w:val="00EF6BE3"/>
    <w:rsid w:val="00EF6CDC"/>
    <w:rsid w:val="00EF6F50"/>
    <w:rsid w:val="00EF7120"/>
    <w:rsid w:val="00EF71E5"/>
    <w:rsid w:val="00EF71FE"/>
    <w:rsid w:val="00EF72E5"/>
    <w:rsid w:val="00EF7389"/>
    <w:rsid w:val="00EF7412"/>
    <w:rsid w:val="00EF75B5"/>
    <w:rsid w:val="00EF79D7"/>
    <w:rsid w:val="00EF79FE"/>
    <w:rsid w:val="00EF7BCB"/>
    <w:rsid w:val="00EF7DED"/>
    <w:rsid w:val="00EF7E8E"/>
    <w:rsid w:val="00EF7EB4"/>
    <w:rsid w:val="00F000C0"/>
    <w:rsid w:val="00F00845"/>
    <w:rsid w:val="00F012FF"/>
    <w:rsid w:val="00F01511"/>
    <w:rsid w:val="00F01613"/>
    <w:rsid w:val="00F01D48"/>
    <w:rsid w:val="00F020A8"/>
    <w:rsid w:val="00F020DC"/>
    <w:rsid w:val="00F0214F"/>
    <w:rsid w:val="00F02181"/>
    <w:rsid w:val="00F023AC"/>
    <w:rsid w:val="00F02406"/>
    <w:rsid w:val="00F02619"/>
    <w:rsid w:val="00F027AE"/>
    <w:rsid w:val="00F02835"/>
    <w:rsid w:val="00F02DAA"/>
    <w:rsid w:val="00F02F41"/>
    <w:rsid w:val="00F02F6A"/>
    <w:rsid w:val="00F031AF"/>
    <w:rsid w:val="00F033F6"/>
    <w:rsid w:val="00F037F1"/>
    <w:rsid w:val="00F0391D"/>
    <w:rsid w:val="00F03DE5"/>
    <w:rsid w:val="00F03DFF"/>
    <w:rsid w:val="00F0409D"/>
    <w:rsid w:val="00F04A26"/>
    <w:rsid w:val="00F04AB5"/>
    <w:rsid w:val="00F04BC7"/>
    <w:rsid w:val="00F05814"/>
    <w:rsid w:val="00F05900"/>
    <w:rsid w:val="00F05BE4"/>
    <w:rsid w:val="00F05D0A"/>
    <w:rsid w:val="00F05D10"/>
    <w:rsid w:val="00F05E54"/>
    <w:rsid w:val="00F05EBC"/>
    <w:rsid w:val="00F05F12"/>
    <w:rsid w:val="00F0601D"/>
    <w:rsid w:val="00F06034"/>
    <w:rsid w:val="00F06294"/>
    <w:rsid w:val="00F0644A"/>
    <w:rsid w:val="00F064E6"/>
    <w:rsid w:val="00F067D6"/>
    <w:rsid w:val="00F067E8"/>
    <w:rsid w:val="00F0688F"/>
    <w:rsid w:val="00F06D28"/>
    <w:rsid w:val="00F075C7"/>
    <w:rsid w:val="00F07C68"/>
    <w:rsid w:val="00F10158"/>
    <w:rsid w:val="00F104E5"/>
    <w:rsid w:val="00F1060D"/>
    <w:rsid w:val="00F1062A"/>
    <w:rsid w:val="00F11682"/>
    <w:rsid w:val="00F116D9"/>
    <w:rsid w:val="00F11728"/>
    <w:rsid w:val="00F11BDB"/>
    <w:rsid w:val="00F11DC9"/>
    <w:rsid w:val="00F11F08"/>
    <w:rsid w:val="00F123FA"/>
    <w:rsid w:val="00F12516"/>
    <w:rsid w:val="00F12E52"/>
    <w:rsid w:val="00F130F1"/>
    <w:rsid w:val="00F1337C"/>
    <w:rsid w:val="00F13574"/>
    <w:rsid w:val="00F137BB"/>
    <w:rsid w:val="00F141DA"/>
    <w:rsid w:val="00F1422B"/>
    <w:rsid w:val="00F1442C"/>
    <w:rsid w:val="00F144C3"/>
    <w:rsid w:val="00F145BD"/>
    <w:rsid w:val="00F14D9A"/>
    <w:rsid w:val="00F14E69"/>
    <w:rsid w:val="00F14E84"/>
    <w:rsid w:val="00F14EE5"/>
    <w:rsid w:val="00F15142"/>
    <w:rsid w:val="00F1514A"/>
    <w:rsid w:val="00F1589C"/>
    <w:rsid w:val="00F15DD3"/>
    <w:rsid w:val="00F15F8D"/>
    <w:rsid w:val="00F162B9"/>
    <w:rsid w:val="00F164DC"/>
    <w:rsid w:val="00F16D36"/>
    <w:rsid w:val="00F17026"/>
    <w:rsid w:val="00F17077"/>
    <w:rsid w:val="00F170A1"/>
    <w:rsid w:val="00F170DA"/>
    <w:rsid w:val="00F17491"/>
    <w:rsid w:val="00F1774B"/>
    <w:rsid w:val="00F17BA9"/>
    <w:rsid w:val="00F17D01"/>
    <w:rsid w:val="00F17D1A"/>
    <w:rsid w:val="00F17DAB"/>
    <w:rsid w:val="00F20275"/>
    <w:rsid w:val="00F203ED"/>
    <w:rsid w:val="00F203F2"/>
    <w:rsid w:val="00F206A1"/>
    <w:rsid w:val="00F20830"/>
    <w:rsid w:val="00F208D5"/>
    <w:rsid w:val="00F20A33"/>
    <w:rsid w:val="00F20BE7"/>
    <w:rsid w:val="00F21305"/>
    <w:rsid w:val="00F21682"/>
    <w:rsid w:val="00F218B6"/>
    <w:rsid w:val="00F21BCB"/>
    <w:rsid w:val="00F21C9D"/>
    <w:rsid w:val="00F21D21"/>
    <w:rsid w:val="00F21D44"/>
    <w:rsid w:val="00F22419"/>
    <w:rsid w:val="00F22627"/>
    <w:rsid w:val="00F227FB"/>
    <w:rsid w:val="00F22A9C"/>
    <w:rsid w:val="00F22CE0"/>
    <w:rsid w:val="00F2310B"/>
    <w:rsid w:val="00F23215"/>
    <w:rsid w:val="00F2336B"/>
    <w:rsid w:val="00F238BA"/>
    <w:rsid w:val="00F238EF"/>
    <w:rsid w:val="00F23E70"/>
    <w:rsid w:val="00F23F72"/>
    <w:rsid w:val="00F23F98"/>
    <w:rsid w:val="00F24362"/>
    <w:rsid w:val="00F24726"/>
    <w:rsid w:val="00F249C6"/>
    <w:rsid w:val="00F24D93"/>
    <w:rsid w:val="00F24F38"/>
    <w:rsid w:val="00F2547F"/>
    <w:rsid w:val="00F25553"/>
    <w:rsid w:val="00F25A78"/>
    <w:rsid w:val="00F260C1"/>
    <w:rsid w:val="00F26126"/>
    <w:rsid w:val="00F26294"/>
    <w:rsid w:val="00F2633D"/>
    <w:rsid w:val="00F26A92"/>
    <w:rsid w:val="00F26D8B"/>
    <w:rsid w:val="00F275C5"/>
    <w:rsid w:val="00F27D93"/>
    <w:rsid w:val="00F3008E"/>
    <w:rsid w:val="00F30181"/>
    <w:rsid w:val="00F301FA"/>
    <w:rsid w:val="00F30FDA"/>
    <w:rsid w:val="00F31108"/>
    <w:rsid w:val="00F31306"/>
    <w:rsid w:val="00F3146C"/>
    <w:rsid w:val="00F3173E"/>
    <w:rsid w:val="00F31A7E"/>
    <w:rsid w:val="00F31C78"/>
    <w:rsid w:val="00F3200B"/>
    <w:rsid w:val="00F3238C"/>
    <w:rsid w:val="00F32755"/>
    <w:rsid w:val="00F32CA6"/>
    <w:rsid w:val="00F341A4"/>
    <w:rsid w:val="00F342F3"/>
    <w:rsid w:val="00F350F8"/>
    <w:rsid w:val="00F35AA4"/>
    <w:rsid w:val="00F35C54"/>
    <w:rsid w:val="00F35C6E"/>
    <w:rsid w:val="00F35CBD"/>
    <w:rsid w:val="00F35CFF"/>
    <w:rsid w:val="00F36025"/>
    <w:rsid w:val="00F368BD"/>
    <w:rsid w:val="00F36AA5"/>
    <w:rsid w:val="00F36B28"/>
    <w:rsid w:val="00F372AB"/>
    <w:rsid w:val="00F3758B"/>
    <w:rsid w:val="00F376D3"/>
    <w:rsid w:val="00F37CBB"/>
    <w:rsid w:val="00F37F2A"/>
    <w:rsid w:val="00F40671"/>
    <w:rsid w:val="00F40AA5"/>
    <w:rsid w:val="00F40D31"/>
    <w:rsid w:val="00F40E45"/>
    <w:rsid w:val="00F40FF9"/>
    <w:rsid w:val="00F41889"/>
    <w:rsid w:val="00F421F1"/>
    <w:rsid w:val="00F42380"/>
    <w:rsid w:val="00F424AA"/>
    <w:rsid w:val="00F4259B"/>
    <w:rsid w:val="00F42916"/>
    <w:rsid w:val="00F429F8"/>
    <w:rsid w:val="00F435E9"/>
    <w:rsid w:val="00F4387F"/>
    <w:rsid w:val="00F43B8D"/>
    <w:rsid w:val="00F43C7C"/>
    <w:rsid w:val="00F440F7"/>
    <w:rsid w:val="00F4466C"/>
    <w:rsid w:val="00F448A5"/>
    <w:rsid w:val="00F44EA4"/>
    <w:rsid w:val="00F45096"/>
    <w:rsid w:val="00F45B00"/>
    <w:rsid w:val="00F45D17"/>
    <w:rsid w:val="00F45D86"/>
    <w:rsid w:val="00F45EA3"/>
    <w:rsid w:val="00F46233"/>
    <w:rsid w:val="00F46457"/>
    <w:rsid w:val="00F464A5"/>
    <w:rsid w:val="00F46636"/>
    <w:rsid w:val="00F469D5"/>
    <w:rsid w:val="00F46E32"/>
    <w:rsid w:val="00F474C6"/>
    <w:rsid w:val="00F47522"/>
    <w:rsid w:val="00F47581"/>
    <w:rsid w:val="00F47610"/>
    <w:rsid w:val="00F47758"/>
    <w:rsid w:val="00F47AA3"/>
    <w:rsid w:val="00F5028C"/>
    <w:rsid w:val="00F5081E"/>
    <w:rsid w:val="00F509BF"/>
    <w:rsid w:val="00F518F4"/>
    <w:rsid w:val="00F51979"/>
    <w:rsid w:val="00F51C47"/>
    <w:rsid w:val="00F52150"/>
    <w:rsid w:val="00F52225"/>
    <w:rsid w:val="00F522CC"/>
    <w:rsid w:val="00F5248C"/>
    <w:rsid w:val="00F52708"/>
    <w:rsid w:val="00F52719"/>
    <w:rsid w:val="00F52E9F"/>
    <w:rsid w:val="00F52FA1"/>
    <w:rsid w:val="00F533D9"/>
    <w:rsid w:val="00F534DA"/>
    <w:rsid w:val="00F5371F"/>
    <w:rsid w:val="00F53A83"/>
    <w:rsid w:val="00F53B3E"/>
    <w:rsid w:val="00F53B62"/>
    <w:rsid w:val="00F54802"/>
    <w:rsid w:val="00F550DB"/>
    <w:rsid w:val="00F555B7"/>
    <w:rsid w:val="00F55A07"/>
    <w:rsid w:val="00F564EE"/>
    <w:rsid w:val="00F56A6D"/>
    <w:rsid w:val="00F56F94"/>
    <w:rsid w:val="00F5747E"/>
    <w:rsid w:val="00F579DC"/>
    <w:rsid w:val="00F57D46"/>
    <w:rsid w:val="00F6009A"/>
    <w:rsid w:val="00F602B6"/>
    <w:rsid w:val="00F60339"/>
    <w:rsid w:val="00F604F2"/>
    <w:rsid w:val="00F6098B"/>
    <w:rsid w:val="00F60B2C"/>
    <w:rsid w:val="00F60CE9"/>
    <w:rsid w:val="00F610C0"/>
    <w:rsid w:val="00F61633"/>
    <w:rsid w:val="00F61A7A"/>
    <w:rsid w:val="00F6202A"/>
    <w:rsid w:val="00F621F9"/>
    <w:rsid w:val="00F62450"/>
    <w:rsid w:val="00F624C1"/>
    <w:rsid w:val="00F62555"/>
    <w:rsid w:val="00F62D23"/>
    <w:rsid w:val="00F62F56"/>
    <w:rsid w:val="00F63348"/>
    <w:rsid w:val="00F63A3F"/>
    <w:rsid w:val="00F63BCE"/>
    <w:rsid w:val="00F63FB8"/>
    <w:rsid w:val="00F64687"/>
    <w:rsid w:val="00F6471A"/>
    <w:rsid w:val="00F64BC9"/>
    <w:rsid w:val="00F64F08"/>
    <w:rsid w:val="00F650B4"/>
    <w:rsid w:val="00F651AB"/>
    <w:rsid w:val="00F65554"/>
    <w:rsid w:val="00F65745"/>
    <w:rsid w:val="00F65877"/>
    <w:rsid w:val="00F658CE"/>
    <w:rsid w:val="00F65A6B"/>
    <w:rsid w:val="00F65F71"/>
    <w:rsid w:val="00F6609F"/>
    <w:rsid w:val="00F660CE"/>
    <w:rsid w:val="00F67109"/>
    <w:rsid w:val="00F67A05"/>
    <w:rsid w:val="00F67C6E"/>
    <w:rsid w:val="00F67D8F"/>
    <w:rsid w:val="00F70002"/>
    <w:rsid w:val="00F708FC"/>
    <w:rsid w:val="00F70D4E"/>
    <w:rsid w:val="00F70E9F"/>
    <w:rsid w:val="00F71737"/>
    <w:rsid w:val="00F718D5"/>
    <w:rsid w:val="00F72001"/>
    <w:rsid w:val="00F721F6"/>
    <w:rsid w:val="00F72A65"/>
    <w:rsid w:val="00F74531"/>
    <w:rsid w:val="00F745EC"/>
    <w:rsid w:val="00F74630"/>
    <w:rsid w:val="00F74F6D"/>
    <w:rsid w:val="00F7509D"/>
    <w:rsid w:val="00F755E8"/>
    <w:rsid w:val="00F758A3"/>
    <w:rsid w:val="00F759E6"/>
    <w:rsid w:val="00F75D4D"/>
    <w:rsid w:val="00F75F9B"/>
    <w:rsid w:val="00F760BE"/>
    <w:rsid w:val="00F761A6"/>
    <w:rsid w:val="00F764E8"/>
    <w:rsid w:val="00F7660B"/>
    <w:rsid w:val="00F76B09"/>
    <w:rsid w:val="00F76C6C"/>
    <w:rsid w:val="00F76D69"/>
    <w:rsid w:val="00F77498"/>
    <w:rsid w:val="00F77B15"/>
    <w:rsid w:val="00F77D96"/>
    <w:rsid w:val="00F77D9A"/>
    <w:rsid w:val="00F80424"/>
    <w:rsid w:val="00F813A5"/>
    <w:rsid w:val="00F816AE"/>
    <w:rsid w:val="00F81C0E"/>
    <w:rsid w:val="00F824A6"/>
    <w:rsid w:val="00F826E5"/>
    <w:rsid w:val="00F82B03"/>
    <w:rsid w:val="00F82EA1"/>
    <w:rsid w:val="00F82F08"/>
    <w:rsid w:val="00F835F2"/>
    <w:rsid w:val="00F836E7"/>
    <w:rsid w:val="00F837A4"/>
    <w:rsid w:val="00F83BAA"/>
    <w:rsid w:val="00F8409C"/>
    <w:rsid w:val="00F84128"/>
    <w:rsid w:val="00F8453E"/>
    <w:rsid w:val="00F85245"/>
    <w:rsid w:val="00F853B7"/>
    <w:rsid w:val="00F854BB"/>
    <w:rsid w:val="00F85545"/>
    <w:rsid w:val="00F85914"/>
    <w:rsid w:val="00F85B10"/>
    <w:rsid w:val="00F862A8"/>
    <w:rsid w:val="00F86DC1"/>
    <w:rsid w:val="00F86E76"/>
    <w:rsid w:val="00F870A9"/>
    <w:rsid w:val="00F872C2"/>
    <w:rsid w:val="00F875B5"/>
    <w:rsid w:val="00F8772F"/>
    <w:rsid w:val="00F879E7"/>
    <w:rsid w:val="00F87DE1"/>
    <w:rsid w:val="00F87E69"/>
    <w:rsid w:val="00F90241"/>
    <w:rsid w:val="00F90449"/>
    <w:rsid w:val="00F9077F"/>
    <w:rsid w:val="00F90857"/>
    <w:rsid w:val="00F909F9"/>
    <w:rsid w:val="00F90A63"/>
    <w:rsid w:val="00F90DB0"/>
    <w:rsid w:val="00F90E27"/>
    <w:rsid w:val="00F90ED3"/>
    <w:rsid w:val="00F90EE1"/>
    <w:rsid w:val="00F910E4"/>
    <w:rsid w:val="00F91383"/>
    <w:rsid w:val="00F91AAE"/>
    <w:rsid w:val="00F91D32"/>
    <w:rsid w:val="00F91F95"/>
    <w:rsid w:val="00F91FB6"/>
    <w:rsid w:val="00F9224B"/>
    <w:rsid w:val="00F926A8"/>
    <w:rsid w:val="00F92A25"/>
    <w:rsid w:val="00F92D20"/>
    <w:rsid w:val="00F92D40"/>
    <w:rsid w:val="00F92DDA"/>
    <w:rsid w:val="00F92F54"/>
    <w:rsid w:val="00F93215"/>
    <w:rsid w:val="00F9341C"/>
    <w:rsid w:val="00F934B9"/>
    <w:rsid w:val="00F936D7"/>
    <w:rsid w:val="00F940FD"/>
    <w:rsid w:val="00F94546"/>
    <w:rsid w:val="00F94572"/>
    <w:rsid w:val="00F9477C"/>
    <w:rsid w:val="00F94DE9"/>
    <w:rsid w:val="00F94F96"/>
    <w:rsid w:val="00F95046"/>
    <w:rsid w:val="00F95118"/>
    <w:rsid w:val="00F951B2"/>
    <w:rsid w:val="00F953DC"/>
    <w:rsid w:val="00F956FB"/>
    <w:rsid w:val="00F95AD5"/>
    <w:rsid w:val="00F95DA4"/>
    <w:rsid w:val="00F95F4E"/>
    <w:rsid w:val="00F9637A"/>
    <w:rsid w:val="00F96428"/>
    <w:rsid w:val="00F96A95"/>
    <w:rsid w:val="00F974F8"/>
    <w:rsid w:val="00F97695"/>
    <w:rsid w:val="00F976FB"/>
    <w:rsid w:val="00F979BD"/>
    <w:rsid w:val="00F97BBB"/>
    <w:rsid w:val="00FA010B"/>
    <w:rsid w:val="00FA01AC"/>
    <w:rsid w:val="00FA0838"/>
    <w:rsid w:val="00FA09F2"/>
    <w:rsid w:val="00FA0AE7"/>
    <w:rsid w:val="00FA0AF2"/>
    <w:rsid w:val="00FA0D64"/>
    <w:rsid w:val="00FA0D9E"/>
    <w:rsid w:val="00FA1014"/>
    <w:rsid w:val="00FA12A3"/>
    <w:rsid w:val="00FA12F7"/>
    <w:rsid w:val="00FA1300"/>
    <w:rsid w:val="00FA17F3"/>
    <w:rsid w:val="00FA1FF6"/>
    <w:rsid w:val="00FA22CB"/>
    <w:rsid w:val="00FA23AA"/>
    <w:rsid w:val="00FA2C00"/>
    <w:rsid w:val="00FA2CDA"/>
    <w:rsid w:val="00FA3418"/>
    <w:rsid w:val="00FA380F"/>
    <w:rsid w:val="00FA41C6"/>
    <w:rsid w:val="00FA41CF"/>
    <w:rsid w:val="00FA45D6"/>
    <w:rsid w:val="00FA4D9C"/>
    <w:rsid w:val="00FA4FA8"/>
    <w:rsid w:val="00FA5534"/>
    <w:rsid w:val="00FA55E3"/>
    <w:rsid w:val="00FA5CAA"/>
    <w:rsid w:val="00FA5D88"/>
    <w:rsid w:val="00FA5F06"/>
    <w:rsid w:val="00FA5FA9"/>
    <w:rsid w:val="00FA6093"/>
    <w:rsid w:val="00FA60E2"/>
    <w:rsid w:val="00FA615C"/>
    <w:rsid w:val="00FA639F"/>
    <w:rsid w:val="00FA6496"/>
    <w:rsid w:val="00FA6C61"/>
    <w:rsid w:val="00FA6D45"/>
    <w:rsid w:val="00FA71B8"/>
    <w:rsid w:val="00FA71D4"/>
    <w:rsid w:val="00FA774E"/>
    <w:rsid w:val="00FA77C9"/>
    <w:rsid w:val="00FA7CBC"/>
    <w:rsid w:val="00FA7D40"/>
    <w:rsid w:val="00FB00D4"/>
    <w:rsid w:val="00FB011B"/>
    <w:rsid w:val="00FB0788"/>
    <w:rsid w:val="00FB07CE"/>
    <w:rsid w:val="00FB15C9"/>
    <w:rsid w:val="00FB195C"/>
    <w:rsid w:val="00FB19CB"/>
    <w:rsid w:val="00FB1E52"/>
    <w:rsid w:val="00FB21B7"/>
    <w:rsid w:val="00FB2536"/>
    <w:rsid w:val="00FB25C2"/>
    <w:rsid w:val="00FB28A3"/>
    <w:rsid w:val="00FB2A8E"/>
    <w:rsid w:val="00FB2B5C"/>
    <w:rsid w:val="00FB2C7B"/>
    <w:rsid w:val="00FB2D1D"/>
    <w:rsid w:val="00FB307E"/>
    <w:rsid w:val="00FB31D7"/>
    <w:rsid w:val="00FB35AD"/>
    <w:rsid w:val="00FB3928"/>
    <w:rsid w:val="00FB3B1A"/>
    <w:rsid w:val="00FB3CC0"/>
    <w:rsid w:val="00FB3EE0"/>
    <w:rsid w:val="00FB4191"/>
    <w:rsid w:val="00FB4861"/>
    <w:rsid w:val="00FB5014"/>
    <w:rsid w:val="00FB519C"/>
    <w:rsid w:val="00FB55E2"/>
    <w:rsid w:val="00FB58B2"/>
    <w:rsid w:val="00FB5A13"/>
    <w:rsid w:val="00FB634E"/>
    <w:rsid w:val="00FB64A7"/>
    <w:rsid w:val="00FB6555"/>
    <w:rsid w:val="00FB6B0C"/>
    <w:rsid w:val="00FB7092"/>
    <w:rsid w:val="00FB75BF"/>
    <w:rsid w:val="00FB76DE"/>
    <w:rsid w:val="00FB78D5"/>
    <w:rsid w:val="00FC06F0"/>
    <w:rsid w:val="00FC0EC4"/>
    <w:rsid w:val="00FC119A"/>
    <w:rsid w:val="00FC14E0"/>
    <w:rsid w:val="00FC154F"/>
    <w:rsid w:val="00FC179A"/>
    <w:rsid w:val="00FC1A41"/>
    <w:rsid w:val="00FC1B4A"/>
    <w:rsid w:val="00FC2445"/>
    <w:rsid w:val="00FC2534"/>
    <w:rsid w:val="00FC2910"/>
    <w:rsid w:val="00FC2AE6"/>
    <w:rsid w:val="00FC38D4"/>
    <w:rsid w:val="00FC406F"/>
    <w:rsid w:val="00FC40F0"/>
    <w:rsid w:val="00FC4217"/>
    <w:rsid w:val="00FC43BB"/>
    <w:rsid w:val="00FC452E"/>
    <w:rsid w:val="00FC45D8"/>
    <w:rsid w:val="00FC4777"/>
    <w:rsid w:val="00FC4850"/>
    <w:rsid w:val="00FC489A"/>
    <w:rsid w:val="00FC48F1"/>
    <w:rsid w:val="00FC497C"/>
    <w:rsid w:val="00FC4EAF"/>
    <w:rsid w:val="00FC51E9"/>
    <w:rsid w:val="00FC5758"/>
    <w:rsid w:val="00FC5D55"/>
    <w:rsid w:val="00FC61E3"/>
    <w:rsid w:val="00FC68BA"/>
    <w:rsid w:val="00FC6E70"/>
    <w:rsid w:val="00FC6FA4"/>
    <w:rsid w:val="00FC7001"/>
    <w:rsid w:val="00FC714B"/>
    <w:rsid w:val="00FC78DF"/>
    <w:rsid w:val="00FC7BC2"/>
    <w:rsid w:val="00FC7CFB"/>
    <w:rsid w:val="00FD07BC"/>
    <w:rsid w:val="00FD112D"/>
    <w:rsid w:val="00FD1498"/>
    <w:rsid w:val="00FD1AAC"/>
    <w:rsid w:val="00FD1CD5"/>
    <w:rsid w:val="00FD1D79"/>
    <w:rsid w:val="00FD236D"/>
    <w:rsid w:val="00FD280F"/>
    <w:rsid w:val="00FD32BF"/>
    <w:rsid w:val="00FD3467"/>
    <w:rsid w:val="00FD346E"/>
    <w:rsid w:val="00FD35C8"/>
    <w:rsid w:val="00FD3626"/>
    <w:rsid w:val="00FD3642"/>
    <w:rsid w:val="00FD3B0C"/>
    <w:rsid w:val="00FD3DD2"/>
    <w:rsid w:val="00FD3ED5"/>
    <w:rsid w:val="00FD4048"/>
    <w:rsid w:val="00FD4481"/>
    <w:rsid w:val="00FD454A"/>
    <w:rsid w:val="00FD4944"/>
    <w:rsid w:val="00FD54BF"/>
    <w:rsid w:val="00FD5657"/>
    <w:rsid w:val="00FD5835"/>
    <w:rsid w:val="00FD5B20"/>
    <w:rsid w:val="00FD5C5A"/>
    <w:rsid w:val="00FD5DD7"/>
    <w:rsid w:val="00FD5EE2"/>
    <w:rsid w:val="00FD60B7"/>
    <w:rsid w:val="00FD6112"/>
    <w:rsid w:val="00FD63A9"/>
    <w:rsid w:val="00FD6D64"/>
    <w:rsid w:val="00FD6DBF"/>
    <w:rsid w:val="00FD6EC5"/>
    <w:rsid w:val="00FD71BB"/>
    <w:rsid w:val="00FD7755"/>
    <w:rsid w:val="00FD7A76"/>
    <w:rsid w:val="00FE07E4"/>
    <w:rsid w:val="00FE0AFE"/>
    <w:rsid w:val="00FE1067"/>
    <w:rsid w:val="00FE127F"/>
    <w:rsid w:val="00FE130B"/>
    <w:rsid w:val="00FE25F4"/>
    <w:rsid w:val="00FE28FB"/>
    <w:rsid w:val="00FE2AFE"/>
    <w:rsid w:val="00FE2B90"/>
    <w:rsid w:val="00FE2BFD"/>
    <w:rsid w:val="00FE340A"/>
    <w:rsid w:val="00FE34B0"/>
    <w:rsid w:val="00FE3781"/>
    <w:rsid w:val="00FE41C5"/>
    <w:rsid w:val="00FE48B5"/>
    <w:rsid w:val="00FE4BC7"/>
    <w:rsid w:val="00FE4C13"/>
    <w:rsid w:val="00FE4C59"/>
    <w:rsid w:val="00FE4D0A"/>
    <w:rsid w:val="00FE4D3E"/>
    <w:rsid w:val="00FE4DE6"/>
    <w:rsid w:val="00FE4F6B"/>
    <w:rsid w:val="00FE5573"/>
    <w:rsid w:val="00FE5809"/>
    <w:rsid w:val="00FE5F58"/>
    <w:rsid w:val="00FE61B8"/>
    <w:rsid w:val="00FE6264"/>
    <w:rsid w:val="00FE68FB"/>
    <w:rsid w:val="00FE6E06"/>
    <w:rsid w:val="00FE7224"/>
    <w:rsid w:val="00FE73DA"/>
    <w:rsid w:val="00FE7409"/>
    <w:rsid w:val="00FE7617"/>
    <w:rsid w:val="00FE7889"/>
    <w:rsid w:val="00FE7936"/>
    <w:rsid w:val="00FE7986"/>
    <w:rsid w:val="00FE7D19"/>
    <w:rsid w:val="00FE7E87"/>
    <w:rsid w:val="00FE7E90"/>
    <w:rsid w:val="00FE7F17"/>
    <w:rsid w:val="00FF0756"/>
    <w:rsid w:val="00FF0936"/>
    <w:rsid w:val="00FF09C2"/>
    <w:rsid w:val="00FF0D83"/>
    <w:rsid w:val="00FF1A0A"/>
    <w:rsid w:val="00FF1FC0"/>
    <w:rsid w:val="00FF2441"/>
    <w:rsid w:val="00FF2CE0"/>
    <w:rsid w:val="00FF32A5"/>
    <w:rsid w:val="00FF33B9"/>
    <w:rsid w:val="00FF3522"/>
    <w:rsid w:val="00FF35DD"/>
    <w:rsid w:val="00FF3816"/>
    <w:rsid w:val="00FF38BD"/>
    <w:rsid w:val="00FF452B"/>
    <w:rsid w:val="00FF4847"/>
    <w:rsid w:val="00FF48B7"/>
    <w:rsid w:val="00FF4A5E"/>
    <w:rsid w:val="00FF4CE6"/>
    <w:rsid w:val="00FF4CFF"/>
    <w:rsid w:val="00FF534C"/>
    <w:rsid w:val="00FF542B"/>
    <w:rsid w:val="00FF553A"/>
    <w:rsid w:val="00FF566B"/>
    <w:rsid w:val="00FF5804"/>
    <w:rsid w:val="00FF5867"/>
    <w:rsid w:val="00FF5F0A"/>
    <w:rsid w:val="00FF652D"/>
    <w:rsid w:val="00FF67C1"/>
    <w:rsid w:val="00FF67D9"/>
    <w:rsid w:val="00FF6C4C"/>
    <w:rsid w:val="00FF70E6"/>
    <w:rsid w:val="00FF75DB"/>
    <w:rsid w:val="00FF75DE"/>
    <w:rsid w:val="00FF764D"/>
    <w:rsid w:val="00FF7AAE"/>
    <w:rsid w:val="00FF7BDE"/>
    <w:rsid w:val="01019947"/>
    <w:rsid w:val="012ECBAD"/>
    <w:rsid w:val="01382287"/>
    <w:rsid w:val="015013CE"/>
    <w:rsid w:val="015792E8"/>
    <w:rsid w:val="015BB6B9"/>
    <w:rsid w:val="015D873E"/>
    <w:rsid w:val="015EFE18"/>
    <w:rsid w:val="01782D37"/>
    <w:rsid w:val="0185B8BF"/>
    <w:rsid w:val="018612BC"/>
    <w:rsid w:val="0187BC6C"/>
    <w:rsid w:val="018E7F7E"/>
    <w:rsid w:val="019B48A1"/>
    <w:rsid w:val="01A30089"/>
    <w:rsid w:val="01B520F4"/>
    <w:rsid w:val="01C38D66"/>
    <w:rsid w:val="01E0715D"/>
    <w:rsid w:val="01FBD7F1"/>
    <w:rsid w:val="021E4CDB"/>
    <w:rsid w:val="023CC8A0"/>
    <w:rsid w:val="024C3CC0"/>
    <w:rsid w:val="025123F0"/>
    <w:rsid w:val="0253005C"/>
    <w:rsid w:val="0256F5BB"/>
    <w:rsid w:val="0258BE82"/>
    <w:rsid w:val="026FF039"/>
    <w:rsid w:val="0272FE5C"/>
    <w:rsid w:val="027659F7"/>
    <w:rsid w:val="027815E5"/>
    <w:rsid w:val="02989899"/>
    <w:rsid w:val="029A5523"/>
    <w:rsid w:val="02B9BDAF"/>
    <w:rsid w:val="02C3758E"/>
    <w:rsid w:val="02C6167C"/>
    <w:rsid w:val="02D281B9"/>
    <w:rsid w:val="02E11153"/>
    <w:rsid w:val="03161600"/>
    <w:rsid w:val="031EF301"/>
    <w:rsid w:val="0325DB60"/>
    <w:rsid w:val="032825C7"/>
    <w:rsid w:val="03369690"/>
    <w:rsid w:val="03464309"/>
    <w:rsid w:val="034ABDBA"/>
    <w:rsid w:val="03553A97"/>
    <w:rsid w:val="03696773"/>
    <w:rsid w:val="03717392"/>
    <w:rsid w:val="03738F3D"/>
    <w:rsid w:val="0375A1B6"/>
    <w:rsid w:val="038DA1ED"/>
    <w:rsid w:val="0398D54F"/>
    <w:rsid w:val="03A06B72"/>
    <w:rsid w:val="03AB99B2"/>
    <w:rsid w:val="03CAD5EC"/>
    <w:rsid w:val="03CAECA4"/>
    <w:rsid w:val="03CED848"/>
    <w:rsid w:val="03D7E854"/>
    <w:rsid w:val="0403CC94"/>
    <w:rsid w:val="040783B5"/>
    <w:rsid w:val="04181647"/>
    <w:rsid w:val="041A0F7D"/>
    <w:rsid w:val="04300E39"/>
    <w:rsid w:val="04313F27"/>
    <w:rsid w:val="04336581"/>
    <w:rsid w:val="045BA03F"/>
    <w:rsid w:val="045F3FAD"/>
    <w:rsid w:val="0464DAF0"/>
    <w:rsid w:val="0470AF68"/>
    <w:rsid w:val="04765809"/>
    <w:rsid w:val="04897419"/>
    <w:rsid w:val="04A6D900"/>
    <w:rsid w:val="04A8BE12"/>
    <w:rsid w:val="04A9CFC9"/>
    <w:rsid w:val="04D51970"/>
    <w:rsid w:val="04DCAE79"/>
    <w:rsid w:val="04E16D5A"/>
    <w:rsid w:val="04E1EA7E"/>
    <w:rsid w:val="04EAFBD6"/>
    <w:rsid w:val="04EB0871"/>
    <w:rsid w:val="04F091DE"/>
    <w:rsid w:val="04FE8DA6"/>
    <w:rsid w:val="04FFE5A9"/>
    <w:rsid w:val="050CD83F"/>
    <w:rsid w:val="052BE33A"/>
    <w:rsid w:val="05353DC8"/>
    <w:rsid w:val="05452FAA"/>
    <w:rsid w:val="0551916E"/>
    <w:rsid w:val="057554E6"/>
    <w:rsid w:val="058C5B28"/>
    <w:rsid w:val="058F31F3"/>
    <w:rsid w:val="0593975E"/>
    <w:rsid w:val="05ABD9F4"/>
    <w:rsid w:val="05AC440F"/>
    <w:rsid w:val="05AC9E12"/>
    <w:rsid w:val="05D6B1D9"/>
    <w:rsid w:val="05DBB7D2"/>
    <w:rsid w:val="05DDDE02"/>
    <w:rsid w:val="05E00A5B"/>
    <w:rsid w:val="05FCFB11"/>
    <w:rsid w:val="0603718E"/>
    <w:rsid w:val="0607FDCF"/>
    <w:rsid w:val="06232DD0"/>
    <w:rsid w:val="06370D94"/>
    <w:rsid w:val="0637122C"/>
    <w:rsid w:val="0644C00F"/>
    <w:rsid w:val="064C4846"/>
    <w:rsid w:val="06521344"/>
    <w:rsid w:val="06626A14"/>
    <w:rsid w:val="066608AD"/>
    <w:rsid w:val="06753A50"/>
    <w:rsid w:val="0692C925"/>
    <w:rsid w:val="069DAF34"/>
    <w:rsid w:val="06CDC5C5"/>
    <w:rsid w:val="06D465D1"/>
    <w:rsid w:val="06E6D204"/>
    <w:rsid w:val="06FBB9B5"/>
    <w:rsid w:val="07011A36"/>
    <w:rsid w:val="0701952E"/>
    <w:rsid w:val="071B635A"/>
    <w:rsid w:val="07330242"/>
    <w:rsid w:val="0737C38D"/>
    <w:rsid w:val="0738E585"/>
    <w:rsid w:val="0745AF25"/>
    <w:rsid w:val="074712A9"/>
    <w:rsid w:val="074E597A"/>
    <w:rsid w:val="075507D9"/>
    <w:rsid w:val="0759FEAD"/>
    <w:rsid w:val="0767F5C8"/>
    <w:rsid w:val="0768D67C"/>
    <w:rsid w:val="076B7444"/>
    <w:rsid w:val="0772D41C"/>
    <w:rsid w:val="07765FB7"/>
    <w:rsid w:val="0779207E"/>
    <w:rsid w:val="07AE8ACA"/>
    <w:rsid w:val="07BCBB5B"/>
    <w:rsid w:val="07C3DC46"/>
    <w:rsid w:val="07C9E7B3"/>
    <w:rsid w:val="07D1E24C"/>
    <w:rsid w:val="07D7922F"/>
    <w:rsid w:val="07DC3CD6"/>
    <w:rsid w:val="07DF04CD"/>
    <w:rsid w:val="081F54CB"/>
    <w:rsid w:val="082146FD"/>
    <w:rsid w:val="082560AC"/>
    <w:rsid w:val="082600DE"/>
    <w:rsid w:val="083BDA1C"/>
    <w:rsid w:val="084150E9"/>
    <w:rsid w:val="085462CE"/>
    <w:rsid w:val="085A8CA6"/>
    <w:rsid w:val="0862BB87"/>
    <w:rsid w:val="0864E168"/>
    <w:rsid w:val="0865BC98"/>
    <w:rsid w:val="086728DA"/>
    <w:rsid w:val="08878C93"/>
    <w:rsid w:val="08A28EA1"/>
    <w:rsid w:val="08AB2505"/>
    <w:rsid w:val="08B3BDC8"/>
    <w:rsid w:val="08B517F0"/>
    <w:rsid w:val="08E0E07A"/>
    <w:rsid w:val="08E36373"/>
    <w:rsid w:val="08F17BFE"/>
    <w:rsid w:val="08F4754F"/>
    <w:rsid w:val="08F707E6"/>
    <w:rsid w:val="0948D00F"/>
    <w:rsid w:val="094B8408"/>
    <w:rsid w:val="094D1CDA"/>
    <w:rsid w:val="094F3A43"/>
    <w:rsid w:val="095365DC"/>
    <w:rsid w:val="0960AE04"/>
    <w:rsid w:val="096945CF"/>
    <w:rsid w:val="096FB9E3"/>
    <w:rsid w:val="09755204"/>
    <w:rsid w:val="097AE91A"/>
    <w:rsid w:val="097DB0AD"/>
    <w:rsid w:val="097FAD78"/>
    <w:rsid w:val="098D6C9C"/>
    <w:rsid w:val="09AC784C"/>
    <w:rsid w:val="09ACFEC4"/>
    <w:rsid w:val="09AE50DE"/>
    <w:rsid w:val="09AFAF2F"/>
    <w:rsid w:val="09B673A6"/>
    <w:rsid w:val="09B8409D"/>
    <w:rsid w:val="09B9EA2B"/>
    <w:rsid w:val="09BF6B45"/>
    <w:rsid w:val="09CDAB64"/>
    <w:rsid w:val="09D03C5E"/>
    <w:rsid w:val="09D7D5EA"/>
    <w:rsid w:val="09D91DD8"/>
    <w:rsid w:val="09DE6F72"/>
    <w:rsid w:val="09DF5A92"/>
    <w:rsid w:val="09EEBECA"/>
    <w:rsid w:val="09F4E44D"/>
    <w:rsid w:val="0A1CD9BF"/>
    <w:rsid w:val="0A39C0BF"/>
    <w:rsid w:val="0A5691A0"/>
    <w:rsid w:val="0A602C8E"/>
    <w:rsid w:val="0A6A4022"/>
    <w:rsid w:val="0A6D32F2"/>
    <w:rsid w:val="0A6F5359"/>
    <w:rsid w:val="0A81BC67"/>
    <w:rsid w:val="0A84B7BF"/>
    <w:rsid w:val="0AA23CCD"/>
    <w:rsid w:val="0AB55973"/>
    <w:rsid w:val="0ABC03FD"/>
    <w:rsid w:val="0AD2091A"/>
    <w:rsid w:val="0AE2C274"/>
    <w:rsid w:val="0AF3065D"/>
    <w:rsid w:val="0AF4F9E9"/>
    <w:rsid w:val="0B1B02A6"/>
    <w:rsid w:val="0B1E4517"/>
    <w:rsid w:val="0B31337E"/>
    <w:rsid w:val="0B319C29"/>
    <w:rsid w:val="0B533521"/>
    <w:rsid w:val="0B559827"/>
    <w:rsid w:val="0B55D86E"/>
    <w:rsid w:val="0B7C9018"/>
    <w:rsid w:val="0B83B025"/>
    <w:rsid w:val="0B873474"/>
    <w:rsid w:val="0B89D271"/>
    <w:rsid w:val="0B95C40E"/>
    <w:rsid w:val="0B95CA5E"/>
    <w:rsid w:val="0B9C9351"/>
    <w:rsid w:val="0B9F3136"/>
    <w:rsid w:val="0BB8061C"/>
    <w:rsid w:val="0BBA83CE"/>
    <w:rsid w:val="0BC056E2"/>
    <w:rsid w:val="0BCAFA08"/>
    <w:rsid w:val="0BCCCA34"/>
    <w:rsid w:val="0BDAC776"/>
    <w:rsid w:val="0BE70C79"/>
    <w:rsid w:val="0BEDC753"/>
    <w:rsid w:val="0BF4FCB0"/>
    <w:rsid w:val="0C11CE98"/>
    <w:rsid w:val="0C25F310"/>
    <w:rsid w:val="0C28EF37"/>
    <w:rsid w:val="0C2BDB0D"/>
    <w:rsid w:val="0C341B94"/>
    <w:rsid w:val="0C3B41F0"/>
    <w:rsid w:val="0C3FDDF2"/>
    <w:rsid w:val="0C43C5CE"/>
    <w:rsid w:val="0C470E98"/>
    <w:rsid w:val="0C4AC9F2"/>
    <w:rsid w:val="0C510128"/>
    <w:rsid w:val="0C730FEA"/>
    <w:rsid w:val="0C883DAD"/>
    <w:rsid w:val="0CAE5CC1"/>
    <w:rsid w:val="0CC96E25"/>
    <w:rsid w:val="0CCA5654"/>
    <w:rsid w:val="0CDDB278"/>
    <w:rsid w:val="0CEA2ACA"/>
    <w:rsid w:val="0CF02CD6"/>
    <w:rsid w:val="0D022E18"/>
    <w:rsid w:val="0D024FAE"/>
    <w:rsid w:val="0D0AFC1F"/>
    <w:rsid w:val="0D0D4A32"/>
    <w:rsid w:val="0D17A1C6"/>
    <w:rsid w:val="0D1D2273"/>
    <w:rsid w:val="0D1DAEE0"/>
    <w:rsid w:val="0D2D4FE0"/>
    <w:rsid w:val="0D3C1054"/>
    <w:rsid w:val="0D44709F"/>
    <w:rsid w:val="0D4DF049"/>
    <w:rsid w:val="0D52D575"/>
    <w:rsid w:val="0D5DA8B9"/>
    <w:rsid w:val="0D5DC163"/>
    <w:rsid w:val="0D610689"/>
    <w:rsid w:val="0D610E4A"/>
    <w:rsid w:val="0D7299F0"/>
    <w:rsid w:val="0D7BBF8F"/>
    <w:rsid w:val="0D7C84E4"/>
    <w:rsid w:val="0D98A820"/>
    <w:rsid w:val="0D990504"/>
    <w:rsid w:val="0D99C38C"/>
    <w:rsid w:val="0DBCA296"/>
    <w:rsid w:val="0DC7EEBC"/>
    <w:rsid w:val="0DCAC87E"/>
    <w:rsid w:val="0DDE5116"/>
    <w:rsid w:val="0DED8FAE"/>
    <w:rsid w:val="0E0C7753"/>
    <w:rsid w:val="0E0D1FC9"/>
    <w:rsid w:val="0E180F8F"/>
    <w:rsid w:val="0E225034"/>
    <w:rsid w:val="0E3067A4"/>
    <w:rsid w:val="0E37642B"/>
    <w:rsid w:val="0E3B3CB1"/>
    <w:rsid w:val="0E459005"/>
    <w:rsid w:val="0E4C6908"/>
    <w:rsid w:val="0E4DDF50"/>
    <w:rsid w:val="0E4E3E10"/>
    <w:rsid w:val="0E4F27F1"/>
    <w:rsid w:val="0E619A6F"/>
    <w:rsid w:val="0E75562D"/>
    <w:rsid w:val="0EA2887F"/>
    <w:rsid w:val="0EA7E0BA"/>
    <w:rsid w:val="0EB8FC74"/>
    <w:rsid w:val="0EBF83E2"/>
    <w:rsid w:val="0ED3734C"/>
    <w:rsid w:val="0EE11E27"/>
    <w:rsid w:val="0EEC661B"/>
    <w:rsid w:val="0EEEDDFE"/>
    <w:rsid w:val="0EF1CF75"/>
    <w:rsid w:val="0EF517E5"/>
    <w:rsid w:val="0F124902"/>
    <w:rsid w:val="0F2BEBB1"/>
    <w:rsid w:val="0F2E4F10"/>
    <w:rsid w:val="0F39A9EF"/>
    <w:rsid w:val="0F3F5228"/>
    <w:rsid w:val="0F64BDE3"/>
    <w:rsid w:val="0F680F3E"/>
    <w:rsid w:val="0F835A38"/>
    <w:rsid w:val="0F8ED23D"/>
    <w:rsid w:val="0F95B7ED"/>
    <w:rsid w:val="0F968E3C"/>
    <w:rsid w:val="0FA23405"/>
    <w:rsid w:val="0FB0AD93"/>
    <w:rsid w:val="0FBE7E09"/>
    <w:rsid w:val="0FC50781"/>
    <w:rsid w:val="0FC9F420"/>
    <w:rsid w:val="0FD1AFCA"/>
    <w:rsid w:val="0FD9887D"/>
    <w:rsid w:val="0FFEA2A1"/>
    <w:rsid w:val="10090947"/>
    <w:rsid w:val="10103601"/>
    <w:rsid w:val="10254D01"/>
    <w:rsid w:val="10265639"/>
    <w:rsid w:val="103A4384"/>
    <w:rsid w:val="103B7A73"/>
    <w:rsid w:val="105C74AD"/>
    <w:rsid w:val="105F702D"/>
    <w:rsid w:val="10623729"/>
    <w:rsid w:val="10634BB1"/>
    <w:rsid w:val="106C209F"/>
    <w:rsid w:val="106DF66F"/>
    <w:rsid w:val="10897897"/>
    <w:rsid w:val="10914370"/>
    <w:rsid w:val="1091B42B"/>
    <w:rsid w:val="1097599E"/>
    <w:rsid w:val="109B1A7E"/>
    <w:rsid w:val="10B9340B"/>
    <w:rsid w:val="10BE573D"/>
    <w:rsid w:val="10DF191D"/>
    <w:rsid w:val="10E75F1F"/>
    <w:rsid w:val="10EF2DCD"/>
    <w:rsid w:val="10F07ABA"/>
    <w:rsid w:val="10F81331"/>
    <w:rsid w:val="11097D28"/>
    <w:rsid w:val="111023FF"/>
    <w:rsid w:val="1116D880"/>
    <w:rsid w:val="1120073E"/>
    <w:rsid w:val="11223DA8"/>
    <w:rsid w:val="113584CB"/>
    <w:rsid w:val="1136890B"/>
    <w:rsid w:val="11381A15"/>
    <w:rsid w:val="113C11BF"/>
    <w:rsid w:val="113F54D8"/>
    <w:rsid w:val="11451DE9"/>
    <w:rsid w:val="1152CA0F"/>
    <w:rsid w:val="118642C6"/>
    <w:rsid w:val="118B801A"/>
    <w:rsid w:val="11B5FC70"/>
    <w:rsid w:val="11C4DE19"/>
    <w:rsid w:val="11D0B0FA"/>
    <w:rsid w:val="11DC6545"/>
    <w:rsid w:val="11E5C4B7"/>
    <w:rsid w:val="11EDEEC5"/>
    <w:rsid w:val="11EF792A"/>
    <w:rsid w:val="11F54286"/>
    <w:rsid w:val="122C1D69"/>
    <w:rsid w:val="123AF5FE"/>
    <w:rsid w:val="12454673"/>
    <w:rsid w:val="1247E46C"/>
    <w:rsid w:val="124FD3DB"/>
    <w:rsid w:val="1253BC30"/>
    <w:rsid w:val="125537E1"/>
    <w:rsid w:val="125780EE"/>
    <w:rsid w:val="12613670"/>
    <w:rsid w:val="126BFB4A"/>
    <w:rsid w:val="126EC239"/>
    <w:rsid w:val="127127F5"/>
    <w:rsid w:val="128B78F9"/>
    <w:rsid w:val="1294CC67"/>
    <w:rsid w:val="129C0E6C"/>
    <w:rsid w:val="12A59FB8"/>
    <w:rsid w:val="12A74428"/>
    <w:rsid w:val="12C2F8FE"/>
    <w:rsid w:val="12CAA250"/>
    <w:rsid w:val="12CAA435"/>
    <w:rsid w:val="12E3DB27"/>
    <w:rsid w:val="12FD4F10"/>
    <w:rsid w:val="1309B69C"/>
    <w:rsid w:val="133348B6"/>
    <w:rsid w:val="134B0553"/>
    <w:rsid w:val="134B4F21"/>
    <w:rsid w:val="134C9681"/>
    <w:rsid w:val="13549503"/>
    <w:rsid w:val="13634619"/>
    <w:rsid w:val="138F46E7"/>
    <w:rsid w:val="139419A7"/>
    <w:rsid w:val="13963ADA"/>
    <w:rsid w:val="139FD816"/>
    <w:rsid w:val="13A27C74"/>
    <w:rsid w:val="13AB9843"/>
    <w:rsid w:val="13BD3E81"/>
    <w:rsid w:val="13D86E9C"/>
    <w:rsid w:val="13DF4E8D"/>
    <w:rsid w:val="13E5EBCF"/>
    <w:rsid w:val="140FFD3D"/>
    <w:rsid w:val="141253E9"/>
    <w:rsid w:val="14154A0B"/>
    <w:rsid w:val="141BB22C"/>
    <w:rsid w:val="142B30F3"/>
    <w:rsid w:val="145DF9E3"/>
    <w:rsid w:val="14631317"/>
    <w:rsid w:val="146C112A"/>
    <w:rsid w:val="147508E7"/>
    <w:rsid w:val="147C8F21"/>
    <w:rsid w:val="149769FA"/>
    <w:rsid w:val="149B6C37"/>
    <w:rsid w:val="14BEC9CF"/>
    <w:rsid w:val="14C12276"/>
    <w:rsid w:val="14C219C5"/>
    <w:rsid w:val="14EF7DE1"/>
    <w:rsid w:val="14F6B706"/>
    <w:rsid w:val="15082083"/>
    <w:rsid w:val="150A844B"/>
    <w:rsid w:val="150C68C8"/>
    <w:rsid w:val="150DA370"/>
    <w:rsid w:val="150DC0F5"/>
    <w:rsid w:val="150E6675"/>
    <w:rsid w:val="151032BB"/>
    <w:rsid w:val="15185A97"/>
    <w:rsid w:val="15320B6B"/>
    <w:rsid w:val="15361FB9"/>
    <w:rsid w:val="15517BDB"/>
    <w:rsid w:val="1553436F"/>
    <w:rsid w:val="155393B1"/>
    <w:rsid w:val="1556A046"/>
    <w:rsid w:val="158274EB"/>
    <w:rsid w:val="1582BA8B"/>
    <w:rsid w:val="15966728"/>
    <w:rsid w:val="15995A28"/>
    <w:rsid w:val="159D757B"/>
    <w:rsid w:val="15AB9536"/>
    <w:rsid w:val="15B3185A"/>
    <w:rsid w:val="15B32DD8"/>
    <w:rsid w:val="15D418A2"/>
    <w:rsid w:val="15D4BFEE"/>
    <w:rsid w:val="15D53D38"/>
    <w:rsid w:val="15E29847"/>
    <w:rsid w:val="16139E8C"/>
    <w:rsid w:val="1615FBB4"/>
    <w:rsid w:val="16168613"/>
    <w:rsid w:val="16173534"/>
    <w:rsid w:val="161DF495"/>
    <w:rsid w:val="1636282D"/>
    <w:rsid w:val="16498235"/>
    <w:rsid w:val="164CC2F5"/>
    <w:rsid w:val="164E75FF"/>
    <w:rsid w:val="165057B2"/>
    <w:rsid w:val="1650D9F8"/>
    <w:rsid w:val="1677D25E"/>
    <w:rsid w:val="167807FD"/>
    <w:rsid w:val="167A068E"/>
    <w:rsid w:val="16862EAB"/>
    <w:rsid w:val="16A1D482"/>
    <w:rsid w:val="16CA9503"/>
    <w:rsid w:val="16DC2738"/>
    <w:rsid w:val="16DE36EF"/>
    <w:rsid w:val="16F32DDC"/>
    <w:rsid w:val="16FEE274"/>
    <w:rsid w:val="1703F2AD"/>
    <w:rsid w:val="171924A5"/>
    <w:rsid w:val="171F389E"/>
    <w:rsid w:val="1724CE7B"/>
    <w:rsid w:val="1735D7B1"/>
    <w:rsid w:val="1741203D"/>
    <w:rsid w:val="1745CF68"/>
    <w:rsid w:val="1753F123"/>
    <w:rsid w:val="175B8784"/>
    <w:rsid w:val="1762A6A4"/>
    <w:rsid w:val="17658F39"/>
    <w:rsid w:val="1765D26D"/>
    <w:rsid w:val="17678522"/>
    <w:rsid w:val="1776A706"/>
    <w:rsid w:val="17D2AABA"/>
    <w:rsid w:val="17D8048C"/>
    <w:rsid w:val="17DCC375"/>
    <w:rsid w:val="17E3230E"/>
    <w:rsid w:val="17F2E2E1"/>
    <w:rsid w:val="17FADD19"/>
    <w:rsid w:val="1808A93D"/>
    <w:rsid w:val="1809F913"/>
    <w:rsid w:val="180A4524"/>
    <w:rsid w:val="182CA34F"/>
    <w:rsid w:val="182CCB9C"/>
    <w:rsid w:val="1831A571"/>
    <w:rsid w:val="183DE312"/>
    <w:rsid w:val="185AEA38"/>
    <w:rsid w:val="1860296F"/>
    <w:rsid w:val="1866B011"/>
    <w:rsid w:val="187559E0"/>
    <w:rsid w:val="187FDEA1"/>
    <w:rsid w:val="188ED44A"/>
    <w:rsid w:val="18917B74"/>
    <w:rsid w:val="1891D8A6"/>
    <w:rsid w:val="1897945E"/>
    <w:rsid w:val="18996BAE"/>
    <w:rsid w:val="189D7CE8"/>
    <w:rsid w:val="18A518D4"/>
    <w:rsid w:val="18A75068"/>
    <w:rsid w:val="18AD5F9D"/>
    <w:rsid w:val="18AE98BE"/>
    <w:rsid w:val="18B04D6E"/>
    <w:rsid w:val="18B78A14"/>
    <w:rsid w:val="18BCABAA"/>
    <w:rsid w:val="18C3114E"/>
    <w:rsid w:val="18C6E268"/>
    <w:rsid w:val="18CBC537"/>
    <w:rsid w:val="18DF482E"/>
    <w:rsid w:val="18E284CB"/>
    <w:rsid w:val="18E2D2DE"/>
    <w:rsid w:val="19042242"/>
    <w:rsid w:val="19043901"/>
    <w:rsid w:val="191003D8"/>
    <w:rsid w:val="1911E1B8"/>
    <w:rsid w:val="19281FD7"/>
    <w:rsid w:val="193A2376"/>
    <w:rsid w:val="193B6F66"/>
    <w:rsid w:val="194F54C4"/>
    <w:rsid w:val="1956D7E5"/>
    <w:rsid w:val="195760A9"/>
    <w:rsid w:val="196ECE7B"/>
    <w:rsid w:val="1970484A"/>
    <w:rsid w:val="1973675D"/>
    <w:rsid w:val="197ADBFD"/>
    <w:rsid w:val="197E06A4"/>
    <w:rsid w:val="19902A71"/>
    <w:rsid w:val="19A6010D"/>
    <w:rsid w:val="19AC22ED"/>
    <w:rsid w:val="19B75869"/>
    <w:rsid w:val="19BC0B0F"/>
    <w:rsid w:val="19C06885"/>
    <w:rsid w:val="19D29D54"/>
    <w:rsid w:val="19D8C80A"/>
    <w:rsid w:val="19ED138E"/>
    <w:rsid w:val="19ED22CE"/>
    <w:rsid w:val="1A0BAF3C"/>
    <w:rsid w:val="1A1F3093"/>
    <w:rsid w:val="1A28FD2C"/>
    <w:rsid w:val="1A2CEF73"/>
    <w:rsid w:val="1A2DDB0B"/>
    <w:rsid w:val="1A30907E"/>
    <w:rsid w:val="1A30C0C6"/>
    <w:rsid w:val="1A3302D2"/>
    <w:rsid w:val="1A3A0191"/>
    <w:rsid w:val="1A5AC19B"/>
    <w:rsid w:val="1A5B6238"/>
    <w:rsid w:val="1A615E7A"/>
    <w:rsid w:val="1A6B47B4"/>
    <w:rsid w:val="1A74C9ED"/>
    <w:rsid w:val="1A79CCCB"/>
    <w:rsid w:val="1A8C51D5"/>
    <w:rsid w:val="1ABA0D47"/>
    <w:rsid w:val="1AE1FE11"/>
    <w:rsid w:val="1AE7181E"/>
    <w:rsid w:val="1B07B81E"/>
    <w:rsid w:val="1B1A166A"/>
    <w:rsid w:val="1B2A6970"/>
    <w:rsid w:val="1B2C2875"/>
    <w:rsid w:val="1B32AEC8"/>
    <w:rsid w:val="1B3C2B72"/>
    <w:rsid w:val="1B3F4A9A"/>
    <w:rsid w:val="1B48C56F"/>
    <w:rsid w:val="1B58300E"/>
    <w:rsid w:val="1B73850B"/>
    <w:rsid w:val="1B938D01"/>
    <w:rsid w:val="1B97F65C"/>
    <w:rsid w:val="1B98385B"/>
    <w:rsid w:val="1B9BBCC0"/>
    <w:rsid w:val="1B9F1DD8"/>
    <w:rsid w:val="1BA5083D"/>
    <w:rsid w:val="1BAB1ED4"/>
    <w:rsid w:val="1BAB6B62"/>
    <w:rsid w:val="1BABE5B8"/>
    <w:rsid w:val="1BB15C25"/>
    <w:rsid w:val="1BC6AF3E"/>
    <w:rsid w:val="1BCB52B0"/>
    <w:rsid w:val="1BCEC9AC"/>
    <w:rsid w:val="1BD1697F"/>
    <w:rsid w:val="1BDBCF90"/>
    <w:rsid w:val="1BF01FEF"/>
    <w:rsid w:val="1BF39676"/>
    <w:rsid w:val="1BF4CA49"/>
    <w:rsid w:val="1C1DA742"/>
    <w:rsid w:val="1C2635FC"/>
    <w:rsid w:val="1C2E8C0E"/>
    <w:rsid w:val="1C366891"/>
    <w:rsid w:val="1C37DCFF"/>
    <w:rsid w:val="1C3867DE"/>
    <w:rsid w:val="1C536DA5"/>
    <w:rsid w:val="1C746750"/>
    <w:rsid w:val="1C7C156C"/>
    <w:rsid w:val="1C8493FD"/>
    <w:rsid w:val="1C95879E"/>
    <w:rsid w:val="1C99D9B1"/>
    <w:rsid w:val="1CA8D3B8"/>
    <w:rsid w:val="1CAE738F"/>
    <w:rsid w:val="1CB71B9E"/>
    <w:rsid w:val="1CBCAB1E"/>
    <w:rsid w:val="1CC30A5C"/>
    <w:rsid w:val="1CC78FE8"/>
    <w:rsid w:val="1CCBE584"/>
    <w:rsid w:val="1CD6BEFD"/>
    <w:rsid w:val="1CD9C3D4"/>
    <w:rsid w:val="1CE33B93"/>
    <w:rsid w:val="1CEE72F0"/>
    <w:rsid w:val="1CF583B2"/>
    <w:rsid w:val="1D06C8C0"/>
    <w:rsid w:val="1D0E2AEB"/>
    <w:rsid w:val="1D1347F2"/>
    <w:rsid w:val="1D2EB517"/>
    <w:rsid w:val="1D37DC7F"/>
    <w:rsid w:val="1D438374"/>
    <w:rsid w:val="1D55723E"/>
    <w:rsid w:val="1D5F5D5E"/>
    <w:rsid w:val="1D63B289"/>
    <w:rsid w:val="1D6CC067"/>
    <w:rsid w:val="1D97EBEA"/>
    <w:rsid w:val="1DA55AD6"/>
    <w:rsid w:val="1DAA51F0"/>
    <w:rsid w:val="1DB3DA97"/>
    <w:rsid w:val="1DB5C596"/>
    <w:rsid w:val="1DC09EB8"/>
    <w:rsid w:val="1DD1BD6B"/>
    <w:rsid w:val="1DE2A1D6"/>
    <w:rsid w:val="1DE3E493"/>
    <w:rsid w:val="1DEA146F"/>
    <w:rsid w:val="1DF23232"/>
    <w:rsid w:val="1DF32BD5"/>
    <w:rsid w:val="1DF3BB98"/>
    <w:rsid w:val="1DF9A6D5"/>
    <w:rsid w:val="1DFF0478"/>
    <w:rsid w:val="1E068E0B"/>
    <w:rsid w:val="1E0879FF"/>
    <w:rsid w:val="1E0EE2B7"/>
    <w:rsid w:val="1E12C887"/>
    <w:rsid w:val="1E3DBF6D"/>
    <w:rsid w:val="1E3E66FE"/>
    <w:rsid w:val="1E450D18"/>
    <w:rsid w:val="1E4CE18D"/>
    <w:rsid w:val="1E4D29DC"/>
    <w:rsid w:val="1E4E9A40"/>
    <w:rsid w:val="1E51B09E"/>
    <w:rsid w:val="1E588693"/>
    <w:rsid w:val="1E6C76F1"/>
    <w:rsid w:val="1E901B37"/>
    <w:rsid w:val="1EB249A7"/>
    <w:rsid w:val="1EBEB217"/>
    <w:rsid w:val="1EC129DC"/>
    <w:rsid w:val="1EC1C24C"/>
    <w:rsid w:val="1ED51E26"/>
    <w:rsid w:val="1ED752DA"/>
    <w:rsid w:val="1EF6CC3D"/>
    <w:rsid w:val="1F105B64"/>
    <w:rsid w:val="1F1857A2"/>
    <w:rsid w:val="1F18E53B"/>
    <w:rsid w:val="1F1BAF6E"/>
    <w:rsid w:val="1F2B487E"/>
    <w:rsid w:val="1F2C3D51"/>
    <w:rsid w:val="1F30B48E"/>
    <w:rsid w:val="1F3F7918"/>
    <w:rsid w:val="1F42AFBA"/>
    <w:rsid w:val="1F46B8E6"/>
    <w:rsid w:val="1F62ED99"/>
    <w:rsid w:val="1F6F0922"/>
    <w:rsid w:val="1F7405A9"/>
    <w:rsid w:val="1F7CF272"/>
    <w:rsid w:val="1F899ABA"/>
    <w:rsid w:val="1F8FC0C1"/>
    <w:rsid w:val="1F9D9363"/>
    <w:rsid w:val="1FB5A80E"/>
    <w:rsid w:val="1FB69239"/>
    <w:rsid w:val="1FB74645"/>
    <w:rsid w:val="1FC02C53"/>
    <w:rsid w:val="1FC6FD92"/>
    <w:rsid w:val="1FCB1D5B"/>
    <w:rsid w:val="1FE7D6F0"/>
    <w:rsid w:val="1FFC2085"/>
    <w:rsid w:val="200F3DAA"/>
    <w:rsid w:val="2036C7D7"/>
    <w:rsid w:val="20515672"/>
    <w:rsid w:val="206466A5"/>
    <w:rsid w:val="2077FE13"/>
    <w:rsid w:val="20886485"/>
    <w:rsid w:val="20890861"/>
    <w:rsid w:val="20B33C49"/>
    <w:rsid w:val="20B545D1"/>
    <w:rsid w:val="20B8A8B5"/>
    <w:rsid w:val="20BA1FC7"/>
    <w:rsid w:val="20CAABF2"/>
    <w:rsid w:val="20DFB020"/>
    <w:rsid w:val="20FB05E4"/>
    <w:rsid w:val="211590CD"/>
    <w:rsid w:val="21279EB4"/>
    <w:rsid w:val="214A9E75"/>
    <w:rsid w:val="2153DE50"/>
    <w:rsid w:val="2155261C"/>
    <w:rsid w:val="2173B874"/>
    <w:rsid w:val="2179A528"/>
    <w:rsid w:val="218ADCAB"/>
    <w:rsid w:val="2195E9BB"/>
    <w:rsid w:val="21A307C9"/>
    <w:rsid w:val="21A31ACF"/>
    <w:rsid w:val="21A5E4AA"/>
    <w:rsid w:val="21C0B4A2"/>
    <w:rsid w:val="21C50A5B"/>
    <w:rsid w:val="21CFB2F6"/>
    <w:rsid w:val="21D456CE"/>
    <w:rsid w:val="21EC0D37"/>
    <w:rsid w:val="220928F8"/>
    <w:rsid w:val="220F9585"/>
    <w:rsid w:val="221D8355"/>
    <w:rsid w:val="222905C1"/>
    <w:rsid w:val="223A048B"/>
    <w:rsid w:val="223C4479"/>
    <w:rsid w:val="22441911"/>
    <w:rsid w:val="2254F646"/>
    <w:rsid w:val="22658E56"/>
    <w:rsid w:val="2265AB2E"/>
    <w:rsid w:val="2265F2D2"/>
    <w:rsid w:val="2277DAC1"/>
    <w:rsid w:val="22794236"/>
    <w:rsid w:val="227EE3A4"/>
    <w:rsid w:val="2280AC48"/>
    <w:rsid w:val="2285CA9C"/>
    <w:rsid w:val="2288A605"/>
    <w:rsid w:val="228B009C"/>
    <w:rsid w:val="228C7EB9"/>
    <w:rsid w:val="22934A0F"/>
    <w:rsid w:val="229F87EC"/>
    <w:rsid w:val="22A99B83"/>
    <w:rsid w:val="22ABC6B3"/>
    <w:rsid w:val="22BE038B"/>
    <w:rsid w:val="22C6BB41"/>
    <w:rsid w:val="22CC8428"/>
    <w:rsid w:val="22D04611"/>
    <w:rsid w:val="22D71566"/>
    <w:rsid w:val="22F42067"/>
    <w:rsid w:val="2302F1AC"/>
    <w:rsid w:val="23049DBB"/>
    <w:rsid w:val="230ADC7C"/>
    <w:rsid w:val="230B28CA"/>
    <w:rsid w:val="231470C7"/>
    <w:rsid w:val="23152F7C"/>
    <w:rsid w:val="231D4C2D"/>
    <w:rsid w:val="231E7268"/>
    <w:rsid w:val="232DFBAD"/>
    <w:rsid w:val="236319D2"/>
    <w:rsid w:val="236792B4"/>
    <w:rsid w:val="23680A97"/>
    <w:rsid w:val="236B71C0"/>
    <w:rsid w:val="236E5E42"/>
    <w:rsid w:val="2372EB8C"/>
    <w:rsid w:val="2374AEB5"/>
    <w:rsid w:val="23751B24"/>
    <w:rsid w:val="23863A2C"/>
    <w:rsid w:val="2387D431"/>
    <w:rsid w:val="23893925"/>
    <w:rsid w:val="2389C8A2"/>
    <w:rsid w:val="2393038F"/>
    <w:rsid w:val="239A6C3E"/>
    <w:rsid w:val="23AAE3AF"/>
    <w:rsid w:val="23B9FCB5"/>
    <w:rsid w:val="23CC8D42"/>
    <w:rsid w:val="23CE57AF"/>
    <w:rsid w:val="23CF6BA9"/>
    <w:rsid w:val="23E65F09"/>
    <w:rsid w:val="23EF3E2D"/>
    <w:rsid w:val="23F9E9FB"/>
    <w:rsid w:val="240E787E"/>
    <w:rsid w:val="24101235"/>
    <w:rsid w:val="241A825E"/>
    <w:rsid w:val="242E43F5"/>
    <w:rsid w:val="243DFB88"/>
    <w:rsid w:val="243FB8F6"/>
    <w:rsid w:val="244ED862"/>
    <w:rsid w:val="2452EE94"/>
    <w:rsid w:val="247AA110"/>
    <w:rsid w:val="247C6D3E"/>
    <w:rsid w:val="247F42AE"/>
    <w:rsid w:val="24AA72A9"/>
    <w:rsid w:val="24B4BCB8"/>
    <w:rsid w:val="24BA3FAF"/>
    <w:rsid w:val="24BF167F"/>
    <w:rsid w:val="24D5EC1E"/>
    <w:rsid w:val="24D65690"/>
    <w:rsid w:val="24E66D78"/>
    <w:rsid w:val="250FD530"/>
    <w:rsid w:val="25211E24"/>
    <w:rsid w:val="253164AF"/>
    <w:rsid w:val="2531B24D"/>
    <w:rsid w:val="253C08BA"/>
    <w:rsid w:val="2542F5A2"/>
    <w:rsid w:val="2560205B"/>
    <w:rsid w:val="25699869"/>
    <w:rsid w:val="257434F4"/>
    <w:rsid w:val="258703BB"/>
    <w:rsid w:val="259C9C62"/>
    <w:rsid w:val="25A3A118"/>
    <w:rsid w:val="25AEE6EA"/>
    <w:rsid w:val="25B02356"/>
    <w:rsid w:val="25BB207E"/>
    <w:rsid w:val="25C44FE5"/>
    <w:rsid w:val="25D54FE5"/>
    <w:rsid w:val="25D749B3"/>
    <w:rsid w:val="25E18AE0"/>
    <w:rsid w:val="25E27BF1"/>
    <w:rsid w:val="25E316A1"/>
    <w:rsid w:val="25EC951A"/>
    <w:rsid w:val="25FEC677"/>
    <w:rsid w:val="2637EFDB"/>
    <w:rsid w:val="263B2C59"/>
    <w:rsid w:val="264C0BA2"/>
    <w:rsid w:val="264C2A8A"/>
    <w:rsid w:val="2658A262"/>
    <w:rsid w:val="265B2A39"/>
    <w:rsid w:val="266D8FFB"/>
    <w:rsid w:val="26783AB7"/>
    <w:rsid w:val="26826B3F"/>
    <w:rsid w:val="2688FECB"/>
    <w:rsid w:val="268C00CE"/>
    <w:rsid w:val="269094B7"/>
    <w:rsid w:val="2699A702"/>
    <w:rsid w:val="26A3243D"/>
    <w:rsid w:val="26B57FC1"/>
    <w:rsid w:val="26C16AB6"/>
    <w:rsid w:val="26C59C4C"/>
    <w:rsid w:val="26EB57AB"/>
    <w:rsid w:val="26F94EEE"/>
    <w:rsid w:val="27067D07"/>
    <w:rsid w:val="271FB699"/>
    <w:rsid w:val="2728ED71"/>
    <w:rsid w:val="2735B0F2"/>
    <w:rsid w:val="2748E97C"/>
    <w:rsid w:val="274A666D"/>
    <w:rsid w:val="274EC08D"/>
    <w:rsid w:val="276D5F2F"/>
    <w:rsid w:val="2778E90E"/>
    <w:rsid w:val="27C2F393"/>
    <w:rsid w:val="27C679CE"/>
    <w:rsid w:val="27C91C4C"/>
    <w:rsid w:val="2800C209"/>
    <w:rsid w:val="28048DB0"/>
    <w:rsid w:val="2807716F"/>
    <w:rsid w:val="281AD663"/>
    <w:rsid w:val="2832DABE"/>
    <w:rsid w:val="28444A4D"/>
    <w:rsid w:val="2862EC40"/>
    <w:rsid w:val="287B47C7"/>
    <w:rsid w:val="287F86AC"/>
    <w:rsid w:val="288E68B0"/>
    <w:rsid w:val="28B211DB"/>
    <w:rsid w:val="28C32BE6"/>
    <w:rsid w:val="28CA77E9"/>
    <w:rsid w:val="28D75AF5"/>
    <w:rsid w:val="28E34513"/>
    <w:rsid w:val="28F7857B"/>
    <w:rsid w:val="28FD078C"/>
    <w:rsid w:val="29023A4C"/>
    <w:rsid w:val="29060E13"/>
    <w:rsid w:val="29163A68"/>
    <w:rsid w:val="292D5047"/>
    <w:rsid w:val="2931DE4C"/>
    <w:rsid w:val="2940862C"/>
    <w:rsid w:val="2945D6E8"/>
    <w:rsid w:val="2945FE6D"/>
    <w:rsid w:val="294EB572"/>
    <w:rsid w:val="2952A97D"/>
    <w:rsid w:val="29556D0E"/>
    <w:rsid w:val="2970F42C"/>
    <w:rsid w:val="29720A3E"/>
    <w:rsid w:val="2977A5C6"/>
    <w:rsid w:val="299EBF57"/>
    <w:rsid w:val="29A7F4F4"/>
    <w:rsid w:val="29A80C9D"/>
    <w:rsid w:val="29B11649"/>
    <w:rsid w:val="29C5C9FE"/>
    <w:rsid w:val="29D5E2CD"/>
    <w:rsid w:val="29D714A0"/>
    <w:rsid w:val="29F163C2"/>
    <w:rsid w:val="2A001863"/>
    <w:rsid w:val="2A2F8BA4"/>
    <w:rsid w:val="2A3599C9"/>
    <w:rsid w:val="2A66B225"/>
    <w:rsid w:val="2A705BFF"/>
    <w:rsid w:val="2A86AF69"/>
    <w:rsid w:val="2A9CEA72"/>
    <w:rsid w:val="2A9E96FA"/>
    <w:rsid w:val="2AA33146"/>
    <w:rsid w:val="2AAF65BC"/>
    <w:rsid w:val="2ABADEAE"/>
    <w:rsid w:val="2AC9FFA3"/>
    <w:rsid w:val="2ADC4778"/>
    <w:rsid w:val="2AEF3C77"/>
    <w:rsid w:val="2AFF3FB1"/>
    <w:rsid w:val="2B0D929C"/>
    <w:rsid w:val="2B29F322"/>
    <w:rsid w:val="2B3D253E"/>
    <w:rsid w:val="2B47BA5A"/>
    <w:rsid w:val="2B4EC4A2"/>
    <w:rsid w:val="2B5F4722"/>
    <w:rsid w:val="2B65CB74"/>
    <w:rsid w:val="2B7628CD"/>
    <w:rsid w:val="2B7DB84A"/>
    <w:rsid w:val="2B7FAE34"/>
    <w:rsid w:val="2B84F3CB"/>
    <w:rsid w:val="2B857EAF"/>
    <w:rsid w:val="2B8E1627"/>
    <w:rsid w:val="2B98671B"/>
    <w:rsid w:val="2BA0D050"/>
    <w:rsid w:val="2BAE5BD2"/>
    <w:rsid w:val="2BC5B170"/>
    <w:rsid w:val="2BCAE71D"/>
    <w:rsid w:val="2BD03899"/>
    <w:rsid w:val="2BDFC86F"/>
    <w:rsid w:val="2BE579F1"/>
    <w:rsid w:val="2BE8E436"/>
    <w:rsid w:val="2C1DF494"/>
    <w:rsid w:val="2C1F1801"/>
    <w:rsid w:val="2C446046"/>
    <w:rsid w:val="2C46C614"/>
    <w:rsid w:val="2C4B784F"/>
    <w:rsid w:val="2C4C59F2"/>
    <w:rsid w:val="2C4EE82E"/>
    <w:rsid w:val="2C500DBE"/>
    <w:rsid w:val="2C64234B"/>
    <w:rsid w:val="2C69146B"/>
    <w:rsid w:val="2C7BCDA2"/>
    <w:rsid w:val="2C82940D"/>
    <w:rsid w:val="2C839206"/>
    <w:rsid w:val="2C8A197B"/>
    <w:rsid w:val="2C9F7163"/>
    <w:rsid w:val="2CA90019"/>
    <w:rsid w:val="2CAA1856"/>
    <w:rsid w:val="2CB46E38"/>
    <w:rsid w:val="2CBA423B"/>
    <w:rsid w:val="2D22557B"/>
    <w:rsid w:val="2D2A3FA8"/>
    <w:rsid w:val="2D2A561A"/>
    <w:rsid w:val="2D2B555C"/>
    <w:rsid w:val="2D33F76A"/>
    <w:rsid w:val="2D49CA7F"/>
    <w:rsid w:val="2D57B470"/>
    <w:rsid w:val="2D5AD09D"/>
    <w:rsid w:val="2D5BCACF"/>
    <w:rsid w:val="2D7A4BD2"/>
    <w:rsid w:val="2D903CF3"/>
    <w:rsid w:val="2D932A4F"/>
    <w:rsid w:val="2D9330AA"/>
    <w:rsid w:val="2D95096F"/>
    <w:rsid w:val="2D9596B7"/>
    <w:rsid w:val="2D99461B"/>
    <w:rsid w:val="2DAC3170"/>
    <w:rsid w:val="2DB22454"/>
    <w:rsid w:val="2DD619A0"/>
    <w:rsid w:val="2E0292A7"/>
    <w:rsid w:val="2E07D1FD"/>
    <w:rsid w:val="2E092A8E"/>
    <w:rsid w:val="2E0DF540"/>
    <w:rsid w:val="2E0EC71C"/>
    <w:rsid w:val="2E344123"/>
    <w:rsid w:val="2E3AACA6"/>
    <w:rsid w:val="2E3C3AB1"/>
    <w:rsid w:val="2E3F5F55"/>
    <w:rsid w:val="2E55894C"/>
    <w:rsid w:val="2E74241E"/>
    <w:rsid w:val="2E796180"/>
    <w:rsid w:val="2E80E314"/>
    <w:rsid w:val="2E975E1C"/>
    <w:rsid w:val="2EB0B227"/>
    <w:rsid w:val="2EB2F9F0"/>
    <w:rsid w:val="2EB8F884"/>
    <w:rsid w:val="2EBB4C14"/>
    <w:rsid w:val="2EC6E981"/>
    <w:rsid w:val="2EC70557"/>
    <w:rsid w:val="2EE53E7E"/>
    <w:rsid w:val="2EEBC666"/>
    <w:rsid w:val="2EF857E4"/>
    <w:rsid w:val="2F069721"/>
    <w:rsid w:val="2F0EF735"/>
    <w:rsid w:val="2F1DADE5"/>
    <w:rsid w:val="2F393C30"/>
    <w:rsid w:val="2F475C7E"/>
    <w:rsid w:val="2F49532F"/>
    <w:rsid w:val="2F4FF4E0"/>
    <w:rsid w:val="2F67E016"/>
    <w:rsid w:val="2F6A03C1"/>
    <w:rsid w:val="2F6A5C8B"/>
    <w:rsid w:val="2F87803C"/>
    <w:rsid w:val="2F89AD87"/>
    <w:rsid w:val="2F8C1804"/>
    <w:rsid w:val="2FB1EB45"/>
    <w:rsid w:val="2FCC5D72"/>
    <w:rsid w:val="2FD48CD5"/>
    <w:rsid w:val="2FD81268"/>
    <w:rsid w:val="2FD862CA"/>
    <w:rsid w:val="2FDD5A7A"/>
    <w:rsid w:val="2FE28A58"/>
    <w:rsid w:val="2FE5585C"/>
    <w:rsid w:val="2FE587B2"/>
    <w:rsid w:val="3020039D"/>
    <w:rsid w:val="30289E39"/>
    <w:rsid w:val="30401D9F"/>
    <w:rsid w:val="304B75AF"/>
    <w:rsid w:val="306C81F9"/>
    <w:rsid w:val="307AB6CB"/>
    <w:rsid w:val="3085C152"/>
    <w:rsid w:val="30887F9A"/>
    <w:rsid w:val="30B99CF8"/>
    <w:rsid w:val="30B9D987"/>
    <w:rsid w:val="30BA4035"/>
    <w:rsid w:val="30C63BB7"/>
    <w:rsid w:val="30C941F5"/>
    <w:rsid w:val="30CA11FF"/>
    <w:rsid w:val="30CECEAE"/>
    <w:rsid w:val="30E1640E"/>
    <w:rsid w:val="312433D5"/>
    <w:rsid w:val="312DE666"/>
    <w:rsid w:val="313342BF"/>
    <w:rsid w:val="3138565C"/>
    <w:rsid w:val="313D8840"/>
    <w:rsid w:val="315FC148"/>
    <w:rsid w:val="3162E730"/>
    <w:rsid w:val="31671299"/>
    <w:rsid w:val="31C8C930"/>
    <w:rsid w:val="31C8EE1B"/>
    <w:rsid w:val="31FDC165"/>
    <w:rsid w:val="32022A9F"/>
    <w:rsid w:val="320B6F33"/>
    <w:rsid w:val="320DA69B"/>
    <w:rsid w:val="3214DB90"/>
    <w:rsid w:val="32187C68"/>
    <w:rsid w:val="321B283F"/>
    <w:rsid w:val="321C85FD"/>
    <w:rsid w:val="321E994C"/>
    <w:rsid w:val="322531BB"/>
    <w:rsid w:val="3239D28E"/>
    <w:rsid w:val="323FB700"/>
    <w:rsid w:val="3241B8C9"/>
    <w:rsid w:val="3275EE29"/>
    <w:rsid w:val="327C43D9"/>
    <w:rsid w:val="32804A6B"/>
    <w:rsid w:val="32808431"/>
    <w:rsid w:val="32824B34"/>
    <w:rsid w:val="328DDCD0"/>
    <w:rsid w:val="329C69EF"/>
    <w:rsid w:val="32B19D29"/>
    <w:rsid w:val="32C41BFE"/>
    <w:rsid w:val="32CB1EE2"/>
    <w:rsid w:val="32CB89F2"/>
    <w:rsid w:val="32D5DA41"/>
    <w:rsid w:val="32DCD01A"/>
    <w:rsid w:val="32E75F85"/>
    <w:rsid w:val="3315264E"/>
    <w:rsid w:val="331F3AFB"/>
    <w:rsid w:val="33282EA6"/>
    <w:rsid w:val="3333A3BE"/>
    <w:rsid w:val="33451BC3"/>
    <w:rsid w:val="335BD1AE"/>
    <w:rsid w:val="33684770"/>
    <w:rsid w:val="336C8BDA"/>
    <w:rsid w:val="337560FC"/>
    <w:rsid w:val="339D636F"/>
    <w:rsid w:val="33B59C73"/>
    <w:rsid w:val="33B9CCEC"/>
    <w:rsid w:val="33C1F84A"/>
    <w:rsid w:val="33EACF9E"/>
    <w:rsid w:val="33ED0ECD"/>
    <w:rsid w:val="33F4444D"/>
    <w:rsid w:val="33F4FB40"/>
    <w:rsid w:val="33FFBCF8"/>
    <w:rsid w:val="340B4A6C"/>
    <w:rsid w:val="343E6657"/>
    <w:rsid w:val="344081AE"/>
    <w:rsid w:val="344AE1D8"/>
    <w:rsid w:val="346936BE"/>
    <w:rsid w:val="34699840"/>
    <w:rsid w:val="3472E245"/>
    <w:rsid w:val="3479D004"/>
    <w:rsid w:val="3491FA45"/>
    <w:rsid w:val="34A7B154"/>
    <w:rsid w:val="34ADE94B"/>
    <w:rsid w:val="34C90BF1"/>
    <w:rsid w:val="34CA093E"/>
    <w:rsid w:val="34CA9FD6"/>
    <w:rsid w:val="34CB47CA"/>
    <w:rsid w:val="34CBB7D0"/>
    <w:rsid w:val="34D4DCC5"/>
    <w:rsid w:val="34D8C080"/>
    <w:rsid w:val="34DA7429"/>
    <w:rsid w:val="34F7D78B"/>
    <w:rsid w:val="35054D4E"/>
    <w:rsid w:val="3507E696"/>
    <w:rsid w:val="350FA1FA"/>
    <w:rsid w:val="3510A094"/>
    <w:rsid w:val="354218D4"/>
    <w:rsid w:val="355A8320"/>
    <w:rsid w:val="35637C94"/>
    <w:rsid w:val="3572D67F"/>
    <w:rsid w:val="357C9A0B"/>
    <w:rsid w:val="359172C4"/>
    <w:rsid w:val="359D94D5"/>
    <w:rsid w:val="35A51372"/>
    <w:rsid w:val="35A78BD8"/>
    <w:rsid w:val="35C10DBE"/>
    <w:rsid w:val="35D0FB96"/>
    <w:rsid w:val="35D71885"/>
    <w:rsid w:val="35DE32C8"/>
    <w:rsid w:val="35DEB4C9"/>
    <w:rsid w:val="35F0DB63"/>
    <w:rsid w:val="35F51ABE"/>
    <w:rsid w:val="360E041E"/>
    <w:rsid w:val="36228F6A"/>
    <w:rsid w:val="3628FC75"/>
    <w:rsid w:val="3649D6AF"/>
    <w:rsid w:val="3664FE99"/>
    <w:rsid w:val="36A076F1"/>
    <w:rsid w:val="36B42342"/>
    <w:rsid w:val="36CB2855"/>
    <w:rsid w:val="36D10BF9"/>
    <w:rsid w:val="36DE76C3"/>
    <w:rsid w:val="36F3DB88"/>
    <w:rsid w:val="3700D037"/>
    <w:rsid w:val="371070D8"/>
    <w:rsid w:val="3717A9CE"/>
    <w:rsid w:val="37283D74"/>
    <w:rsid w:val="37341BE6"/>
    <w:rsid w:val="37431C64"/>
    <w:rsid w:val="374AB7E8"/>
    <w:rsid w:val="3754C18D"/>
    <w:rsid w:val="375BC793"/>
    <w:rsid w:val="375F2560"/>
    <w:rsid w:val="3769FD66"/>
    <w:rsid w:val="376CC961"/>
    <w:rsid w:val="3784B400"/>
    <w:rsid w:val="37AC4576"/>
    <w:rsid w:val="37B52EA0"/>
    <w:rsid w:val="37C21B10"/>
    <w:rsid w:val="37C58936"/>
    <w:rsid w:val="37D57BD0"/>
    <w:rsid w:val="37D78212"/>
    <w:rsid w:val="37E99EF8"/>
    <w:rsid w:val="37F65BB0"/>
    <w:rsid w:val="37FA6BF5"/>
    <w:rsid w:val="3803089F"/>
    <w:rsid w:val="3806CFF4"/>
    <w:rsid w:val="3810F0B9"/>
    <w:rsid w:val="38177996"/>
    <w:rsid w:val="3838EFC2"/>
    <w:rsid w:val="38423C15"/>
    <w:rsid w:val="38668081"/>
    <w:rsid w:val="386E7AF5"/>
    <w:rsid w:val="386F2EA2"/>
    <w:rsid w:val="38712050"/>
    <w:rsid w:val="38735EE0"/>
    <w:rsid w:val="387497C6"/>
    <w:rsid w:val="387E2AC0"/>
    <w:rsid w:val="38AA71A7"/>
    <w:rsid w:val="38B700AA"/>
    <w:rsid w:val="38CEF1A3"/>
    <w:rsid w:val="38D1765D"/>
    <w:rsid w:val="38D2E4A6"/>
    <w:rsid w:val="38DCE373"/>
    <w:rsid w:val="38F1DE6E"/>
    <w:rsid w:val="38FEFE5B"/>
    <w:rsid w:val="3900E90F"/>
    <w:rsid w:val="3903E31D"/>
    <w:rsid w:val="3905095B"/>
    <w:rsid w:val="393821E8"/>
    <w:rsid w:val="39429346"/>
    <w:rsid w:val="394C2C54"/>
    <w:rsid w:val="394FBA4E"/>
    <w:rsid w:val="39538860"/>
    <w:rsid w:val="3957DF32"/>
    <w:rsid w:val="395D8A3B"/>
    <w:rsid w:val="39649D49"/>
    <w:rsid w:val="396DEB8A"/>
    <w:rsid w:val="396E4178"/>
    <w:rsid w:val="39767F59"/>
    <w:rsid w:val="397AF481"/>
    <w:rsid w:val="3990E71F"/>
    <w:rsid w:val="39C9E635"/>
    <w:rsid w:val="39CAEF27"/>
    <w:rsid w:val="39CBB3A9"/>
    <w:rsid w:val="39CF0362"/>
    <w:rsid w:val="39DCD4F3"/>
    <w:rsid w:val="39E15C4F"/>
    <w:rsid w:val="39E4676B"/>
    <w:rsid w:val="39EB71C9"/>
    <w:rsid w:val="39EEBDC5"/>
    <w:rsid w:val="39F569B3"/>
    <w:rsid w:val="39F62482"/>
    <w:rsid w:val="3A02A0E8"/>
    <w:rsid w:val="3A1BB688"/>
    <w:rsid w:val="3A23263D"/>
    <w:rsid w:val="3A27B68F"/>
    <w:rsid w:val="3A2F8C33"/>
    <w:rsid w:val="3A3208BA"/>
    <w:rsid w:val="3A365852"/>
    <w:rsid w:val="3A3781C6"/>
    <w:rsid w:val="3A521160"/>
    <w:rsid w:val="3A527A55"/>
    <w:rsid w:val="3A5E1A5D"/>
    <w:rsid w:val="3A61B432"/>
    <w:rsid w:val="3A66241F"/>
    <w:rsid w:val="3A6F687A"/>
    <w:rsid w:val="3A73BCD5"/>
    <w:rsid w:val="3A98CB2C"/>
    <w:rsid w:val="3AA01CE1"/>
    <w:rsid w:val="3AA643FE"/>
    <w:rsid w:val="3AB0D23A"/>
    <w:rsid w:val="3ABB7D2E"/>
    <w:rsid w:val="3AC7956B"/>
    <w:rsid w:val="3ACEB013"/>
    <w:rsid w:val="3AD2568B"/>
    <w:rsid w:val="3AE79CD0"/>
    <w:rsid w:val="3B113F97"/>
    <w:rsid w:val="3B1A9785"/>
    <w:rsid w:val="3B1C0AFB"/>
    <w:rsid w:val="3B27DA66"/>
    <w:rsid w:val="3B290C1A"/>
    <w:rsid w:val="3B2AB2F3"/>
    <w:rsid w:val="3B2D71D3"/>
    <w:rsid w:val="3B3E8CBF"/>
    <w:rsid w:val="3B50CB72"/>
    <w:rsid w:val="3B529759"/>
    <w:rsid w:val="3B8AE049"/>
    <w:rsid w:val="3B9B5290"/>
    <w:rsid w:val="3B9F6481"/>
    <w:rsid w:val="3BB872DF"/>
    <w:rsid w:val="3BBA5DFE"/>
    <w:rsid w:val="3BC0E8E3"/>
    <w:rsid w:val="3BCE69DB"/>
    <w:rsid w:val="3BF20E87"/>
    <w:rsid w:val="3C0A63B1"/>
    <w:rsid w:val="3C314684"/>
    <w:rsid w:val="3C3DDBA0"/>
    <w:rsid w:val="3C43E3F9"/>
    <w:rsid w:val="3C44CBE7"/>
    <w:rsid w:val="3C603B26"/>
    <w:rsid w:val="3C613CBD"/>
    <w:rsid w:val="3C6745E1"/>
    <w:rsid w:val="3C6910F8"/>
    <w:rsid w:val="3C6A59B0"/>
    <w:rsid w:val="3C6CDDEE"/>
    <w:rsid w:val="3C7A9D06"/>
    <w:rsid w:val="3C7C9AEA"/>
    <w:rsid w:val="3C7F0149"/>
    <w:rsid w:val="3C7F98F4"/>
    <w:rsid w:val="3C8E1A5B"/>
    <w:rsid w:val="3C8F434C"/>
    <w:rsid w:val="3C9556C3"/>
    <w:rsid w:val="3C9C98BD"/>
    <w:rsid w:val="3C9F3DC6"/>
    <w:rsid w:val="3CB813AC"/>
    <w:rsid w:val="3CC195A1"/>
    <w:rsid w:val="3CCABF1D"/>
    <w:rsid w:val="3CFAACD0"/>
    <w:rsid w:val="3D023D3E"/>
    <w:rsid w:val="3D04EF75"/>
    <w:rsid w:val="3D08B9BD"/>
    <w:rsid w:val="3D297541"/>
    <w:rsid w:val="3D2BE4EF"/>
    <w:rsid w:val="3D373C9E"/>
    <w:rsid w:val="3D4D7ECC"/>
    <w:rsid w:val="3D5799E3"/>
    <w:rsid w:val="3D5B0038"/>
    <w:rsid w:val="3D64033E"/>
    <w:rsid w:val="3D75CB59"/>
    <w:rsid w:val="3D8AC03B"/>
    <w:rsid w:val="3D8CA7FE"/>
    <w:rsid w:val="3DACC045"/>
    <w:rsid w:val="3DB2553D"/>
    <w:rsid w:val="3DBA1FBC"/>
    <w:rsid w:val="3DBBCFBB"/>
    <w:rsid w:val="3DDCDAF9"/>
    <w:rsid w:val="3DE4432B"/>
    <w:rsid w:val="3DE85D63"/>
    <w:rsid w:val="3DF0A394"/>
    <w:rsid w:val="3DF15176"/>
    <w:rsid w:val="3DF2B144"/>
    <w:rsid w:val="3DF4F22A"/>
    <w:rsid w:val="3DF63033"/>
    <w:rsid w:val="3DF7A84B"/>
    <w:rsid w:val="3DFD5B5A"/>
    <w:rsid w:val="3E0340E5"/>
    <w:rsid w:val="3E0811C5"/>
    <w:rsid w:val="3E0C273B"/>
    <w:rsid w:val="3E18CE10"/>
    <w:rsid w:val="3E2A711A"/>
    <w:rsid w:val="3E54EC23"/>
    <w:rsid w:val="3E6E00BE"/>
    <w:rsid w:val="3E738EB2"/>
    <w:rsid w:val="3E785ACC"/>
    <w:rsid w:val="3E79123B"/>
    <w:rsid w:val="3E809756"/>
    <w:rsid w:val="3E9A8E6A"/>
    <w:rsid w:val="3EA1626C"/>
    <w:rsid w:val="3EA9A4CB"/>
    <w:rsid w:val="3EDC82A8"/>
    <w:rsid w:val="3EFA3CBB"/>
    <w:rsid w:val="3EFE494D"/>
    <w:rsid w:val="3F11621F"/>
    <w:rsid w:val="3F16A42C"/>
    <w:rsid w:val="3F20AEB7"/>
    <w:rsid w:val="3F244B68"/>
    <w:rsid w:val="3F24A945"/>
    <w:rsid w:val="3F294C39"/>
    <w:rsid w:val="3F2B80C5"/>
    <w:rsid w:val="3F2E9A68"/>
    <w:rsid w:val="3F31739A"/>
    <w:rsid w:val="3F3B5DA5"/>
    <w:rsid w:val="3F5D51DC"/>
    <w:rsid w:val="3F78E991"/>
    <w:rsid w:val="3F7F773C"/>
    <w:rsid w:val="3F8ADCD6"/>
    <w:rsid w:val="3FA6AE5A"/>
    <w:rsid w:val="3FB4561B"/>
    <w:rsid w:val="3FBA0BCF"/>
    <w:rsid w:val="3FC0CAB7"/>
    <w:rsid w:val="3FC131D2"/>
    <w:rsid w:val="3FCC8055"/>
    <w:rsid w:val="3FD5EA93"/>
    <w:rsid w:val="3FDD2405"/>
    <w:rsid w:val="3FEA2C79"/>
    <w:rsid w:val="3FF099B2"/>
    <w:rsid w:val="3FF46145"/>
    <w:rsid w:val="3FF4FB88"/>
    <w:rsid w:val="401B1A62"/>
    <w:rsid w:val="4022C41B"/>
    <w:rsid w:val="4036C894"/>
    <w:rsid w:val="403D1CB2"/>
    <w:rsid w:val="40535B0F"/>
    <w:rsid w:val="405ED888"/>
    <w:rsid w:val="40B8FEB3"/>
    <w:rsid w:val="40C448A8"/>
    <w:rsid w:val="40C6C581"/>
    <w:rsid w:val="40D39F80"/>
    <w:rsid w:val="4104C37D"/>
    <w:rsid w:val="4114D32D"/>
    <w:rsid w:val="411676CB"/>
    <w:rsid w:val="41170B29"/>
    <w:rsid w:val="41288E03"/>
    <w:rsid w:val="412B8BBB"/>
    <w:rsid w:val="41304F25"/>
    <w:rsid w:val="4145743C"/>
    <w:rsid w:val="414AA10A"/>
    <w:rsid w:val="41502E85"/>
    <w:rsid w:val="415AD5AF"/>
    <w:rsid w:val="415E1291"/>
    <w:rsid w:val="41631407"/>
    <w:rsid w:val="416492AF"/>
    <w:rsid w:val="4167EF3E"/>
    <w:rsid w:val="416B89EF"/>
    <w:rsid w:val="4179F751"/>
    <w:rsid w:val="417B95FD"/>
    <w:rsid w:val="419309BE"/>
    <w:rsid w:val="41A09B51"/>
    <w:rsid w:val="41AF6D14"/>
    <w:rsid w:val="41B18DBC"/>
    <w:rsid w:val="41B69515"/>
    <w:rsid w:val="41C72010"/>
    <w:rsid w:val="41CF22F4"/>
    <w:rsid w:val="41D55D2D"/>
    <w:rsid w:val="41D895F9"/>
    <w:rsid w:val="4203D53D"/>
    <w:rsid w:val="42213BA8"/>
    <w:rsid w:val="4232E236"/>
    <w:rsid w:val="4269B877"/>
    <w:rsid w:val="42743EE3"/>
    <w:rsid w:val="42965472"/>
    <w:rsid w:val="42D5F5AA"/>
    <w:rsid w:val="42DA55CB"/>
    <w:rsid w:val="42DF369C"/>
    <w:rsid w:val="42F977FE"/>
    <w:rsid w:val="4318F30E"/>
    <w:rsid w:val="431B8F8F"/>
    <w:rsid w:val="4326F04D"/>
    <w:rsid w:val="433EBA4A"/>
    <w:rsid w:val="4347A86D"/>
    <w:rsid w:val="4366B79F"/>
    <w:rsid w:val="436B501D"/>
    <w:rsid w:val="43802EE9"/>
    <w:rsid w:val="438189FA"/>
    <w:rsid w:val="43898AB4"/>
    <w:rsid w:val="4398882E"/>
    <w:rsid w:val="439B4B7E"/>
    <w:rsid w:val="43A8A897"/>
    <w:rsid w:val="43CA9A16"/>
    <w:rsid w:val="43CE87C1"/>
    <w:rsid w:val="43D2872E"/>
    <w:rsid w:val="43E0758D"/>
    <w:rsid w:val="43E286EF"/>
    <w:rsid w:val="43F4FE74"/>
    <w:rsid w:val="4405A70B"/>
    <w:rsid w:val="44093F73"/>
    <w:rsid w:val="440BB6DB"/>
    <w:rsid w:val="440C8BFD"/>
    <w:rsid w:val="442D07A9"/>
    <w:rsid w:val="4431D85E"/>
    <w:rsid w:val="443A9C98"/>
    <w:rsid w:val="443B04BF"/>
    <w:rsid w:val="443BC875"/>
    <w:rsid w:val="443E58EA"/>
    <w:rsid w:val="44478088"/>
    <w:rsid w:val="4447F7EE"/>
    <w:rsid w:val="44709741"/>
    <w:rsid w:val="4473DC72"/>
    <w:rsid w:val="4487D343"/>
    <w:rsid w:val="44B1A701"/>
    <w:rsid w:val="44BEBB7C"/>
    <w:rsid w:val="44C54461"/>
    <w:rsid w:val="44CA35F6"/>
    <w:rsid w:val="44DBB466"/>
    <w:rsid w:val="44E2DF4E"/>
    <w:rsid w:val="44EDC1C2"/>
    <w:rsid w:val="44F7738D"/>
    <w:rsid w:val="452ECA37"/>
    <w:rsid w:val="453A6C24"/>
    <w:rsid w:val="453AC916"/>
    <w:rsid w:val="454755FB"/>
    <w:rsid w:val="4549B6B2"/>
    <w:rsid w:val="456104CE"/>
    <w:rsid w:val="45621707"/>
    <w:rsid w:val="4562D125"/>
    <w:rsid w:val="4576955B"/>
    <w:rsid w:val="458D2CB6"/>
    <w:rsid w:val="4599BEA2"/>
    <w:rsid w:val="45B0645D"/>
    <w:rsid w:val="45B1F521"/>
    <w:rsid w:val="45B807D8"/>
    <w:rsid w:val="45E36DFC"/>
    <w:rsid w:val="45E4A953"/>
    <w:rsid w:val="45E9EC22"/>
    <w:rsid w:val="45F05695"/>
    <w:rsid w:val="460886BB"/>
    <w:rsid w:val="46101D89"/>
    <w:rsid w:val="461FD29D"/>
    <w:rsid w:val="462C3C89"/>
    <w:rsid w:val="46524186"/>
    <w:rsid w:val="46682C45"/>
    <w:rsid w:val="4683BF45"/>
    <w:rsid w:val="469B6BBD"/>
    <w:rsid w:val="46B06BB6"/>
    <w:rsid w:val="46B1C3E4"/>
    <w:rsid w:val="46C31038"/>
    <w:rsid w:val="46D29125"/>
    <w:rsid w:val="46D90F85"/>
    <w:rsid w:val="46E93901"/>
    <w:rsid w:val="46F82B94"/>
    <w:rsid w:val="47079F36"/>
    <w:rsid w:val="470B4C45"/>
    <w:rsid w:val="4710B4C7"/>
    <w:rsid w:val="47138F42"/>
    <w:rsid w:val="471BBA9B"/>
    <w:rsid w:val="471C3B77"/>
    <w:rsid w:val="4727B51E"/>
    <w:rsid w:val="472B1643"/>
    <w:rsid w:val="47442D4D"/>
    <w:rsid w:val="4746820B"/>
    <w:rsid w:val="4747584A"/>
    <w:rsid w:val="47486565"/>
    <w:rsid w:val="474A5630"/>
    <w:rsid w:val="47540323"/>
    <w:rsid w:val="4758D1B2"/>
    <w:rsid w:val="475FD443"/>
    <w:rsid w:val="477D3F43"/>
    <w:rsid w:val="47B17B97"/>
    <w:rsid w:val="47B458A9"/>
    <w:rsid w:val="47C2DAD1"/>
    <w:rsid w:val="47E3356B"/>
    <w:rsid w:val="47E3A11E"/>
    <w:rsid w:val="47E8492F"/>
    <w:rsid w:val="47F01810"/>
    <w:rsid w:val="4804282E"/>
    <w:rsid w:val="48089766"/>
    <w:rsid w:val="48107B09"/>
    <w:rsid w:val="48405DB6"/>
    <w:rsid w:val="4861D0D4"/>
    <w:rsid w:val="48656234"/>
    <w:rsid w:val="4867BFB4"/>
    <w:rsid w:val="4868BADF"/>
    <w:rsid w:val="486AE55C"/>
    <w:rsid w:val="4878BDE6"/>
    <w:rsid w:val="4892D655"/>
    <w:rsid w:val="48A90F92"/>
    <w:rsid w:val="48A9191C"/>
    <w:rsid w:val="48B66236"/>
    <w:rsid w:val="48BDFB24"/>
    <w:rsid w:val="48E24E19"/>
    <w:rsid w:val="48F7FEE6"/>
    <w:rsid w:val="48FB7D93"/>
    <w:rsid w:val="48FD2A3F"/>
    <w:rsid w:val="4902F1D4"/>
    <w:rsid w:val="49215BAD"/>
    <w:rsid w:val="4931B5E1"/>
    <w:rsid w:val="493BF32C"/>
    <w:rsid w:val="493D3852"/>
    <w:rsid w:val="49415EBE"/>
    <w:rsid w:val="494F5FD1"/>
    <w:rsid w:val="49686C59"/>
    <w:rsid w:val="4980F017"/>
    <w:rsid w:val="498D07FC"/>
    <w:rsid w:val="49ABEF17"/>
    <w:rsid w:val="49C2BDA7"/>
    <w:rsid w:val="49C78E93"/>
    <w:rsid w:val="49E1E395"/>
    <w:rsid w:val="49E5B157"/>
    <w:rsid w:val="4A1220CB"/>
    <w:rsid w:val="4A2815A8"/>
    <w:rsid w:val="4A2D0A1D"/>
    <w:rsid w:val="4A37FBF4"/>
    <w:rsid w:val="4A4E6D14"/>
    <w:rsid w:val="4A4EA3BA"/>
    <w:rsid w:val="4A511945"/>
    <w:rsid w:val="4A530F8E"/>
    <w:rsid w:val="4A5680B0"/>
    <w:rsid w:val="4A59F0D2"/>
    <w:rsid w:val="4A6BCFAA"/>
    <w:rsid w:val="4A8BBBA5"/>
    <w:rsid w:val="4A8FD54A"/>
    <w:rsid w:val="4A99DBFD"/>
    <w:rsid w:val="4AB2AEBE"/>
    <w:rsid w:val="4AB6D033"/>
    <w:rsid w:val="4AC3D631"/>
    <w:rsid w:val="4ACA4087"/>
    <w:rsid w:val="4ACE21E2"/>
    <w:rsid w:val="4AD29376"/>
    <w:rsid w:val="4AD8DE39"/>
    <w:rsid w:val="4AF4167A"/>
    <w:rsid w:val="4AF52FCE"/>
    <w:rsid w:val="4AF77861"/>
    <w:rsid w:val="4AFCD6D8"/>
    <w:rsid w:val="4AFF1D06"/>
    <w:rsid w:val="4B095F6C"/>
    <w:rsid w:val="4B096DFF"/>
    <w:rsid w:val="4B0FE5B7"/>
    <w:rsid w:val="4B20E898"/>
    <w:rsid w:val="4B296B59"/>
    <w:rsid w:val="4B3583AC"/>
    <w:rsid w:val="4B395AE4"/>
    <w:rsid w:val="4B686CE0"/>
    <w:rsid w:val="4B74598F"/>
    <w:rsid w:val="4B74DA13"/>
    <w:rsid w:val="4B9DDD4D"/>
    <w:rsid w:val="4BA1703F"/>
    <w:rsid w:val="4BB97A3A"/>
    <w:rsid w:val="4BBB80D0"/>
    <w:rsid w:val="4BC611B9"/>
    <w:rsid w:val="4BD1D228"/>
    <w:rsid w:val="4BF3EAB0"/>
    <w:rsid w:val="4BF97579"/>
    <w:rsid w:val="4BFF90D3"/>
    <w:rsid w:val="4C0E7E88"/>
    <w:rsid w:val="4C18C19B"/>
    <w:rsid w:val="4C1EA611"/>
    <w:rsid w:val="4C20B1F6"/>
    <w:rsid w:val="4C23C9BE"/>
    <w:rsid w:val="4C333B88"/>
    <w:rsid w:val="4C361B49"/>
    <w:rsid w:val="4C3FFC94"/>
    <w:rsid w:val="4C50BD53"/>
    <w:rsid w:val="4C8020B5"/>
    <w:rsid w:val="4CB4116F"/>
    <w:rsid w:val="4CCDBEC1"/>
    <w:rsid w:val="4CD48173"/>
    <w:rsid w:val="4CE9530B"/>
    <w:rsid w:val="4CF09C68"/>
    <w:rsid w:val="4D164BB5"/>
    <w:rsid w:val="4D185265"/>
    <w:rsid w:val="4D45453D"/>
    <w:rsid w:val="4D4D68A6"/>
    <w:rsid w:val="4D5248D7"/>
    <w:rsid w:val="4D588E15"/>
    <w:rsid w:val="4D5B8BD2"/>
    <w:rsid w:val="4D6A576B"/>
    <w:rsid w:val="4D7AF4F3"/>
    <w:rsid w:val="4DA489E1"/>
    <w:rsid w:val="4DA8BE79"/>
    <w:rsid w:val="4DAEBFC3"/>
    <w:rsid w:val="4DAF4355"/>
    <w:rsid w:val="4DBC601F"/>
    <w:rsid w:val="4DC494D3"/>
    <w:rsid w:val="4DC516E6"/>
    <w:rsid w:val="4DCAC1F0"/>
    <w:rsid w:val="4DCD1731"/>
    <w:rsid w:val="4DE39912"/>
    <w:rsid w:val="4E2A9088"/>
    <w:rsid w:val="4E2B50D3"/>
    <w:rsid w:val="4E347F01"/>
    <w:rsid w:val="4E3C97C6"/>
    <w:rsid w:val="4E3D8AA1"/>
    <w:rsid w:val="4E79D42A"/>
    <w:rsid w:val="4E7B391E"/>
    <w:rsid w:val="4E87FBC3"/>
    <w:rsid w:val="4E979BAE"/>
    <w:rsid w:val="4EB13CCA"/>
    <w:rsid w:val="4EB3C386"/>
    <w:rsid w:val="4EDAEE4C"/>
    <w:rsid w:val="4EE6B1B8"/>
    <w:rsid w:val="4EF44FCA"/>
    <w:rsid w:val="4F11EBC0"/>
    <w:rsid w:val="4F23C255"/>
    <w:rsid w:val="4F23D62F"/>
    <w:rsid w:val="4F39544C"/>
    <w:rsid w:val="4F4D3084"/>
    <w:rsid w:val="4F4F7569"/>
    <w:rsid w:val="4F676E25"/>
    <w:rsid w:val="4F686680"/>
    <w:rsid w:val="4F75CD15"/>
    <w:rsid w:val="4F7EA5B4"/>
    <w:rsid w:val="4F7F7582"/>
    <w:rsid w:val="4F9ADE2B"/>
    <w:rsid w:val="4FCDEDFF"/>
    <w:rsid w:val="4FE4AE47"/>
    <w:rsid w:val="4FF5DE56"/>
    <w:rsid w:val="5018537E"/>
    <w:rsid w:val="502A1CFA"/>
    <w:rsid w:val="503BEE14"/>
    <w:rsid w:val="50425BD8"/>
    <w:rsid w:val="50577373"/>
    <w:rsid w:val="506BC07E"/>
    <w:rsid w:val="50750574"/>
    <w:rsid w:val="5076A709"/>
    <w:rsid w:val="5076E356"/>
    <w:rsid w:val="507E314B"/>
    <w:rsid w:val="50909A22"/>
    <w:rsid w:val="5091CD6D"/>
    <w:rsid w:val="50A6D3E3"/>
    <w:rsid w:val="50BF1418"/>
    <w:rsid w:val="50C0228A"/>
    <w:rsid w:val="50E88988"/>
    <w:rsid w:val="51052960"/>
    <w:rsid w:val="510CF410"/>
    <w:rsid w:val="51305705"/>
    <w:rsid w:val="51492199"/>
    <w:rsid w:val="51492F29"/>
    <w:rsid w:val="514CA825"/>
    <w:rsid w:val="516224BA"/>
    <w:rsid w:val="516C4667"/>
    <w:rsid w:val="5176F22C"/>
    <w:rsid w:val="517A7EFB"/>
    <w:rsid w:val="517B9F16"/>
    <w:rsid w:val="518CCA5E"/>
    <w:rsid w:val="518DB843"/>
    <w:rsid w:val="51A5B1B5"/>
    <w:rsid w:val="51D18C3E"/>
    <w:rsid w:val="51D191E8"/>
    <w:rsid w:val="51D880AF"/>
    <w:rsid w:val="51DEA316"/>
    <w:rsid w:val="51E402EB"/>
    <w:rsid w:val="51E722F8"/>
    <w:rsid w:val="51EAF0BA"/>
    <w:rsid w:val="51F20054"/>
    <w:rsid w:val="51F45536"/>
    <w:rsid w:val="521D305F"/>
    <w:rsid w:val="522254F6"/>
    <w:rsid w:val="522CC5E1"/>
    <w:rsid w:val="523F6372"/>
    <w:rsid w:val="525D43C9"/>
    <w:rsid w:val="526B8CB3"/>
    <w:rsid w:val="5272B6BC"/>
    <w:rsid w:val="5288C088"/>
    <w:rsid w:val="5289AB72"/>
    <w:rsid w:val="52918ADB"/>
    <w:rsid w:val="52A308BB"/>
    <w:rsid w:val="52AB96B9"/>
    <w:rsid w:val="52B3C586"/>
    <w:rsid w:val="52BB45C6"/>
    <w:rsid w:val="52BF9879"/>
    <w:rsid w:val="52BFC8AD"/>
    <w:rsid w:val="52E40C04"/>
    <w:rsid w:val="52E4744F"/>
    <w:rsid w:val="52E53942"/>
    <w:rsid w:val="52E9722A"/>
    <w:rsid w:val="52EB7059"/>
    <w:rsid w:val="52F26047"/>
    <w:rsid w:val="52F604DC"/>
    <w:rsid w:val="53083A72"/>
    <w:rsid w:val="5311076B"/>
    <w:rsid w:val="531DD135"/>
    <w:rsid w:val="532B41FB"/>
    <w:rsid w:val="532FB8A9"/>
    <w:rsid w:val="53451066"/>
    <w:rsid w:val="534981D0"/>
    <w:rsid w:val="534C0C1C"/>
    <w:rsid w:val="534ED1DE"/>
    <w:rsid w:val="535E0F29"/>
    <w:rsid w:val="535EACA2"/>
    <w:rsid w:val="535F7107"/>
    <w:rsid w:val="53809CEE"/>
    <w:rsid w:val="53A4D946"/>
    <w:rsid w:val="53A7C79D"/>
    <w:rsid w:val="53AAFA8D"/>
    <w:rsid w:val="53B2DCEF"/>
    <w:rsid w:val="53C24992"/>
    <w:rsid w:val="53C44AF8"/>
    <w:rsid w:val="53C594D6"/>
    <w:rsid w:val="53DBD6D9"/>
    <w:rsid w:val="53F41D99"/>
    <w:rsid w:val="53F99712"/>
    <w:rsid w:val="5400FA44"/>
    <w:rsid w:val="54137620"/>
    <w:rsid w:val="541C7CAC"/>
    <w:rsid w:val="541C8B8B"/>
    <w:rsid w:val="54364C1B"/>
    <w:rsid w:val="54365380"/>
    <w:rsid w:val="54445BB2"/>
    <w:rsid w:val="544940CA"/>
    <w:rsid w:val="545267D0"/>
    <w:rsid w:val="545BF44F"/>
    <w:rsid w:val="54781BA6"/>
    <w:rsid w:val="548C231F"/>
    <w:rsid w:val="54970297"/>
    <w:rsid w:val="54A1A0E6"/>
    <w:rsid w:val="54ADE84E"/>
    <w:rsid w:val="54B3F61E"/>
    <w:rsid w:val="54B541D7"/>
    <w:rsid w:val="54C08EFE"/>
    <w:rsid w:val="54C18368"/>
    <w:rsid w:val="54DBBA82"/>
    <w:rsid w:val="54E95AA5"/>
    <w:rsid w:val="54ED1731"/>
    <w:rsid w:val="54F071BC"/>
    <w:rsid w:val="54F787DE"/>
    <w:rsid w:val="5510EC9C"/>
    <w:rsid w:val="55148A64"/>
    <w:rsid w:val="55184768"/>
    <w:rsid w:val="5526E191"/>
    <w:rsid w:val="552999BC"/>
    <w:rsid w:val="553D3149"/>
    <w:rsid w:val="5542CC9C"/>
    <w:rsid w:val="555A27C4"/>
    <w:rsid w:val="555DC084"/>
    <w:rsid w:val="5563F5EE"/>
    <w:rsid w:val="55881F33"/>
    <w:rsid w:val="55893ED0"/>
    <w:rsid w:val="55A1D70A"/>
    <w:rsid w:val="55AE3FF3"/>
    <w:rsid w:val="55B101F1"/>
    <w:rsid w:val="55B8783E"/>
    <w:rsid w:val="55BE9C0A"/>
    <w:rsid w:val="55C6A465"/>
    <w:rsid w:val="55CA02F9"/>
    <w:rsid w:val="55DD5250"/>
    <w:rsid w:val="55E1136D"/>
    <w:rsid w:val="55E4C0C3"/>
    <w:rsid w:val="55EB73F9"/>
    <w:rsid w:val="55F1DD5E"/>
    <w:rsid w:val="55F3BD77"/>
    <w:rsid w:val="55F46643"/>
    <w:rsid w:val="55F50519"/>
    <w:rsid w:val="55FFB905"/>
    <w:rsid w:val="56009CF2"/>
    <w:rsid w:val="56146356"/>
    <w:rsid w:val="561667A3"/>
    <w:rsid w:val="5638D8CE"/>
    <w:rsid w:val="5644AAE2"/>
    <w:rsid w:val="565BBBB2"/>
    <w:rsid w:val="565C9CE4"/>
    <w:rsid w:val="565FADFC"/>
    <w:rsid w:val="5664F435"/>
    <w:rsid w:val="567057FB"/>
    <w:rsid w:val="56A86E0A"/>
    <w:rsid w:val="56BD9298"/>
    <w:rsid w:val="56CD031E"/>
    <w:rsid w:val="56D503B2"/>
    <w:rsid w:val="56DD0E5D"/>
    <w:rsid w:val="56E56268"/>
    <w:rsid w:val="570DB6CF"/>
    <w:rsid w:val="571977ED"/>
    <w:rsid w:val="57217C15"/>
    <w:rsid w:val="573EBBEB"/>
    <w:rsid w:val="5740C5D4"/>
    <w:rsid w:val="57588152"/>
    <w:rsid w:val="57623615"/>
    <w:rsid w:val="5769BDEA"/>
    <w:rsid w:val="576CEFF8"/>
    <w:rsid w:val="578030A7"/>
    <w:rsid w:val="57854158"/>
    <w:rsid w:val="5786C0B8"/>
    <w:rsid w:val="579B7703"/>
    <w:rsid w:val="57A3039D"/>
    <w:rsid w:val="57AC4011"/>
    <w:rsid w:val="57AEC5AE"/>
    <w:rsid w:val="57BA8B95"/>
    <w:rsid w:val="57BD2A82"/>
    <w:rsid w:val="57D830C4"/>
    <w:rsid w:val="57DCA008"/>
    <w:rsid w:val="57DD17DA"/>
    <w:rsid w:val="57E7A091"/>
    <w:rsid w:val="57E84368"/>
    <w:rsid w:val="57F43777"/>
    <w:rsid w:val="57F65A86"/>
    <w:rsid w:val="58010F69"/>
    <w:rsid w:val="5806230D"/>
    <w:rsid w:val="58062E9B"/>
    <w:rsid w:val="58260176"/>
    <w:rsid w:val="582867A2"/>
    <w:rsid w:val="583A4A06"/>
    <w:rsid w:val="5859CCC4"/>
    <w:rsid w:val="5877B363"/>
    <w:rsid w:val="587D04B2"/>
    <w:rsid w:val="58991E97"/>
    <w:rsid w:val="58C276BA"/>
    <w:rsid w:val="58D18DDD"/>
    <w:rsid w:val="58D5CFF0"/>
    <w:rsid w:val="59000EA1"/>
    <w:rsid w:val="5908214C"/>
    <w:rsid w:val="5911B2DE"/>
    <w:rsid w:val="591DDCA7"/>
    <w:rsid w:val="591EC04C"/>
    <w:rsid w:val="59262670"/>
    <w:rsid w:val="59324DD8"/>
    <w:rsid w:val="594D866E"/>
    <w:rsid w:val="594D9387"/>
    <w:rsid w:val="594EF46E"/>
    <w:rsid w:val="59598676"/>
    <w:rsid w:val="59659253"/>
    <w:rsid w:val="5969436B"/>
    <w:rsid w:val="596A1B66"/>
    <w:rsid w:val="59706A83"/>
    <w:rsid w:val="59750602"/>
    <w:rsid w:val="5986C112"/>
    <w:rsid w:val="5989FAFA"/>
    <w:rsid w:val="5998EAC6"/>
    <w:rsid w:val="59B5B3F8"/>
    <w:rsid w:val="59B747AB"/>
    <w:rsid w:val="59CD6179"/>
    <w:rsid w:val="59D7B7D4"/>
    <w:rsid w:val="59E41BCC"/>
    <w:rsid w:val="59E558A5"/>
    <w:rsid w:val="59E61436"/>
    <w:rsid w:val="59EA7B33"/>
    <w:rsid w:val="5A1338FB"/>
    <w:rsid w:val="5A2ABCBA"/>
    <w:rsid w:val="5A52E014"/>
    <w:rsid w:val="5A59D348"/>
    <w:rsid w:val="5A5FCBCF"/>
    <w:rsid w:val="5A5FF24F"/>
    <w:rsid w:val="5A6456E8"/>
    <w:rsid w:val="5A6643C9"/>
    <w:rsid w:val="5A6BFAE0"/>
    <w:rsid w:val="5A7FE7EF"/>
    <w:rsid w:val="5A92E4C6"/>
    <w:rsid w:val="5A94CD06"/>
    <w:rsid w:val="5A960BA4"/>
    <w:rsid w:val="5AA3308C"/>
    <w:rsid w:val="5AAEE019"/>
    <w:rsid w:val="5ABE37F0"/>
    <w:rsid w:val="5ACC8052"/>
    <w:rsid w:val="5AD64EEF"/>
    <w:rsid w:val="5AD93AE7"/>
    <w:rsid w:val="5ADE86CC"/>
    <w:rsid w:val="5AE45AAA"/>
    <w:rsid w:val="5AF6BEF2"/>
    <w:rsid w:val="5B15B769"/>
    <w:rsid w:val="5B2064AB"/>
    <w:rsid w:val="5B21E461"/>
    <w:rsid w:val="5B22A59A"/>
    <w:rsid w:val="5B4B8A55"/>
    <w:rsid w:val="5B5481B9"/>
    <w:rsid w:val="5B549422"/>
    <w:rsid w:val="5B6049F5"/>
    <w:rsid w:val="5B6B8098"/>
    <w:rsid w:val="5BA05F1D"/>
    <w:rsid w:val="5BB96CFB"/>
    <w:rsid w:val="5BBC3DEF"/>
    <w:rsid w:val="5BD1E4B2"/>
    <w:rsid w:val="5BE1806F"/>
    <w:rsid w:val="5BE70FA7"/>
    <w:rsid w:val="5BECD70E"/>
    <w:rsid w:val="5C04639C"/>
    <w:rsid w:val="5C0D66FA"/>
    <w:rsid w:val="5C312FE1"/>
    <w:rsid w:val="5C34B27C"/>
    <w:rsid w:val="5C398C38"/>
    <w:rsid w:val="5C4A1B0E"/>
    <w:rsid w:val="5C5120AE"/>
    <w:rsid w:val="5C543860"/>
    <w:rsid w:val="5C6CBB77"/>
    <w:rsid w:val="5C754490"/>
    <w:rsid w:val="5C7FD930"/>
    <w:rsid w:val="5C8AD9CD"/>
    <w:rsid w:val="5CA7974D"/>
    <w:rsid w:val="5CB89D2E"/>
    <w:rsid w:val="5CCF6F92"/>
    <w:rsid w:val="5CD0DF8F"/>
    <w:rsid w:val="5CD2A670"/>
    <w:rsid w:val="5CD32198"/>
    <w:rsid w:val="5CD55DEE"/>
    <w:rsid w:val="5CF2106D"/>
    <w:rsid w:val="5CF613E5"/>
    <w:rsid w:val="5CFB24EB"/>
    <w:rsid w:val="5D0A7BA5"/>
    <w:rsid w:val="5D190760"/>
    <w:rsid w:val="5D1F7EFA"/>
    <w:rsid w:val="5D2BDEC7"/>
    <w:rsid w:val="5D3296BF"/>
    <w:rsid w:val="5D41C15F"/>
    <w:rsid w:val="5D5996B4"/>
    <w:rsid w:val="5D637B62"/>
    <w:rsid w:val="5D7DCF89"/>
    <w:rsid w:val="5D81CA52"/>
    <w:rsid w:val="5D8F5ED8"/>
    <w:rsid w:val="5DA214F7"/>
    <w:rsid w:val="5DBBD048"/>
    <w:rsid w:val="5DE42A13"/>
    <w:rsid w:val="5DFE43DC"/>
    <w:rsid w:val="5DFF0EDF"/>
    <w:rsid w:val="5E08BFAE"/>
    <w:rsid w:val="5E0EAFB2"/>
    <w:rsid w:val="5E11985A"/>
    <w:rsid w:val="5E124FCC"/>
    <w:rsid w:val="5E12D501"/>
    <w:rsid w:val="5E22604E"/>
    <w:rsid w:val="5E26D903"/>
    <w:rsid w:val="5E2EFA8F"/>
    <w:rsid w:val="5E33EB3B"/>
    <w:rsid w:val="5E3DB72B"/>
    <w:rsid w:val="5E6ADA0F"/>
    <w:rsid w:val="5E707294"/>
    <w:rsid w:val="5E76A456"/>
    <w:rsid w:val="5E81CC52"/>
    <w:rsid w:val="5E897262"/>
    <w:rsid w:val="5E9C381C"/>
    <w:rsid w:val="5EA12DB3"/>
    <w:rsid w:val="5EB9D8F9"/>
    <w:rsid w:val="5EBCF951"/>
    <w:rsid w:val="5EC82765"/>
    <w:rsid w:val="5EE6F2B6"/>
    <w:rsid w:val="5F0756FC"/>
    <w:rsid w:val="5F080B8F"/>
    <w:rsid w:val="5F2EFB2C"/>
    <w:rsid w:val="5F3286C9"/>
    <w:rsid w:val="5F436ED6"/>
    <w:rsid w:val="5F50E5E0"/>
    <w:rsid w:val="5F52062B"/>
    <w:rsid w:val="5F592F0A"/>
    <w:rsid w:val="5F5E6F9F"/>
    <w:rsid w:val="5F5F05A7"/>
    <w:rsid w:val="5F62717C"/>
    <w:rsid w:val="5F64FF50"/>
    <w:rsid w:val="5F6D1C8D"/>
    <w:rsid w:val="5F832999"/>
    <w:rsid w:val="5F8352FA"/>
    <w:rsid w:val="5F931DE1"/>
    <w:rsid w:val="5F9D4431"/>
    <w:rsid w:val="5FB1AAE5"/>
    <w:rsid w:val="5FB70831"/>
    <w:rsid w:val="5FC227D8"/>
    <w:rsid w:val="5FD1BF89"/>
    <w:rsid w:val="5FD56406"/>
    <w:rsid w:val="5FE24BA5"/>
    <w:rsid w:val="5FE38D14"/>
    <w:rsid w:val="5FE9E739"/>
    <w:rsid w:val="5FEC87B4"/>
    <w:rsid w:val="60080B03"/>
    <w:rsid w:val="600F24B2"/>
    <w:rsid w:val="60215C79"/>
    <w:rsid w:val="602CAC21"/>
    <w:rsid w:val="603163C2"/>
    <w:rsid w:val="603BD99C"/>
    <w:rsid w:val="6046567A"/>
    <w:rsid w:val="6049A44B"/>
    <w:rsid w:val="60697FDA"/>
    <w:rsid w:val="606A0512"/>
    <w:rsid w:val="609C2001"/>
    <w:rsid w:val="60A847F0"/>
    <w:rsid w:val="60B14445"/>
    <w:rsid w:val="60C53993"/>
    <w:rsid w:val="60C5E633"/>
    <w:rsid w:val="60CAAC2D"/>
    <w:rsid w:val="60DBD6D7"/>
    <w:rsid w:val="60F96691"/>
    <w:rsid w:val="60FD15FA"/>
    <w:rsid w:val="60FEDFDE"/>
    <w:rsid w:val="610C2674"/>
    <w:rsid w:val="611B3603"/>
    <w:rsid w:val="611F2C95"/>
    <w:rsid w:val="6130A524"/>
    <w:rsid w:val="6146E2D3"/>
    <w:rsid w:val="61542108"/>
    <w:rsid w:val="615A37A4"/>
    <w:rsid w:val="616A13DF"/>
    <w:rsid w:val="617A0CCD"/>
    <w:rsid w:val="617DCC0A"/>
    <w:rsid w:val="61932C95"/>
    <w:rsid w:val="6198370B"/>
    <w:rsid w:val="61A210AC"/>
    <w:rsid w:val="61A642D6"/>
    <w:rsid w:val="61B27B4C"/>
    <w:rsid w:val="61B577CE"/>
    <w:rsid w:val="61BD67A9"/>
    <w:rsid w:val="61BF030B"/>
    <w:rsid w:val="61DFF30C"/>
    <w:rsid w:val="61EBD21C"/>
    <w:rsid w:val="61F3A204"/>
    <w:rsid w:val="6210406C"/>
    <w:rsid w:val="6215DE68"/>
    <w:rsid w:val="6216A9F9"/>
    <w:rsid w:val="622277CC"/>
    <w:rsid w:val="6222BF3F"/>
    <w:rsid w:val="62393A99"/>
    <w:rsid w:val="62518AEA"/>
    <w:rsid w:val="6258A657"/>
    <w:rsid w:val="625D9CD8"/>
    <w:rsid w:val="629AE86A"/>
    <w:rsid w:val="62A26D9B"/>
    <w:rsid w:val="62A31898"/>
    <w:rsid w:val="62A89670"/>
    <w:rsid w:val="62B1690B"/>
    <w:rsid w:val="62B20E88"/>
    <w:rsid w:val="62B8761A"/>
    <w:rsid w:val="62BC424D"/>
    <w:rsid w:val="62C3EEBC"/>
    <w:rsid w:val="62CD880C"/>
    <w:rsid w:val="62CD9C6A"/>
    <w:rsid w:val="62D9A369"/>
    <w:rsid w:val="62DAA403"/>
    <w:rsid w:val="62DFA765"/>
    <w:rsid w:val="62E6FE7D"/>
    <w:rsid w:val="62F53815"/>
    <w:rsid w:val="62F8EFAE"/>
    <w:rsid w:val="62F8F1A6"/>
    <w:rsid w:val="62FF8B6C"/>
    <w:rsid w:val="62FFD3BE"/>
    <w:rsid w:val="63005416"/>
    <w:rsid w:val="63026F65"/>
    <w:rsid w:val="631BC83E"/>
    <w:rsid w:val="634F0498"/>
    <w:rsid w:val="6372AD00"/>
    <w:rsid w:val="637E7457"/>
    <w:rsid w:val="63871AF6"/>
    <w:rsid w:val="63944CAC"/>
    <w:rsid w:val="63AF82E6"/>
    <w:rsid w:val="63B1701D"/>
    <w:rsid w:val="63B41873"/>
    <w:rsid w:val="63B8FBBD"/>
    <w:rsid w:val="63B8FF52"/>
    <w:rsid w:val="63CD1917"/>
    <w:rsid w:val="63E70A9C"/>
    <w:rsid w:val="63F44632"/>
    <w:rsid w:val="64028597"/>
    <w:rsid w:val="6415F639"/>
    <w:rsid w:val="64209265"/>
    <w:rsid w:val="642D12EC"/>
    <w:rsid w:val="64336564"/>
    <w:rsid w:val="6435C1F8"/>
    <w:rsid w:val="6437884F"/>
    <w:rsid w:val="645F34F3"/>
    <w:rsid w:val="6462D11D"/>
    <w:rsid w:val="646E96BC"/>
    <w:rsid w:val="64705EA0"/>
    <w:rsid w:val="6473AFF5"/>
    <w:rsid w:val="648C0555"/>
    <w:rsid w:val="6490E87F"/>
    <w:rsid w:val="649B9EE0"/>
    <w:rsid w:val="649E6D09"/>
    <w:rsid w:val="64BB3929"/>
    <w:rsid w:val="64BB7400"/>
    <w:rsid w:val="64CB8351"/>
    <w:rsid w:val="64D36020"/>
    <w:rsid w:val="64DDC23F"/>
    <w:rsid w:val="64F0877D"/>
    <w:rsid w:val="64F3BB01"/>
    <w:rsid w:val="6505042C"/>
    <w:rsid w:val="650E0827"/>
    <w:rsid w:val="6514D8B9"/>
    <w:rsid w:val="652D2500"/>
    <w:rsid w:val="65371283"/>
    <w:rsid w:val="65442E2C"/>
    <w:rsid w:val="6549B67D"/>
    <w:rsid w:val="65611072"/>
    <w:rsid w:val="656DE2FC"/>
    <w:rsid w:val="65735C58"/>
    <w:rsid w:val="6579EC39"/>
    <w:rsid w:val="6586B990"/>
    <w:rsid w:val="659E6DC9"/>
    <w:rsid w:val="65A20EC6"/>
    <w:rsid w:val="65B3DC23"/>
    <w:rsid w:val="65BA8518"/>
    <w:rsid w:val="65BADB1A"/>
    <w:rsid w:val="65C326D9"/>
    <w:rsid w:val="65CF3675"/>
    <w:rsid w:val="65CFDED5"/>
    <w:rsid w:val="65D0AE17"/>
    <w:rsid w:val="65D56FD0"/>
    <w:rsid w:val="65E5CAC7"/>
    <w:rsid w:val="661A6B2A"/>
    <w:rsid w:val="66377784"/>
    <w:rsid w:val="663878FE"/>
    <w:rsid w:val="663ED131"/>
    <w:rsid w:val="6641155A"/>
    <w:rsid w:val="6643D90F"/>
    <w:rsid w:val="6649E53E"/>
    <w:rsid w:val="6655A201"/>
    <w:rsid w:val="66581FBB"/>
    <w:rsid w:val="665DF7A6"/>
    <w:rsid w:val="666FC525"/>
    <w:rsid w:val="6670A12B"/>
    <w:rsid w:val="668A4CD6"/>
    <w:rsid w:val="668CC8C7"/>
    <w:rsid w:val="66916056"/>
    <w:rsid w:val="6698D67B"/>
    <w:rsid w:val="66AD1369"/>
    <w:rsid w:val="66CA57E3"/>
    <w:rsid w:val="66DF31BB"/>
    <w:rsid w:val="66ECD92C"/>
    <w:rsid w:val="66F3F106"/>
    <w:rsid w:val="66F43C34"/>
    <w:rsid w:val="66FC5783"/>
    <w:rsid w:val="66FC76E2"/>
    <w:rsid w:val="67117D57"/>
    <w:rsid w:val="671D0905"/>
    <w:rsid w:val="671DDC69"/>
    <w:rsid w:val="67210371"/>
    <w:rsid w:val="672F3331"/>
    <w:rsid w:val="67496356"/>
    <w:rsid w:val="67551D2A"/>
    <w:rsid w:val="67576FA8"/>
    <w:rsid w:val="675CFDF5"/>
    <w:rsid w:val="676D8797"/>
    <w:rsid w:val="676FC314"/>
    <w:rsid w:val="6771E84E"/>
    <w:rsid w:val="67727E5C"/>
    <w:rsid w:val="677E3536"/>
    <w:rsid w:val="6780BCD8"/>
    <w:rsid w:val="67886135"/>
    <w:rsid w:val="67913F09"/>
    <w:rsid w:val="6793D98E"/>
    <w:rsid w:val="6795F969"/>
    <w:rsid w:val="67BAD1EC"/>
    <w:rsid w:val="67BE26EC"/>
    <w:rsid w:val="67D450D4"/>
    <w:rsid w:val="67DC014E"/>
    <w:rsid w:val="67ED1696"/>
    <w:rsid w:val="67F04B2D"/>
    <w:rsid w:val="67F1868F"/>
    <w:rsid w:val="67F5B0CF"/>
    <w:rsid w:val="67F8F6ED"/>
    <w:rsid w:val="68204CF3"/>
    <w:rsid w:val="68224E28"/>
    <w:rsid w:val="68240515"/>
    <w:rsid w:val="68272204"/>
    <w:rsid w:val="682A2575"/>
    <w:rsid w:val="683626AE"/>
    <w:rsid w:val="68433F2E"/>
    <w:rsid w:val="68467331"/>
    <w:rsid w:val="6853B99A"/>
    <w:rsid w:val="685A5FCC"/>
    <w:rsid w:val="686700A6"/>
    <w:rsid w:val="686C65DC"/>
    <w:rsid w:val="6870A416"/>
    <w:rsid w:val="6870A93E"/>
    <w:rsid w:val="688CA4FF"/>
    <w:rsid w:val="689B1F48"/>
    <w:rsid w:val="68B02EBA"/>
    <w:rsid w:val="68B0A235"/>
    <w:rsid w:val="68BC36F6"/>
    <w:rsid w:val="68F47F66"/>
    <w:rsid w:val="68F663C1"/>
    <w:rsid w:val="69118FE4"/>
    <w:rsid w:val="69298D49"/>
    <w:rsid w:val="6938F904"/>
    <w:rsid w:val="693AED8F"/>
    <w:rsid w:val="69442EBA"/>
    <w:rsid w:val="6949363A"/>
    <w:rsid w:val="694A0C54"/>
    <w:rsid w:val="6952C258"/>
    <w:rsid w:val="69588838"/>
    <w:rsid w:val="695B79E9"/>
    <w:rsid w:val="696488F8"/>
    <w:rsid w:val="69838AAF"/>
    <w:rsid w:val="698AF842"/>
    <w:rsid w:val="69A5AEE4"/>
    <w:rsid w:val="69B3AD92"/>
    <w:rsid w:val="69CC3EE9"/>
    <w:rsid w:val="69DA5140"/>
    <w:rsid w:val="69ED0865"/>
    <w:rsid w:val="69F39403"/>
    <w:rsid w:val="6A17C922"/>
    <w:rsid w:val="6A1BA099"/>
    <w:rsid w:val="6A22769C"/>
    <w:rsid w:val="6A33F662"/>
    <w:rsid w:val="6A3FFCCC"/>
    <w:rsid w:val="6A67637B"/>
    <w:rsid w:val="6A6E9620"/>
    <w:rsid w:val="6A6EC644"/>
    <w:rsid w:val="6A7B66C4"/>
    <w:rsid w:val="6A7F8F1C"/>
    <w:rsid w:val="6A8E0BAF"/>
    <w:rsid w:val="6A90084C"/>
    <w:rsid w:val="6A926216"/>
    <w:rsid w:val="6A94659D"/>
    <w:rsid w:val="6AA03608"/>
    <w:rsid w:val="6AAAA827"/>
    <w:rsid w:val="6ABCF03E"/>
    <w:rsid w:val="6ACA29CF"/>
    <w:rsid w:val="6ACD6903"/>
    <w:rsid w:val="6AD567B5"/>
    <w:rsid w:val="6AD6D3C6"/>
    <w:rsid w:val="6ADF832A"/>
    <w:rsid w:val="6AE2FAA6"/>
    <w:rsid w:val="6AF23F92"/>
    <w:rsid w:val="6AFE066A"/>
    <w:rsid w:val="6B044C75"/>
    <w:rsid w:val="6B1F30EC"/>
    <w:rsid w:val="6B23CDFB"/>
    <w:rsid w:val="6B292460"/>
    <w:rsid w:val="6B43F52C"/>
    <w:rsid w:val="6B50FBC2"/>
    <w:rsid w:val="6B5E59CB"/>
    <w:rsid w:val="6B6AC35F"/>
    <w:rsid w:val="6B788BC2"/>
    <w:rsid w:val="6B80D1DA"/>
    <w:rsid w:val="6B874F05"/>
    <w:rsid w:val="6B8A0747"/>
    <w:rsid w:val="6B9CF5FA"/>
    <w:rsid w:val="6B9FC27B"/>
    <w:rsid w:val="6BA34FF9"/>
    <w:rsid w:val="6BA7E168"/>
    <w:rsid w:val="6BAD6B94"/>
    <w:rsid w:val="6BAFAB31"/>
    <w:rsid w:val="6BB6E873"/>
    <w:rsid w:val="6BC15E1E"/>
    <w:rsid w:val="6BCB2FA9"/>
    <w:rsid w:val="6BD4548B"/>
    <w:rsid w:val="6BF34560"/>
    <w:rsid w:val="6BFA4DDE"/>
    <w:rsid w:val="6C109DBA"/>
    <w:rsid w:val="6C146D0B"/>
    <w:rsid w:val="6C3D0F13"/>
    <w:rsid w:val="6C3EDF7C"/>
    <w:rsid w:val="6C46FC66"/>
    <w:rsid w:val="6C56BAC3"/>
    <w:rsid w:val="6C58BDB0"/>
    <w:rsid w:val="6C5F73D9"/>
    <w:rsid w:val="6C621E75"/>
    <w:rsid w:val="6C675C06"/>
    <w:rsid w:val="6C72A5CF"/>
    <w:rsid w:val="6C8CC2A3"/>
    <w:rsid w:val="6C9C98D3"/>
    <w:rsid w:val="6C9EB90E"/>
    <w:rsid w:val="6CA92B00"/>
    <w:rsid w:val="6CB1AD6D"/>
    <w:rsid w:val="6CBCF5D2"/>
    <w:rsid w:val="6CCA6FD4"/>
    <w:rsid w:val="6CD0B71E"/>
    <w:rsid w:val="6CDDC123"/>
    <w:rsid w:val="6CE01EB5"/>
    <w:rsid w:val="6CE150DC"/>
    <w:rsid w:val="6CE2B597"/>
    <w:rsid w:val="6D040C95"/>
    <w:rsid w:val="6D226780"/>
    <w:rsid w:val="6D236193"/>
    <w:rsid w:val="6D37D65B"/>
    <w:rsid w:val="6D43A3D2"/>
    <w:rsid w:val="6D5292D0"/>
    <w:rsid w:val="6D5D7378"/>
    <w:rsid w:val="6D700D84"/>
    <w:rsid w:val="6D7E5A7A"/>
    <w:rsid w:val="6D8E6AC3"/>
    <w:rsid w:val="6D968F9D"/>
    <w:rsid w:val="6D96DDF9"/>
    <w:rsid w:val="6D9B1A23"/>
    <w:rsid w:val="6D9C7379"/>
    <w:rsid w:val="6D9DDB72"/>
    <w:rsid w:val="6D9E3FDB"/>
    <w:rsid w:val="6DAD0974"/>
    <w:rsid w:val="6DB278B1"/>
    <w:rsid w:val="6DBECA84"/>
    <w:rsid w:val="6DD8F001"/>
    <w:rsid w:val="6DE5413A"/>
    <w:rsid w:val="6E01029D"/>
    <w:rsid w:val="6E0270C7"/>
    <w:rsid w:val="6E1D0C56"/>
    <w:rsid w:val="6E2C644C"/>
    <w:rsid w:val="6E32DF70"/>
    <w:rsid w:val="6E34445F"/>
    <w:rsid w:val="6E411631"/>
    <w:rsid w:val="6E48FD48"/>
    <w:rsid w:val="6E4CE795"/>
    <w:rsid w:val="6E503AF6"/>
    <w:rsid w:val="6E54D188"/>
    <w:rsid w:val="6E665631"/>
    <w:rsid w:val="6E6BA793"/>
    <w:rsid w:val="6E6D4CD9"/>
    <w:rsid w:val="6E6E96B3"/>
    <w:rsid w:val="6E743AC0"/>
    <w:rsid w:val="6E77A451"/>
    <w:rsid w:val="6E78D885"/>
    <w:rsid w:val="6E894310"/>
    <w:rsid w:val="6E8D7E05"/>
    <w:rsid w:val="6E9AC7D0"/>
    <w:rsid w:val="6E9BB6F7"/>
    <w:rsid w:val="6EA0A665"/>
    <w:rsid w:val="6EA3A281"/>
    <w:rsid w:val="6EA3F471"/>
    <w:rsid w:val="6EA53B6B"/>
    <w:rsid w:val="6EA74C3A"/>
    <w:rsid w:val="6EB9E20C"/>
    <w:rsid w:val="6EBB83EC"/>
    <w:rsid w:val="6EF0E002"/>
    <w:rsid w:val="6EF599C3"/>
    <w:rsid w:val="6EF7AFCE"/>
    <w:rsid w:val="6EFCA9F2"/>
    <w:rsid w:val="6F2269D5"/>
    <w:rsid w:val="6F23B399"/>
    <w:rsid w:val="6F303082"/>
    <w:rsid w:val="6F379A51"/>
    <w:rsid w:val="6F5391DC"/>
    <w:rsid w:val="6F8B4471"/>
    <w:rsid w:val="6F9464AE"/>
    <w:rsid w:val="6F9C0D20"/>
    <w:rsid w:val="6FAB662C"/>
    <w:rsid w:val="6FC73577"/>
    <w:rsid w:val="6FCB180B"/>
    <w:rsid w:val="6FE414BF"/>
    <w:rsid w:val="6FE47928"/>
    <w:rsid w:val="6FE6A934"/>
    <w:rsid w:val="6FF3EEF0"/>
    <w:rsid w:val="6FF9B3AF"/>
    <w:rsid w:val="6FFD4A61"/>
    <w:rsid w:val="6FFDB680"/>
    <w:rsid w:val="6FFDC69D"/>
    <w:rsid w:val="7003F1E3"/>
    <w:rsid w:val="7004461C"/>
    <w:rsid w:val="7010C268"/>
    <w:rsid w:val="7026DC5C"/>
    <w:rsid w:val="70284F08"/>
    <w:rsid w:val="7036437E"/>
    <w:rsid w:val="70382AC3"/>
    <w:rsid w:val="703F07DE"/>
    <w:rsid w:val="7048FCE9"/>
    <w:rsid w:val="704C80CF"/>
    <w:rsid w:val="704D9BC0"/>
    <w:rsid w:val="705DA7E8"/>
    <w:rsid w:val="70613E37"/>
    <w:rsid w:val="7073446A"/>
    <w:rsid w:val="7073D356"/>
    <w:rsid w:val="709F9A2D"/>
    <w:rsid w:val="70A2199A"/>
    <w:rsid w:val="70A32125"/>
    <w:rsid w:val="70A7AB62"/>
    <w:rsid w:val="70A9098D"/>
    <w:rsid w:val="70C399FD"/>
    <w:rsid w:val="70E690AE"/>
    <w:rsid w:val="70E7395E"/>
    <w:rsid w:val="70EF9AF9"/>
    <w:rsid w:val="70F20B58"/>
    <w:rsid w:val="70F41A58"/>
    <w:rsid w:val="70F49357"/>
    <w:rsid w:val="7105DA88"/>
    <w:rsid w:val="71199688"/>
    <w:rsid w:val="7125F81B"/>
    <w:rsid w:val="7132D85C"/>
    <w:rsid w:val="7140B5CD"/>
    <w:rsid w:val="7158C569"/>
    <w:rsid w:val="715A076F"/>
    <w:rsid w:val="7179D2E6"/>
    <w:rsid w:val="7191FAA7"/>
    <w:rsid w:val="71947337"/>
    <w:rsid w:val="719593EC"/>
    <w:rsid w:val="719F7BC3"/>
    <w:rsid w:val="71C6168D"/>
    <w:rsid w:val="71CD3DEE"/>
    <w:rsid w:val="71D2E925"/>
    <w:rsid w:val="71DA9CD7"/>
    <w:rsid w:val="71E58FED"/>
    <w:rsid w:val="7203D7F6"/>
    <w:rsid w:val="723C9FD3"/>
    <w:rsid w:val="725083CA"/>
    <w:rsid w:val="7267404F"/>
    <w:rsid w:val="727714A4"/>
    <w:rsid w:val="729C6C4B"/>
    <w:rsid w:val="729E7698"/>
    <w:rsid w:val="729F2A11"/>
    <w:rsid w:val="72AD3F29"/>
    <w:rsid w:val="72AF99D2"/>
    <w:rsid w:val="72B4DE05"/>
    <w:rsid w:val="72DB1C40"/>
    <w:rsid w:val="72F2B28E"/>
    <w:rsid w:val="731B46E8"/>
    <w:rsid w:val="731F6490"/>
    <w:rsid w:val="7321FC0B"/>
    <w:rsid w:val="73228DBC"/>
    <w:rsid w:val="73383F44"/>
    <w:rsid w:val="733B8652"/>
    <w:rsid w:val="7367EB90"/>
    <w:rsid w:val="736A78A1"/>
    <w:rsid w:val="73709888"/>
    <w:rsid w:val="73736FBB"/>
    <w:rsid w:val="737E0843"/>
    <w:rsid w:val="738675B2"/>
    <w:rsid w:val="738B41A6"/>
    <w:rsid w:val="739A952A"/>
    <w:rsid w:val="73A28C45"/>
    <w:rsid w:val="73AE2B7E"/>
    <w:rsid w:val="73B04ADA"/>
    <w:rsid w:val="73BFF57E"/>
    <w:rsid w:val="73C084AA"/>
    <w:rsid w:val="73D6CBDF"/>
    <w:rsid w:val="73EDB022"/>
    <w:rsid w:val="740002F5"/>
    <w:rsid w:val="74023B31"/>
    <w:rsid w:val="74040622"/>
    <w:rsid w:val="74114866"/>
    <w:rsid w:val="74114FE3"/>
    <w:rsid w:val="741C7C74"/>
    <w:rsid w:val="74297E81"/>
    <w:rsid w:val="742DD069"/>
    <w:rsid w:val="74323E50"/>
    <w:rsid w:val="7449794E"/>
    <w:rsid w:val="7460D80F"/>
    <w:rsid w:val="746532B2"/>
    <w:rsid w:val="7465B9CF"/>
    <w:rsid w:val="747514D3"/>
    <w:rsid w:val="747568A4"/>
    <w:rsid w:val="7493D0FB"/>
    <w:rsid w:val="7495D4E2"/>
    <w:rsid w:val="74970EF6"/>
    <w:rsid w:val="74B7126B"/>
    <w:rsid w:val="74BCAE54"/>
    <w:rsid w:val="74D52B68"/>
    <w:rsid w:val="74DB62FB"/>
    <w:rsid w:val="74E2AD99"/>
    <w:rsid w:val="74E3790A"/>
    <w:rsid w:val="74EDD586"/>
    <w:rsid w:val="74F5AFB0"/>
    <w:rsid w:val="74F948DC"/>
    <w:rsid w:val="75140145"/>
    <w:rsid w:val="75196268"/>
    <w:rsid w:val="7520537B"/>
    <w:rsid w:val="7541C908"/>
    <w:rsid w:val="756055E5"/>
    <w:rsid w:val="756CD361"/>
    <w:rsid w:val="7572767F"/>
    <w:rsid w:val="7573235C"/>
    <w:rsid w:val="7583282E"/>
    <w:rsid w:val="75B16C34"/>
    <w:rsid w:val="75C20150"/>
    <w:rsid w:val="75C54343"/>
    <w:rsid w:val="75C7D30E"/>
    <w:rsid w:val="75CBACF4"/>
    <w:rsid w:val="75DD6F70"/>
    <w:rsid w:val="75E1123D"/>
    <w:rsid w:val="75E157D9"/>
    <w:rsid w:val="75F073A8"/>
    <w:rsid w:val="75F407E1"/>
    <w:rsid w:val="75FA8487"/>
    <w:rsid w:val="75FAA96A"/>
    <w:rsid w:val="760F0605"/>
    <w:rsid w:val="761AA765"/>
    <w:rsid w:val="764BBC82"/>
    <w:rsid w:val="7659B8A2"/>
    <w:rsid w:val="7666E381"/>
    <w:rsid w:val="766C5C48"/>
    <w:rsid w:val="7671BE13"/>
    <w:rsid w:val="7673516C"/>
    <w:rsid w:val="767682B3"/>
    <w:rsid w:val="769AA67B"/>
    <w:rsid w:val="76A55E00"/>
    <w:rsid w:val="76A641C6"/>
    <w:rsid w:val="76B12FEC"/>
    <w:rsid w:val="76B1E17A"/>
    <w:rsid w:val="76B45560"/>
    <w:rsid w:val="76BCE661"/>
    <w:rsid w:val="76BEAD2B"/>
    <w:rsid w:val="76EC7AEB"/>
    <w:rsid w:val="76EF0A0C"/>
    <w:rsid w:val="76F42353"/>
    <w:rsid w:val="76F73016"/>
    <w:rsid w:val="770A13D3"/>
    <w:rsid w:val="771092BF"/>
    <w:rsid w:val="7714397E"/>
    <w:rsid w:val="7714E3F4"/>
    <w:rsid w:val="7715E787"/>
    <w:rsid w:val="7736238D"/>
    <w:rsid w:val="7737EAB7"/>
    <w:rsid w:val="774A12BA"/>
    <w:rsid w:val="774AA1D1"/>
    <w:rsid w:val="7766ED07"/>
    <w:rsid w:val="776AD055"/>
    <w:rsid w:val="776AF950"/>
    <w:rsid w:val="7798F293"/>
    <w:rsid w:val="779F5823"/>
    <w:rsid w:val="77C4D179"/>
    <w:rsid w:val="77CA0CC0"/>
    <w:rsid w:val="77D1E63F"/>
    <w:rsid w:val="77D40286"/>
    <w:rsid w:val="77D87AE6"/>
    <w:rsid w:val="77DBEEDD"/>
    <w:rsid w:val="7805EFE7"/>
    <w:rsid w:val="78072572"/>
    <w:rsid w:val="781A5C09"/>
    <w:rsid w:val="783BF6BD"/>
    <w:rsid w:val="78460135"/>
    <w:rsid w:val="784D76F7"/>
    <w:rsid w:val="7855499D"/>
    <w:rsid w:val="785D4819"/>
    <w:rsid w:val="78648661"/>
    <w:rsid w:val="786FF83B"/>
    <w:rsid w:val="787EF8CD"/>
    <w:rsid w:val="787F8BCB"/>
    <w:rsid w:val="788E3EDC"/>
    <w:rsid w:val="789D385A"/>
    <w:rsid w:val="78A9E83D"/>
    <w:rsid w:val="78B94653"/>
    <w:rsid w:val="78CE019E"/>
    <w:rsid w:val="78F421AB"/>
    <w:rsid w:val="7929CBEC"/>
    <w:rsid w:val="792A64FE"/>
    <w:rsid w:val="79332DF7"/>
    <w:rsid w:val="793A7EBA"/>
    <w:rsid w:val="79577E6D"/>
    <w:rsid w:val="796B2114"/>
    <w:rsid w:val="79747E58"/>
    <w:rsid w:val="7977AC7F"/>
    <w:rsid w:val="798001C7"/>
    <w:rsid w:val="79A376B8"/>
    <w:rsid w:val="79BE9176"/>
    <w:rsid w:val="79C07D39"/>
    <w:rsid w:val="79C11F41"/>
    <w:rsid w:val="79D8D000"/>
    <w:rsid w:val="79EC1CEF"/>
    <w:rsid w:val="7A0ADC55"/>
    <w:rsid w:val="7A0CBC2A"/>
    <w:rsid w:val="7A0D76C1"/>
    <w:rsid w:val="7A18F898"/>
    <w:rsid w:val="7A1AF5C8"/>
    <w:rsid w:val="7A247ABA"/>
    <w:rsid w:val="7A261834"/>
    <w:rsid w:val="7A522776"/>
    <w:rsid w:val="7A58505D"/>
    <w:rsid w:val="7A6719EE"/>
    <w:rsid w:val="7A6F33A3"/>
    <w:rsid w:val="7A7AC63B"/>
    <w:rsid w:val="7A868213"/>
    <w:rsid w:val="7A8D9C2B"/>
    <w:rsid w:val="7A9C6FC4"/>
    <w:rsid w:val="7AE8FF55"/>
    <w:rsid w:val="7AEC46A9"/>
    <w:rsid w:val="7AF094F8"/>
    <w:rsid w:val="7AF32772"/>
    <w:rsid w:val="7AF3B96A"/>
    <w:rsid w:val="7B00C743"/>
    <w:rsid w:val="7B04A23D"/>
    <w:rsid w:val="7B0CE879"/>
    <w:rsid w:val="7B1919E5"/>
    <w:rsid w:val="7B273B8C"/>
    <w:rsid w:val="7B3C1314"/>
    <w:rsid w:val="7B3F9860"/>
    <w:rsid w:val="7B45B9E3"/>
    <w:rsid w:val="7B493CA7"/>
    <w:rsid w:val="7B4A58AA"/>
    <w:rsid w:val="7B4FE4F9"/>
    <w:rsid w:val="7B6DF3AD"/>
    <w:rsid w:val="7B7A14E9"/>
    <w:rsid w:val="7B820BA4"/>
    <w:rsid w:val="7B831947"/>
    <w:rsid w:val="7B83515F"/>
    <w:rsid w:val="7B8EA57E"/>
    <w:rsid w:val="7B8FA967"/>
    <w:rsid w:val="7B96369A"/>
    <w:rsid w:val="7BB43A63"/>
    <w:rsid w:val="7BBA64AA"/>
    <w:rsid w:val="7BCFB8B6"/>
    <w:rsid w:val="7BDD85A1"/>
    <w:rsid w:val="7BEA7F8F"/>
    <w:rsid w:val="7C08F668"/>
    <w:rsid w:val="7C1408C2"/>
    <w:rsid w:val="7C41CBE9"/>
    <w:rsid w:val="7C5126B6"/>
    <w:rsid w:val="7C5514F7"/>
    <w:rsid w:val="7C71E997"/>
    <w:rsid w:val="7C7841FE"/>
    <w:rsid w:val="7C7F9B4C"/>
    <w:rsid w:val="7C83F347"/>
    <w:rsid w:val="7C8747F5"/>
    <w:rsid w:val="7C8D182E"/>
    <w:rsid w:val="7C8E6C39"/>
    <w:rsid w:val="7CAF10F8"/>
    <w:rsid w:val="7CB1D2BC"/>
    <w:rsid w:val="7CBA8B52"/>
    <w:rsid w:val="7CC08A8C"/>
    <w:rsid w:val="7CCD5DB1"/>
    <w:rsid w:val="7CE0F32A"/>
    <w:rsid w:val="7CE5FA7F"/>
    <w:rsid w:val="7CFCB1C9"/>
    <w:rsid w:val="7D0997F9"/>
    <w:rsid w:val="7D150D8B"/>
    <w:rsid w:val="7D1C67CF"/>
    <w:rsid w:val="7D3A9529"/>
    <w:rsid w:val="7D3CAA62"/>
    <w:rsid w:val="7D444359"/>
    <w:rsid w:val="7D48A9D8"/>
    <w:rsid w:val="7D49B5FD"/>
    <w:rsid w:val="7D7492AF"/>
    <w:rsid w:val="7D76F0C0"/>
    <w:rsid w:val="7D80FF97"/>
    <w:rsid w:val="7D8D9C90"/>
    <w:rsid w:val="7D9298FF"/>
    <w:rsid w:val="7DA0B70C"/>
    <w:rsid w:val="7DA4D40A"/>
    <w:rsid w:val="7DC54EDF"/>
    <w:rsid w:val="7DE01391"/>
    <w:rsid w:val="7DFB145B"/>
    <w:rsid w:val="7DFCBAA8"/>
    <w:rsid w:val="7DFCDA2A"/>
    <w:rsid w:val="7E046347"/>
    <w:rsid w:val="7E055271"/>
    <w:rsid w:val="7E215C20"/>
    <w:rsid w:val="7E263EB0"/>
    <w:rsid w:val="7E2C2792"/>
    <w:rsid w:val="7E2D5B2A"/>
    <w:rsid w:val="7E33A41F"/>
    <w:rsid w:val="7E4189DE"/>
    <w:rsid w:val="7E4307E3"/>
    <w:rsid w:val="7E7D01F3"/>
    <w:rsid w:val="7E81DF69"/>
    <w:rsid w:val="7E956C88"/>
    <w:rsid w:val="7E9FD2F6"/>
    <w:rsid w:val="7EA1A003"/>
    <w:rsid w:val="7EA46EBF"/>
    <w:rsid w:val="7EABB2CA"/>
    <w:rsid w:val="7EBBC6A8"/>
    <w:rsid w:val="7EC552EC"/>
    <w:rsid w:val="7EC8CE1E"/>
    <w:rsid w:val="7ED1C34C"/>
    <w:rsid w:val="7EE311E2"/>
    <w:rsid w:val="7EF214F1"/>
    <w:rsid w:val="7EF5E1CB"/>
    <w:rsid w:val="7EF6170B"/>
    <w:rsid w:val="7F0196F5"/>
    <w:rsid w:val="7F10EC9A"/>
    <w:rsid w:val="7F1F7D09"/>
    <w:rsid w:val="7F21DE1E"/>
    <w:rsid w:val="7F225007"/>
    <w:rsid w:val="7F2E6EFE"/>
    <w:rsid w:val="7F311A16"/>
    <w:rsid w:val="7F412746"/>
    <w:rsid w:val="7F48D71A"/>
    <w:rsid w:val="7F5909E1"/>
    <w:rsid w:val="7F6D0E99"/>
    <w:rsid w:val="7F7FEB6A"/>
    <w:rsid w:val="7F8F746A"/>
    <w:rsid w:val="7F90DB3C"/>
    <w:rsid w:val="7FA9250A"/>
    <w:rsid w:val="7FBF284B"/>
    <w:rsid w:val="7FD5B02A"/>
    <w:rsid w:val="7FF8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078F3"/>
  <w15:chartTrackingRefBased/>
  <w15:docId w15:val="{5695F693-A7A6-4254-987F-C8410CE1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0F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Figure Subtitle"/>
    <w:basedOn w:val="Normal"/>
    <w:next w:val="Normal"/>
    <w:link w:val="SubtitleChar"/>
    <w:uiPriority w:val="11"/>
    <w:qFormat/>
    <w:rsid w:val="00EB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aliases w:val="Figure Subtitle Char"/>
    <w:basedOn w:val="DefaultParagraphFont"/>
    <w:link w:val="Subtitle"/>
    <w:uiPriority w:val="11"/>
    <w:rsid w:val="00EB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1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unhideWhenUsed/>
    <w:rsid w:val="007259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59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59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9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910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300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300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300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74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A10"/>
  </w:style>
  <w:style w:type="paragraph" w:styleId="Footer">
    <w:name w:val="footer"/>
    <w:basedOn w:val="Normal"/>
    <w:link w:val="FooterChar"/>
    <w:uiPriority w:val="99"/>
    <w:unhideWhenUsed/>
    <w:rsid w:val="00B74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A10"/>
  </w:style>
  <w:style w:type="paragraph" w:customStyle="1" w:styleId="Caption">
    <w:name w:val="Caption_"/>
    <w:basedOn w:val="Normal"/>
    <w:link w:val="CaptionChar"/>
    <w:qFormat/>
    <w:rsid w:val="003114A4"/>
    <w:pPr>
      <w:keepNext/>
      <w:spacing w:before="240" w:after="0"/>
      <w:jc w:val="center"/>
    </w:pPr>
    <w:rPr>
      <w:i/>
      <w:iCs/>
      <w:sz w:val="20"/>
      <w:szCs w:val="20"/>
    </w:rPr>
  </w:style>
  <w:style w:type="character" w:customStyle="1" w:styleId="CaptionChar">
    <w:name w:val="Caption_ Char"/>
    <w:basedOn w:val="DefaultParagraphFont"/>
    <w:link w:val="Caption"/>
    <w:rsid w:val="003114A4"/>
    <w:rPr>
      <w:i/>
      <w:iCs/>
      <w:sz w:val="20"/>
      <w:szCs w:val="20"/>
    </w:rPr>
  </w:style>
  <w:style w:type="table" w:styleId="TableGrid">
    <w:name w:val="Table Grid"/>
    <w:basedOn w:val="TableNormal"/>
    <w:uiPriority w:val="39"/>
    <w:rsid w:val="00A02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E2465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8928A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13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3F3"/>
    <w:rPr>
      <w:color w:val="605E5C"/>
      <w:shd w:val="clear" w:color="auto" w:fill="E1DFDD"/>
    </w:rPr>
  </w:style>
  <w:style w:type="paragraph" w:styleId="Caption0">
    <w:name w:val="caption"/>
    <w:basedOn w:val="Normal"/>
    <w:next w:val="Normal"/>
    <w:uiPriority w:val="35"/>
    <w:unhideWhenUsed/>
    <w:qFormat/>
    <w:rsid w:val="008355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aliases w:val="Source Text"/>
    <w:basedOn w:val="DefaultParagraphFont"/>
    <w:uiPriority w:val="19"/>
    <w:qFormat/>
    <w:rsid w:val="00DD0210"/>
    <w:rPr>
      <w:i/>
      <w:iCs/>
      <w:color w:val="000000" w:themeColor="text1"/>
      <w:sz w:val="14"/>
      <w:szCs w:val="14"/>
    </w:rPr>
  </w:style>
  <w:style w:type="character" w:styleId="Emphasis">
    <w:name w:val="Emphasis"/>
    <w:aliases w:val="Box Text"/>
    <w:uiPriority w:val="20"/>
    <w:qFormat/>
    <w:rsid w:val="006E104F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B0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B08B8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64F6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64F6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64F68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B107B0"/>
    <w:rPr>
      <w:color w:val="96607D" w:themeColor="followedHyperlink"/>
      <w:u w:val="single"/>
    </w:rPr>
  </w:style>
  <w:style w:type="table" w:styleId="PlainTable3">
    <w:name w:val="Plain Table 3"/>
    <w:basedOn w:val="TableNormal"/>
    <w:uiPriority w:val="43"/>
    <w:rsid w:val="00D306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rmaltextrun">
    <w:name w:val="normaltextrun"/>
    <w:basedOn w:val="DefaultParagraphFont"/>
    <w:rsid w:val="00D30689"/>
  </w:style>
  <w:style w:type="character" w:customStyle="1" w:styleId="eop">
    <w:name w:val="eop"/>
    <w:basedOn w:val="DefaultParagraphFont"/>
    <w:rsid w:val="00D30689"/>
  </w:style>
  <w:style w:type="character" w:customStyle="1" w:styleId="apple-converted-space">
    <w:name w:val="apple-converted-space"/>
    <w:basedOn w:val="DefaultParagraphFont"/>
    <w:rsid w:val="00D30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e79dd3-be4c-4d6f-bb2d-6ec493982dec">
      <Terms xmlns="http://schemas.microsoft.com/office/infopath/2007/PartnerControls"/>
    </lcf76f155ced4ddcb4097134ff3c332f>
    <TaxCatchAll xmlns="5bbf4c25-eb74-4b39-bc3e-80e67e929ab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1264415E43604AA295F6CA9BA24918" ma:contentTypeVersion="13" ma:contentTypeDescription="Create a new document." ma:contentTypeScope="" ma:versionID="ea2b1ffb3a63b83c774d64a33a37b3fb">
  <xsd:schema xmlns:xsd="http://www.w3.org/2001/XMLSchema" xmlns:xs="http://www.w3.org/2001/XMLSchema" xmlns:p="http://schemas.microsoft.com/office/2006/metadata/properties" xmlns:ns2="eae79dd3-be4c-4d6f-bb2d-6ec493982dec" xmlns:ns3="5bbf4c25-eb74-4b39-bc3e-80e67e929abf" targetNamespace="http://schemas.microsoft.com/office/2006/metadata/properties" ma:root="true" ma:fieldsID="0032401d5e19df4930622ef5319cc747" ns2:_="" ns3:_="">
    <xsd:import namespace="eae79dd3-be4c-4d6f-bb2d-6ec493982dec"/>
    <xsd:import namespace="5bbf4c25-eb74-4b39-bc3e-80e67e929a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79dd3-be4c-4d6f-bb2d-6ec493982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e61f9b1-e23d-4f49-b3d7-56b991556c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bf4c25-eb74-4b39-bc3e-80e67e929a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884d622-5a04-417b-ac19-b892b53408c0}" ma:internalName="TaxCatchAll" ma:showField="CatchAllData" ma:web="5bbf4c25-eb74-4b39-bc3e-80e67e929a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BD2387-B2DB-4050-B5F5-16A3D9C17B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CD0F71-DDCD-4F7D-B691-425B68B63AA6}">
  <ds:schemaRefs>
    <ds:schemaRef ds:uri="http://schemas.microsoft.com/office/2006/metadata/properties"/>
    <ds:schemaRef ds:uri="http://schemas.microsoft.com/office/infopath/2007/PartnerControls"/>
    <ds:schemaRef ds:uri="eae79dd3-be4c-4d6f-bb2d-6ec493982dec"/>
    <ds:schemaRef ds:uri="5bbf4c25-eb74-4b39-bc3e-80e67e929abf"/>
  </ds:schemaRefs>
</ds:datastoreItem>
</file>

<file path=customXml/itemProps3.xml><?xml version="1.0" encoding="utf-8"?>
<ds:datastoreItem xmlns:ds="http://schemas.openxmlformats.org/officeDocument/2006/customXml" ds:itemID="{9AAA19F5-F4D4-44DD-8317-075B5555D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79dd3-be4c-4d6f-bb2d-6ec493982dec"/>
    <ds:schemaRef ds:uri="5bbf4c25-eb74-4b39-bc3e-80e67e929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6C00DB-EE11-4F5F-930C-4A3A77F50D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28</Pages>
  <Words>8176</Words>
  <Characters>50778</Characters>
  <Application>Microsoft Office Word</Application>
  <DocSecurity>0</DocSecurity>
  <Lines>958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58651</CharactersWithSpaces>
  <SharedDoc>false</SharedDoc>
  <HLinks>
    <vt:vector size="54" baseType="variant">
      <vt:variant>
        <vt:i4>2556000</vt:i4>
      </vt:variant>
      <vt:variant>
        <vt:i4>9</vt:i4>
      </vt:variant>
      <vt:variant>
        <vt:i4>0</vt:i4>
      </vt:variant>
      <vt:variant>
        <vt:i4>5</vt:i4>
      </vt:variant>
      <vt:variant>
        <vt:lpwstr>https://databank.worldbank.org/source/world-development-indicators</vt:lpwstr>
      </vt:variant>
      <vt:variant>
        <vt:lpwstr/>
      </vt:variant>
      <vt:variant>
        <vt:i4>4521995</vt:i4>
      </vt:variant>
      <vt:variant>
        <vt:i4>6</vt:i4>
      </vt:variant>
      <vt:variant>
        <vt:i4>0</vt:i4>
      </vt:variant>
      <vt:variant>
        <vt:i4>5</vt:i4>
      </vt:variant>
      <vt:variant>
        <vt:lpwstr>https://datacatalog.worldbank.org/search/dataset/0039597</vt:lpwstr>
      </vt:variant>
      <vt:variant>
        <vt:lpwstr/>
      </vt:variant>
      <vt:variant>
        <vt:i4>2359331</vt:i4>
      </vt:variant>
      <vt:variant>
        <vt:i4>3</vt:i4>
      </vt:variant>
      <vt:variant>
        <vt:i4>0</vt:i4>
      </vt:variant>
      <vt:variant>
        <vt:i4>5</vt:i4>
      </vt:variant>
      <vt:variant>
        <vt:lpwstr>https://www.esa-landcover-cci.org/</vt:lpwstr>
      </vt:variant>
      <vt:variant>
        <vt:lpwstr/>
      </vt:variant>
      <vt:variant>
        <vt:i4>8257647</vt:i4>
      </vt:variant>
      <vt:variant>
        <vt:i4>0</vt:i4>
      </vt:variant>
      <vt:variant>
        <vt:i4>0</vt:i4>
      </vt:variant>
      <vt:variant>
        <vt:i4>5</vt:i4>
      </vt:variant>
      <vt:variant>
        <vt:lpwstr>https://www.bu.edu/gdp/files/2022/09/TF_WP_010_EDHEC_FIN.pdf</vt:lpwstr>
      </vt:variant>
      <vt:variant>
        <vt:lpwstr/>
      </vt:variant>
      <vt:variant>
        <vt:i4>2752544</vt:i4>
      </vt:variant>
      <vt:variant>
        <vt:i4>12</vt:i4>
      </vt:variant>
      <vt:variant>
        <vt:i4>0</vt:i4>
      </vt:variant>
      <vt:variant>
        <vt:i4>5</vt:i4>
      </vt:variant>
      <vt:variant>
        <vt:lpwstr>https://publications.iadb.org/en/infrastructure-gap-latin-america-and-caribbean-investment-needed-through-2030-meet-sustainable</vt:lpwstr>
      </vt:variant>
      <vt:variant>
        <vt:lpwstr/>
      </vt:variant>
      <vt:variant>
        <vt:i4>6160448</vt:i4>
      </vt:variant>
      <vt:variant>
        <vt:i4>9</vt:i4>
      </vt:variant>
      <vt:variant>
        <vt:i4>0</vt:i4>
      </vt:variant>
      <vt:variant>
        <vt:i4>5</vt:i4>
      </vt:variant>
      <vt:variant>
        <vt:lpwstr>https://www.iea.org/</vt:lpwstr>
      </vt:variant>
      <vt:variant>
        <vt:lpwstr/>
      </vt:variant>
      <vt:variant>
        <vt:i4>6160422</vt:i4>
      </vt:variant>
      <vt:variant>
        <vt:i4>6</vt:i4>
      </vt:variant>
      <vt:variant>
        <vt:i4>0</vt:i4>
      </vt:variant>
      <vt:variant>
        <vt:i4>5</vt:i4>
      </vt:variant>
      <vt:variant>
        <vt:lpwstr>https://sisepuede.readthedocs.io/en/latest/sisepuede_concept.html</vt:lpwstr>
      </vt:variant>
      <vt:variant>
        <vt:lpwstr/>
      </vt:variant>
      <vt:variant>
        <vt:i4>8192046</vt:i4>
      </vt:variant>
      <vt:variant>
        <vt:i4>3</vt:i4>
      </vt:variant>
      <vt:variant>
        <vt:i4>0</vt:i4>
      </vt:variant>
      <vt:variant>
        <vt:i4>5</vt:i4>
      </vt:variant>
      <vt:variant>
        <vt:lpwstr>https://www.climatefinancelab.org/news/lac-region-lags-climate-finance/</vt:lpwstr>
      </vt:variant>
      <vt:variant>
        <vt:lpwstr/>
      </vt:variant>
      <vt:variant>
        <vt:i4>2490420</vt:i4>
      </vt:variant>
      <vt:variant>
        <vt:i4>0</vt:i4>
      </vt:variant>
      <vt:variant>
        <vt:i4>0</vt:i4>
      </vt:variant>
      <vt:variant>
        <vt:i4>5</vt:i4>
      </vt:variant>
      <vt:variant>
        <vt:lpwstr>https://www.i4ce.org/en/publication/from-headline-trillions-to-actual-millions-climate-financing-needs-estimates-in-the-age-of-implementation/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Groves</dc:creator>
  <cp:keywords/>
  <dc:description/>
  <cp:lastModifiedBy>Carlos Fabian Fuentes Rivas</cp:lastModifiedBy>
  <cp:revision>34</cp:revision>
  <cp:lastPrinted>2024-12-10T18:53:00Z</cp:lastPrinted>
  <dcterms:created xsi:type="dcterms:W3CDTF">2025-12-18T04:10:00Z</dcterms:created>
  <dcterms:modified xsi:type="dcterms:W3CDTF">2026-01-23T04:43:00Z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0x010100CE1264415E43604AA295F6CA9BA24918</vt:lpwstr>
  </property>
  <property fmtid="{D5CDD505-2E9C-101B-9397-08002B2CF9AE}" pid="3" name="MediaServiceImageTags">
    <vt:lpwstr/>
  </property>
</Properties>
</file>