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before="240" w:after="120"/>
        <w:rPr/>
      </w:pPr>
      <w:r>
        <w:rPr/>
        <w:t>MNIST</w:t>
      </w:r>
    </w:p>
    <w:p>
      <w:pPr>
        <w:pStyle w:val="Szvegtrzs"/>
        <w:tabs>
          <w:tab w:val="left" w:pos="400" w:leader="none"/>
        </w:tabs>
        <w:ind w:start="0" w:end="0" w:firstLine="113"/>
        <w:rPr/>
      </w:pPr>
      <w:r>
        <w:rPr/>
        <w:t>A MNIST példa a tensorflowban egy gépi tanuló algoritmus, mely számjegyeket ismer fel, pythonban implementálva. A program betanulja, hogy az egyes bemenetekhez milyen számjegyek tartoznak, majd ezután (ugyanazon futáson belül) megadhatunk neki a programkód későbbi soraiban egy vagy több tetszőleges 28x28-as méretű képet, melyről eldönti, milyen számjegy szerepel a képen.</w:t>
      </w:r>
    </w:p>
    <w:p>
      <w:pPr>
        <w:pStyle w:val="Szvegtrzs"/>
        <w:tabs>
          <w:tab w:val="left" w:pos="400" w:leader="none"/>
        </w:tabs>
        <w:spacing w:before="0" w:after="140"/>
        <w:ind w:start="0" w:end="0" w:firstLine="113"/>
        <w:rPr/>
      </w:pPr>
      <w:r>
        <w:rPr/>
        <w:t>Saját futtatáskor a program meglepően kis pontosságot ért el (se a hármast, se a hetest nem ismerte fel – mindkettőt ötnek nézte), valamint úgy tűnik, nem képes „ezen a képen nem szerepel számjegy” szituáció felismerésére sem. Előbbi eset könnyen lehet, hogy a képen elvégzett transzformációknak köszönhető, ugyanis a bemenethez használt képek 28x28-as színes png képek voltak, míg a MNIST ugyanekkora szürkeárnyalatos png képeket várt, automatikusan konverziót elvégezve a kettő között. Ezen kívül előfordulhat, hogy a számjegyek nem hasonló stílusban lettek lerajzolva, mint ami a training setben előfordult.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137</Words>
  <Characters>853</Characters>
  <CharactersWithSpaces>988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2018-11-21T03:37:03Z</dcterms:created>
  <dc:creator/>
  <dc:description/>
  <dc:language>hu-HU</dc:language>
  <cp:lastModifiedBy/>
  <dcterms:modified xsi:type="dcterms:W3CDTF">2018-11-21T03:47:44Z</dcterms:modified>
  <cp:revision>1</cp:revision>
  <dc:subject/>
  <dc:title/>
</cp:coreProperties>
</file>