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5121A" w14:textId="77777777" w:rsidR="005002CC" w:rsidRDefault="00A45F92">
      <w:r>
        <w:t>Each year U.S. professional sports leagues, the NBA, NFL and NBA feature a number of players of international origin. This reflects a growing trend in the league. Last season a record … play</w:t>
      </w:r>
      <w:bookmarkStart w:id="0" w:name="_GoBack"/>
      <w:bookmarkEnd w:id="0"/>
      <w:r>
        <w:t>ers were drafted in the 2016 NFL Draft. This is for your viewing pleasure.</w:t>
      </w:r>
    </w:p>
    <w:sectPr w:rsidR="005002CC" w:rsidSect="00B8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92"/>
    <w:rsid w:val="005002CC"/>
    <w:rsid w:val="00A45F92"/>
    <w:rsid w:val="00B8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A16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Macintosh Word</Application>
  <DocSecurity>0</DocSecurity>
  <Lines>1</Lines>
  <Paragraphs>1</Paragraphs>
  <ScaleCrop>false</ScaleCrop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2016-06-10T09:07:00Z</dcterms:created>
  <dcterms:modified xsi:type="dcterms:W3CDTF">2016-06-10T09:09:00Z</dcterms:modified>
</cp:coreProperties>
</file>