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视觉与文字修订说明</w:t>
      </w:r>
    </w:p>
    <w:p>
      <w:r>
        <w:t>本轮只处理版式与文字，不新增虚构调研数据，不替代现场观察或安全工程验证。原稿17页主题保留，密集参数表改为可追溯的研究问题、测量关系和竞品结构比较。</w:t>
      </w:r>
    </w:p>
    <w:p>
      <w:pPr>
        <w:pStyle w:val="Heading1"/>
      </w:pPr>
      <w:r>
        <w:t>一、主要修改</w:t>
      </w:r>
    </w:p>
    <w:p>
      <w:pPr>
        <w:pStyle w:val="Heading2"/>
      </w:pPr>
      <w:r>
        <w:t>P1—P17｜视觉、字词与页码</w:t>
      </w:r>
    </w:p>
    <w:p>
      <w:r>
        <w:t>删除商务蓝、渐变、大号章节装饰和装饰性英文，改为暖白/炭灰/灰绿。重排为统一网格、细线表格和可编辑示意图。统一“人机工程学”“竞品”等用词；修正17页被标为16页、重复页码的问题。</w:t>
      </w:r>
    </w:p>
    <w:p>
      <w:pPr>
        <w:pStyle w:val="Heading2"/>
      </w:pPr>
      <w:r>
        <w:t>P1、3、8—11、17｜标准版本与来源混用</w:t>
      </w:r>
    </w:p>
    <w:p>
      <w:r>
        <w:t>原文正文标注GB/T 10000—2023、GB 811—2022，部分页脚却标1988/2010；不能直接将旧数值换标为新版。本版暂删未核实的具体人体百分位与头盔质量限值，标准列为下一步核对资料。此处理不等于判定所有数字错误。</w:t>
      </w:r>
    </w:p>
    <w:p>
      <w:pPr>
        <w:pStyle w:val="Heading2"/>
      </w:pPr>
      <w:r>
        <w:t>P5｜市场规模不能证明购买需求</w:t>
      </w:r>
    </w:p>
    <w:p>
      <w:r>
        <w:t>原稿8576万辆、约875万辆、+42.97%缺可复核原始报道；即便数字属实，也不能推出养护需求成立或付费意愿明确。替换为用户真实经历问题，不编造新统计。</w:t>
      </w:r>
    </w:p>
    <w:p>
      <w:pPr>
        <w:pStyle w:val="Heading2"/>
      </w:pPr>
      <w:r>
        <w:t>P4、6｜用户设定与观察结论分开</w:t>
      </w:r>
    </w:p>
    <w:p>
      <w:r>
        <w:t>25—45岁、男性为主、中高端头盔等保留为Brief设定。“心理账户成立”“普通通勤者需求较低”“第一约束是审美”均缺证据，删除。既有1名用户视频仅支持双手摘戴等行为，不支持装置必须单手、戴手套取放。</w:t>
      </w:r>
    </w:p>
    <w:p>
      <w:pPr>
        <w:pStyle w:val="Heading2"/>
      </w:pPr>
      <w:r>
        <w:t>P7｜问卷尚无结果</w:t>
      </w:r>
    </w:p>
    <w:p>
      <w:r>
        <w:t>原页“核心结论”为空，且用Brief作问卷来源。本版改为问卷准备与待回答问题，明确尚未提供有效样本和统计结果。</w:t>
      </w:r>
    </w:p>
    <w:p>
      <w:pPr>
        <w:pStyle w:val="Heading2"/>
      </w:pPr>
      <w:r>
        <w:t>P9｜头围不能推算头盔外廓</w:t>
      </w:r>
    </w:p>
    <w:p>
      <w:r>
        <w:t>删除头围/性别与整盔外形、盔型之间的直接对应。保留Brief头盔约300×250×350mm及整机建议不超过400×300×450mm，均为初始设计输入，并注明摆放方向和实际尺寸待测。</w:t>
      </w:r>
    </w:p>
    <w:p>
      <w:pPr>
        <w:pStyle w:val="Heading2"/>
      </w:pPr>
      <w:r>
        <w:t>P9、16｜内腔余量不等于已验证尺寸</w:t>
      </w:r>
    </w:p>
    <w:p>
      <w:r>
        <w:t>300×250×350增加到330×280×380，是每个方向总增30mm；居中时每侧15mm。尚未考虑手部、壁厚、风道、支架与光源。原稿推荐内腔下限删除，仅作纠错案例。</w:t>
      </w:r>
    </w:p>
    <w:p>
      <w:pPr>
        <w:pStyle w:val="Heading2"/>
      </w:pPr>
      <w:r>
        <w:t>P10｜头盔质量与认证推断</w:t>
      </w:r>
    </w:p>
    <w:p>
      <w:r>
        <w:t>标准限值不是实际头盔质量；取放负担还受水平距离、抓握、频次等影响。删除“CCC保障中高端做工”表述，改为实际称量和动作观察。</w:t>
      </w:r>
    </w:p>
    <w:p>
      <w:pPr>
        <w:pStyle w:val="Heading2"/>
      </w:pPr>
      <w:r>
        <w:t>P11｜手功能高不是舒适取放高度</w:t>
      </w:r>
    </w:p>
    <w:p>
      <w:r>
        <w:t>原640—830mm/650—800mm来自人体尺寸直接推定，不能证明不弯腰、不踮脚。低于眼高也不保证状态可读。本版不保留确定高度，改为台面、抓握点与视线的测量示意。</w:t>
      </w:r>
    </w:p>
    <w:p>
      <w:pPr>
        <w:pStyle w:val="Heading2"/>
      </w:pPr>
      <w:r>
        <w:t>P12｜操作流程与效果承诺</w:t>
      </w:r>
    </w:p>
    <w:p>
      <w:r>
        <w:t>补充启动前防护罩关闭及放置状态确认。开盖联锁为异常防护，不是正常操作中必须经过的停止步骤。删除“次日干爽无异味”等未经验证的效果承诺。</w:t>
      </w:r>
    </w:p>
    <w:p>
      <w:pPr>
        <w:pStyle w:val="Heading2"/>
      </w:pPr>
      <w:r>
        <w:t>P14｜UV-A与UV-C不可混同</w:t>
      </w:r>
    </w:p>
    <w:p>
      <w:r>
        <w:t>原表365nm属于UV-A，不等同UV-C；波长、灯数或厂商“杀菌”用词不能单独证明消毒有效。删去未核实光源、臭氧浓度及性能数字，并提示应独立验证。</w:t>
      </w:r>
    </w:p>
    <w:p>
      <w:pPr>
        <w:pStyle w:val="Heading2"/>
      </w:pPr>
      <w:r>
        <w:t>P14｜竞品证据不足</w:t>
      </w:r>
    </w:p>
    <w:p>
      <w:r>
        <w:t>原四款产品的完整页面、具体型号与配置未提供。本版保留其为资料线索，删除未经核验的尺寸、功率、温度、时长等排名。未找到资料不等于厂商未公开。</w:t>
      </w:r>
    </w:p>
    <w:p>
      <w:pPr>
        <w:pStyle w:val="Heading2"/>
      </w:pPr>
      <w:r>
        <w:t>P15｜PEET参数与页脚错配</w:t>
      </w:r>
    </w:p>
    <w:p>
      <w:r>
        <w:t>原页PEET的“10分钟步进、最长90分钟”与前页Dr.DRY相同，未见对应主机来源，且本页脚注引用其他四款竞品。本版删除该参数，改正页脚；不据此断言PEET无定时功能。</w:t>
      </w:r>
    </w:p>
    <w:p>
      <w:pPr>
        <w:pStyle w:val="Heading2"/>
      </w:pPr>
      <w:r>
        <w:t>P15｜结构观察不等于实测结论</w:t>
      </w:r>
    </w:p>
    <w:p>
      <w:r>
        <w:t>沿用原稿Capit与PEET图片，以PPT裁切隐藏截图浏览器边框，原始媒体未改写。“可拆洗”改为待检查维护方式；图片不能证明支撑稳定、温度、安全或适配性。</w:t>
      </w:r>
    </w:p>
    <w:p>
      <w:pPr>
        <w:pStyle w:val="Heading2"/>
      </w:pPr>
      <w:r>
        <w:t>P16—17｜取消全市场判断</w:t>
      </w:r>
    </w:p>
    <w:p>
      <w:r>
        <w:t>有限样本和不完整参数不能证明“现售款均未满足”“市场空档成立”。改为本项目待验证的结构、交互与安全方向。</w:t>
      </w:r>
    </w:p>
    <w:p>
      <w:pPr>
        <w:pStyle w:val="Heading2"/>
      </w:pPr>
      <w:r>
        <w:t>P16｜项目指标需有测试条件</w:t>
      </w:r>
    </w:p>
    <w:p>
      <w:r>
        <w:t>30分钟与≤45dB保留为Brief要求，非实测；噪声需明确计权、距离、工作模式和背景噪声。封闭与联锁为防护方案，不能直接声称已安全。</w:t>
      </w:r>
    </w:p>
    <w:p>
      <w:pPr>
        <w:pStyle w:val="Heading1"/>
      </w:pPr>
      <w:r>
        <w:t>二、已删除的空泛或过度推断用语</w:t>
      </w:r>
    </w:p>
    <w:p>
      <w:r>
        <w:t>“需求的基本盘”“为养护付费在心理账户上成立”“决定体验的下限”“差异路径”“设计立足点”“现售款均未完整满足”等，改为具体任务、实际观察和下一步验证。</w:t>
      </w:r>
    </w:p>
    <w:p>
      <w:pPr>
        <w:pStyle w:val="Heading1"/>
      </w:pPr>
      <w:r>
        <w:t>三、仍需补充的材料</w:t>
      </w:r>
    </w:p>
    <w:p>
      <w:r>
        <w:t>1. 更多真实摩友的访谈，项目Brief要求至少3名。</w:t>
      </w:r>
    </w:p>
    <w:p>
      <w:r>
        <w:t>2. 家庭存放、清洁与晾放过程的正侧面记录；现有视频只覆盖1名用户的拿取、摘戴及下颌处操作。</w:t>
      </w:r>
    </w:p>
    <w:p>
      <w:r>
        <w:t>3. 用户授权、照片隐私处理、身高、头盔型号和质量、台面高度等。</w:t>
      </w:r>
    </w:p>
    <w:p>
      <w:r>
        <w:t>4. 问卷有效样本、来源、回收情况和统计结果。</w:t>
      </w:r>
    </w:p>
    <w:p>
      <w:r>
        <w:t>5. 头盔外廓、手部空间、支架、风道及光源的实物测量和草模测试。</w:t>
      </w:r>
    </w:p>
    <w:p>
      <w:r>
        <w:t>6. 正式标准原表与条款、各竞品对应型号的原始页面和说明书。</w:t>
      </w:r>
    </w:p>
    <w:p>
      <w:r>
        <w:t>7. 若采用UV-C，另行开展适用的专业安全与效果验证。</w:t>
      </w:r>
    </w:p>
    <w:p>
      <w:pPr>
        <w:pStyle w:val="Heading1"/>
      </w:pPr>
      <w:r>
        <w:t>四、文件说明</w:t>
      </w:r>
    </w:p>
    <w:p>
      <w:r>
        <w:t>PPT文字、表格和尺寸示意图可编辑；竞品图片与头盔结构图沿用原稿，未添加生成式产品图片。各页备注保留修改原因，便于团队核对。另附PDF供字体或软件兼容性检查。本轮未独立核验外部竞品网站；没有把原稿参数当成已证实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