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APORTAR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/>
      </w:pPr>
      <w:r w:rsidDel="00000000" w:rsidR="00000000" w:rsidRPr="00000000">
        <w:rPr>
          <w:rtl w:val="0"/>
        </w:rPr>
        <w:t xml:space="preserve">0-) SER UN FACILITADOR EN EL PROCESO DE ATENCIÓN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  <w:t xml:space="preserve">1-) Ser una herramienta que facilite y agilice las derivaciones</w:t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  <w:t xml:space="preserve">2-) ser una herramienta que permita conocer los pacientes en las distintas guardias y su estado</w:t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  <w:t xml:space="preserve">3-) una herramienta simple a la hora de atender a un paciente</w:t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  <w:t xml:space="preserve">4-) integrarse con la HC de ANDES</w:t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  <w:t xml:space="preserve">5-) integrarse con los Laboratorios</w:t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  <w:t xml:space="preserve">6-) integrarse con los estudios de imágenes</w:t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  <w:t xml:space="preserve">7-) Integrase con SIFAHO en Medicamentos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  <w:t xml:space="preserve">8- Integrarse con Recupero Financiero.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  <w:t xml:space="preserve">9-) Seguimiento de un paciente desde el ingreso a la derivación/es hasta su alta en el sistema</w:t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  <w:t xml:space="preserve">10-) canal de comunicación entre los profesionales de guardia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RETOS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ab/>
        <w:t xml:space="preserve">1-) identificación de profesionales por efector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ab/>
        <w:t xml:space="preserve">2-) que el profesional no ingrese múltiple vez su contraseña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