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Relevamiento Guardia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problema derivaciones → paciente salud mental  1:45 para derivar al heller. El HBR presenta menos problemas.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Formalizar protocolos de derivación Zona Confluencia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Lugares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Ventanilla de Gestión de pacientes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Sala de espera una vez llamado pasa al consultorio de enfermería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1 sala de procedimiento de enfermería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2 shockroom 2 camas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3 consultorios respiratorios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1 consultorio médico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Cns Curaciones de Enfermería No guardia programado</w:t>
      </w:r>
    </w:p>
    <w:p w:rsidR="00000000" w:rsidDel="00000000" w:rsidP="00000000" w:rsidRDefault="00000000" w:rsidRPr="00000000" w14:paraId="00000010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curaciones</w:t>
      </w:r>
    </w:p>
    <w:p w:rsidR="00000000" w:rsidDel="00000000" w:rsidP="00000000" w:rsidRDefault="00000000" w:rsidRPr="00000000" w14:paraId="00000011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controles de tensión, etc</w:t>
      </w:r>
    </w:p>
    <w:p w:rsidR="00000000" w:rsidDel="00000000" w:rsidP="00000000" w:rsidRDefault="00000000" w:rsidRPr="00000000" w14:paraId="00000012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procedimientos de enferma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del 100% de las consultas un 80 es tranqui y 20 compleja.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1-) Paciente guardia caso simple</w:t>
      </w:r>
    </w:p>
    <w:p w:rsidR="00000000" w:rsidDel="00000000" w:rsidP="00000000" w:rsidRDefault="00000000" w:rsidRPr="00000000" w14:paraId="00000018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1-) Admisión por Gestión de pacientes ANDES  agenda demanda</w:t>
      </w:r>
    </w:p>
    <w:p w:rsidR="00000000" w:rsidDel="00000000" w:rsidP="00000000" w:rsidRDefault="00000000" w:rsidRPr="00000000" w14:paraId="0000001A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  <w:t xml:space="preserve">carga en Agenda de demanda y Enfermería carga en otra agenda de demanda del médico</w:t>
      </w:r>
    </w:p>
    <w:p w:rsidR="00000000" w:rsidDel="00000000" w:rsidP="00000000" w:rsidRDefault="00000000" w:rsidRPr="00000000" w14:paraId="0000001B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</w:r>
    </w:p>
    <w:p w:rsidR="00000000" w:rsidDel="00000000" w:rsidP="00000000" w:rsidRDefault="00000000" w:rsidRPr="00000000" w14:paraId="0000001C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2-) Enfermería triaje y carga en ANDES agenda demanda Médico</w:t>
      </w:r>
    </w:p>
    <w:p w:rsidR="00000000" w:rsidDel="00000000" w:rsidP="00000000" w:rsidRDefault="00000000" w:rsidRPr="00000000" w14:paraId="0000001D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  <w:t xml:space="preserve">alta en caso → sin proceso de atención médica</w:t>
      </w:r>
    </w:p>
    <w:p w:rsidR="00000000" w:rsidDel="00000000" w:rsidP="00000000" w:rsidRDefault="00000000" w:rsidRPr="00000000" w14:paraId="0000001E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3-) Médico realiza consulta </w:t>
      </w:r>
    </w:p>
    <w:p w:rsidR="00000000" w:rsidDel="00000000" w:rsidP="00000000" w:rsidRDefault="00000000" w:rsidRPr="00000000" w14:paraId="00000020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  <w:t xml:space="preserve">1-) medicación y se retira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22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2-) caso complejo SIN DERIVACIÓN</w:t>
      </w:r>
    </w:p>
    <w:p w:rsidR="00000000" w:rsidDel="00000000" w:rsidP="00000000" w:rsidRDefault="00000000" w:rsidRPr="00000000" w14:paraId="00000023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</w:r>
    </w:p>
    <w:p w:rsidR="00000000" w:rsidDel="00000000" w:rsidP="00000000" w:rsidRDefault="00000000" w:rsidRPr="00000000" w14:paraId="00000024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1-) admisión abre puerta </w:t>
      </w:r>
    </w:p>
    <w:p w:rsidR="00000000" w:rsidDel="00000000" w:rsidP="00000000" w:rsidRDefault="00000000" w:rsidRPr="00000000" w14:paraId="00000025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2-) enfermería triaje avisa médico</w:t>
      </w:r>
    </w:p>
    <w:p w:rsidR="00000000" w:rsidDel="00000000" w:rsidP="00000000" w:rsidRDefault="00000000" w:rsidRPr="00000000" w14:paraId="0000002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3-) shock room – médico (monitoreo, vía y tiempo de espera) RESULTADO </w:t>
      </w:r>
    </w:p>
    <w:p w:rsidR="00000000" w:rsidDel="00000000" w:rsidP="00000000" w:rsidRDefault="00000000" w:rsidRPr="00000000" w14:paraId="00000027">
      <w:pPr>
        <w:ind w:left="1440"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derivar</w:t>
      </w:r>
    </w:p>
    <w:p w:rsidR="00000000" w:rsidDel="00000000" w:rsidP="00000000" w:rsidRDefault="00000000" w:rsidRPr="00000000" w14:paraId="00000028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  <w:tab/>
        <w:t xml:space="preserve">alta y posterior atención en consultorio</w:t>
      </w:r>
    </w:p>
    <w:p w:rsidR="00000000" w:rsidDel="00000000" w:rsidP="00000000" w:rsidRDefault="00000000" w:rsidRPr="00000000" w14:paraId="00000029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4-) sala procedimiento (ejem accidente en moto poco riesgo) se realiza la atención, solicitan estudios al Boquete (placas y laboratorio) y más complejidad Heller.</w:t>
      </w:r>
    </w:p>
    <w:p w:rsidR="00000000" w:rsidDel="00000000" w:rsidP="00000000" w:rsidRDefault="00000000" w:rsidRPr="00000000" w14:paraId="0000002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ab/>
        <w:tab/>
        <w:t xml:space="preserve"> </w:t>
      </w:r>
    </w:p>
    <w:p w:rsidR="00000000" w:rsidDel="00000000" w:rsidP="00000000" w:rsidRDefault="00000000" w:rsidRPr="00000000" w14:paraId="0000002C">
      <w:pPr>
        <w:rPr>
          <w:color w:val="ff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2-) caso complejo CON DERIVACIÓN</w:t>
      </w:r>
    </w:p>
    <w:p w:rsidR="00000000" w:rsidDel="00000000" w:rsidP="00000000" w:rsidRDefault="00000000" w:rsidRPr="00000000" w14:paraId="0000002E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</w:r>
    </w:p>
    <w:p w:rsidR="00000000" w:rsidDel="00000000" w:rsidP="00000000" w:rsidRDefault="00000000" w:rsidRPr="00000000" w14:paraId="0000002F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1-) admisión abre puerta </w:t>
      </w:r>
    </w:p>
    <w:p w:rsidR="00000000" w:rsidDel="00000000" w:rsidP="00000000" w:rsidRDefault="00000000" w:rsidRPr="00000000" w14:paraId="00000030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2-) enfermería triaje avisa médico</w:t>
      </w:r>
    </w:p>
    <w:p w:rsidR="00000000" w:rsidDel="00000000" w:rsidP="00000000" w:rsidRDefault="00000000" w:rsidRPr="00000000" w14:paraId="00000031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3-) shock room – médico (monitoreo, vía y tiempo de espera) RESULTADO </w:t>
      </w:r>
    </w:p>
    <w:p w:rsidR="00000000" w:rsidDel="00000000" w:rsidP="00000000" w:rsidRDefault="00000000" w:rsidRPr="00000000" w14:paraId="00000032">
      <w:pPr>
        <w:ind w:left="1440"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derivar</w:t>
      </w:r>
    </w:p>
    <w:p w:rsidR="00000000" w:rsidDel="00000000" w:rsidP="00000000" w:rsidRDefault="00000000" w:rsidRPr="00000000" w14:paraId="00000033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ab/>
        <w:tab/>
        <w:t xml:space="preserve">alta y posterior atención en consultorio</w:t>
      </w:r>
    </w:p>
    <w:p w:rsidR="00000000" w:rsidDel="00000000" w:rsidP="00000000" w:rsidRDefault="00000000" w:rsidRPr="00000000" w14:paraId="00000034">
      <w:pPr>
        <w:ind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4-) sala procedimiento (ejem accidente en moto poco riesgo) se realiza la atención, solicitan estudios al Boquete (placas y laboratorio) y más complejidad Heller.</w:t>
      </w:r>
    </w:p>
    <w:p w:rsidR="00000000" w:rsidDel="00000000" w:rsidP="00000000" w:rsidRDefault="00000000" w:rsidRPr="00000000" w14:paraId="00000035">
      <w:pPr>
        <w:ind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5-) El estudio se transforma en una derivacion.</w:t>
      </w:r>
    </w:p>
    <w:p w:rsidR="00000000" w:rsidDel="00000000" w:rsidP="00000000" w:rsidRDefault="00000000" w:rsidRPr="00000000" w14:paraId="0000003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3-) salida ambulancia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ab/>
        <w:t xml:space="preserve">1--) derivación o por estudios.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ab/>
        <w:t xml:space="preserve">2--) Pedido por el SIEN familiar llama al 107 y el 107 pide puede ser domicilio o tránsito.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ab/>
        <w:t xml:space="preserve">3-) paciente se acerca al CS para salir a buscar paciente.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ab/>
        <w:t xml:space="preserve">4-) Traslado paciente del área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ab/>
        <w:t xml:space="preserve">5-) siempre se avisa al SIEN para estar al tanto para enviar una ambulancia al CS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4-) Menor por policía</w:t>
      </w:r>
    </w:p>
    <w:p w:rsidR="00000000" w:rsidDel="00000000" w:rsidP="00000000" w:rsidRDefault="00000000" w:rsidRPr="00000000" w14:paraId="00000044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1-) directamente triaje</w:t>
      </w:r>
    </w:p>
    <w:p w:rsidR="00000000" w:rsidDel="00000000" w:rsidP="00000000" w:rsidRDefault="00000000" w:rsidRPr="00000000" w14:paraId="00000045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2-) médico para informe</w:t>
      </w:r>
    </w:p>
    <w:p w:rsidR="00000000" w:rsidDel="00000000" w:rsidP="00000000" w:rsidRDefault="00000000" w:rsidRPr="00000000" w14:paraId="0000004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3-) menor detenido.</w:t>
      </w:r>
    </w:p>
    <w:p w:rsidR="00000000" w:rsidDel="00000000" w:rsidP="00000000" w:rsidRDefault="00000000" w:rsidRPr="00000000" w14:paraId="00000047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5-) menores de hogares</w:t>
      </w:r>
    </w:p>
    <w:p w:rsidR="00000000" w:rsidDel="00000000" w:rsidP="00000000" w:rsidRDefault="00000000" w:rsidRPr="00000000" w14:paraId="00000048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idem </w:t>
      </w:r>
    </w:p>
    <w:p w:rsidR="00000000" w:rsidDel="00000000" w:rsidP="00000000" w:rsidRDefault="00000000" w:rsidRPr="00000000" w14:paraId="00000049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  <w:t xml:space="preserve">pero lo acerca el personal del hogar.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6-) Obito?</w:t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s-A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