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2E7DB9"/>
          <w:spacing w:val="20"/>
          <w:sz w:val="24"/>
          <w:szCs w:val="24"/>
        </w:rPr>
        <w:t xml:space="preserve">SOLUDESK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b/>
          <w:bCs/>
          <w:color w:val="1B2A4A"/>
          <w:sz w:val="56"/>
          <w:szCs w:val="56"/>
        </w:rPr>
        <w:t xml:space="preserve">Course Builder Studio API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44546A"/>
          <w:sz w:val="28"/>
          <w:szCs w:val="28"/>
        </w:rPr>
        <w:t xml:space="preserve">Developer Integration Guide — n8n Plug-and-Play</w:t>
      </w:r>
    </w:p>
    <w:p>
      <w:pPr>
        <w:jc w:val="center"/>
      </w:pPr>
      <w:r>
        <w:rPr>
          <w:rFonts w:ascii="Calibri" w:cs="Calibri" w:eastAsia="Calibri" w:hAnsi="Calibri"/>
          <w:color w:val="8A8A8A"/>
          <w:sz w:val="20"/>
          <w:szCs w:val="20"/>
        </w:rPr>
        <w:t xml:space="preserve">Version 1.1  —  Draft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8A8A8A"/>
          <w:sz w:val="20"/>
          <w:szCs w:val="20"/>
        </w:rPr>
        <w:t xml:space="preserve">August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DB9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1. Overview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SoluDesk Course Builder API lets external developers submit course ideas for review and, once approved, deliver the full course package (video, lessons, and supporting content) into the SoluDesk pipeline.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Most integrating developers build their integration as an n8n workflow rather than custom backend code. The API is designed to be plug-and-play inside n8n: two HTTP Request nodes cover both endpoints, and a single Webhook node covers all callback events.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Integration follows this flow: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Sign up through the SoluDesk dashboard (UI) to receive a Client ID and API 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Set your webhook/callback URL in the dashboard — typically your n8n Webhook node's production URL.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Submit a course idea (title, description, difficulty, category) via the Submission endpoint.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Receive status updates on your webhook as the idea moves through the dedup and review process.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Once approved, submit the full course content in a single payload to the Content endpoint.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Log in to the dashboard at any time to see your submissions and their statuses.</w:t>
      </w:r>
    </w:p>
    <w:p>
      <w:pPr>
        <w:spacing w:after="120"/>
      </w:pPr>
    </w:p>
    <w:p>
      <w:pPr>
        <w:pStyle w:val="Heading1"/>
        <w:pBdr>
          <w:bottom w:val="single" w:color="2E7DB9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2. Onboarding (Dashboard)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Onboarding happens entirely through the SoluDesk UI — there is no onboarding API call. This section documents what happens on the backend when a developer signs up, for internal reference.</w:t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2.1 Sign-up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Developer visits the SoluDesk dashboard and creates an account with their 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 Account Settings, they set their webhook/callback URL.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On save, the backend generates a client_id and api_key and displays them once in the 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api_key is stored hashed; it is never shown again after this step — if lost, the developer regenerates it from the dashboard.</w:t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2.2 Backend Record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3"/>
          <w:insideV w:val="single" w:color="D9D9D9" w:sz="3"/>
        </w:tblBorders>
      </w:tblPr>
      <w:tblGrid>
        <w:gridCol w:w="2200"/>
        <w:gridCol w:w="1800"/>
        <w:gridCol w:w="5300"/>
      </w:tblGrid>
      <w:tr>
        <w:trPr>
          <w:tblHeader/>
        </w:trPr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client_id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Public identifier for the developer account. Sent with every request.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api_key_hash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Hashed secret key. Raw key is shown once at generation time only.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email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Developer's account email.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webhook_url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 (URL)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Destination for event callbacks; editable any time from the dashboard.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D9D9D9" w:sz="4"/>
          <w:left w:val="single" w:color="2E7DB9" w:sz="2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Note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Rotating the API key or changing the webhook URL from the dashboard takes effect immediately and does not require a new sign-up.</w:t>
            </w:r>
          </w:p>
        </w:tc>
      </w:tr>
    </w:tbl>
    <w:p>
      <w:pPr>
        <w:pStyle w:val="Heading1"/>
        <w:pBdr>
          <w:bottom w:val="single" w:color="2E7DB9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3. Developer Dashboard (Login)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Once onboarded, developers log in to the SoluDesk dashboard to manage their integration without needing any API calls for account-level tasks.</w:t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3.1 What Developers Can See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Client ID and API Key management (view client_id, regenerate api_key).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Webhook URL configuration and recent delivery attempts (success/failure, response codes).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list of their own submissions with current status, timestamps, and rejection reasons where applicable.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Full course content submissions linked to each approved idea.</w:t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3.2 Submission List (Example Columns)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3"/>
          <w:insideV w:val="single" w:color="D9D9D9" w:sz="3"/>
        </w:tblBorders>
      </w:tblPr>
      <w:tblGrid>
        <w:gridCol w:w="2200"/>
        <w:gridCol w:w="2400"/>
        <w:gridCol w:w="1800"/>
        <w:gridCol w:w="1400"/>
        <w:gridCol w:w="1500"/>
      </w:tblGrid>
      <w:tr>
        <w:trPr>
          <w:tblHeader/>
        </w:trPr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Submission ID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Unique identifier for the course idea.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Title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Submitted course title.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Current status in the lifecycle (see Section 9).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Submitted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Timestamp the idea was received.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Last Updated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Timestamp of the most recent status change.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dashboard is view-only for status tracking — developers act on their submissions through the API (or their n8n workflow), not by clicking actions in the UI.</w:t>
      </w:r>
    </w:p>
    <w:p>
      <w:pPr>
        <w:pStyle w:val="Heading1"/>
        <w:pBdr>
          <w:bottom w:val="single" w:color="2E7DB9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4. Authentication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Every request to the Submission and Content endpoints must include both of the following headers: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3"/>
          <w:insideV w:val="single" w:color="D9D9D9" w:sz="3"/>
        </w:tblBorders>
      </w:tblPr>
      <w:tblGrid>
        <w:gridCol w:w="3000"/>
        <w:gridCol w:w="6900"/>
      </w:tblGrid>
      <w:tr>
        <w:trPr>
          <w:tblHeader/>
        </w:trPr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X-Client-Id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Client ID issued at sign-up, visible in the dashboard.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X-Api-Key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Secret API Key issued at sign-up or last regenerated in the dashboard.</w:t>
            </w:r>
          </w:p>
        </w:tc>
      </w:tr>
    </w:tbl>
    <w:p>
      <w:pPr>
        <w:spacing w:after="120"/>
      </w:pP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4.1 Example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X-Client-Id: 7f1a2c9e-4b3d-4e2a-9c1a-8e2f0a1b2c3d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X-Api-Key: sk_live_************************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Content-Type: application/json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Requests missing either header, or presenting a Client ID / API Key pair that does not match, are rejected with 401 Unauthorized.</w:t>
      </w:r>
    </w:p>
    <w:p>
      <w:pPr>
        <w:pStyle w:val="Heading1"/>
        <w:pBdr>
          <w:bottom w:val="single" w:color="2E7DB9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5. n8n Plug-and-Play Integration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API is built to drop straight into an n8n workflow with minimal configuration. A typical integration uses three nodes.</w:t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5.1 Credential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 n8n, create an HTTP Header Auth credential (or two Header Auth entries) holding X-Client-Id and X-Api-Key from the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Reuse this credential on both HTTP Request nodes below — no per-call header typing needed.</w:t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5.2 Node 1 — Webhook (Trigger)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Add a Webhook node to receive callback events. Copy its production URL into the Webhook URL field in the SoluDesk dashboard (Section 2.1).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Node: Webhook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Mode: Production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HTTP Method: 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Response: 200 OK (immediately, then process async)</w:t>
            </w:r>
          </w:p>
        </w:tc>
      </w:tr>
    </w:tbl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5.3 Node 2 — HTTP Request (Submit Idea)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Add an HTTP Request node configured against Endpoint 1 (Section 7), using the shared credential from Section 5.1. Trigger it from wherever the course idea originates in your workflow (form, spreadsheet row, CRM event, etc.).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Node: HTTP Request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Method: 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URL: {{course-submit-endpoint}}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Authentication: Header Auth (shared credential)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Body: title, description, difficulty, category</w:t>
            </w:r>
          </w:p>
        </w:tc>
      </w:tr>
    </w:tbl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5.4 Node 3 — IF + HTTP Request (Submit Content)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Downstream of the Webhook trigger, branch on the incoming event field. When event equals submission.approved, call Endpoint 2 (Section 9) with the full course payload.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Node: IF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Condition: {{$json.event}} === "submission.approved"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→ True: HTTP Request → POST content endpoint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→ False: no-op / log status</w:t>
            </w:r>
          </w:p>
        </w:tc>
      </w:tr>
    </w:tbl>
    <w:tbl>
      <w:tblPr>
        <w:tblW w:type="pct" w:w="100%"/>
        <w:tblBorders>
          <w:top w:val="single" w:color="D9D9D9" w:sz="4"/>
          <w:left w:val="single" w:color="2E7DB9" w:sz="2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Tip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Because both endpoints and the webhook share the same client_id/api_key credential, a developer can usually be live end-to-end with three nodes and no custom code.</w:t>
            </w:r>
          </w:p>
        </w:tc>
      </w:tr>
    </w:tbl>
    <w:p>
      <w:pPr>
        <w:pStyle w:val="Heading1"/>
        <w:pBdr>
          <w:bottom w:val="single" w:color="2E7DB9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6. Webhooks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Your registered webhook_url receives a POST request for every event that occurs against your submissions. This is the only way to track status changes — the API does not require polling.</w:t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6.1 Delivery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Each event is signed with an HMAC signature so you can verify it originated from SoluDesk.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Deliveries that fail (non-2xx response, timeout) are retried with exponential backoff.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Your endpoint (e.g. an n8n Webhook node) should respond quickly with a 2xx and process the payload asynchronously.</w:t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6.2 Event Reference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3"/>
          <w:insideV w:val="single" w:color="D9D9D9" w:sz="3"/>
        </w:tblBorders>
      </w:tblPr>
      <w:tblGrid>
        <w:gridCol w:w="3200"/>
        <w:gridCol w:w="6700"/>
      </w:tblGrid>
      <w:tr>
        <w:trPr>
          <w:tblHeader/>
        </w:trPr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Fired When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submission.received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 course idea passes initial validation and enters the queue.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submission.duplicate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 course idea is flagged as a duplicate (see Section 8).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submission.rejected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 course idea fails review.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submission.approved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 course idea is approved and ready for full content submission.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content.received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The full course payload is received and accepted for processing.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course.published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The course completes processing and goes live in the studio.</w:t>
            </w:r>
          </w:p>
        </w:tc>
      </w:tr>
    </w:tbl>
    <w:p>
      <w:pPr>
        <w:spacing w:after="120"/>
      </w:pP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6.3 Example Payload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"event": "submission.approved",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"submission_id": "sub_8f2a1c",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"client_id": "7f1a2c9e-4b3d-4e2a-9c1a-8e2f0a1b2c3d",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"status": "approved",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"timestamp": "2026-08-19T10:15:00Z"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1"/>
        <w:pBdr>
          <w:bottom w:val="single" w:color="2E7DB9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7. Endpoint 1 — Submit Course Idea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Used to propose a new course topic for review. This is a lightweight submission — no media or lesson content is sent at this stage.</w:t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7.1 Endpoint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POST /v1/courses/submit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Headers: X-Client-Id, X-Api-Key</w:t>
            </w:r>
          </w:p>
        </w:tc>
      </w:tr>
    </w:tbl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7.2 Request Schema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"title": "string",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"description": "string",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"difficulty": "beginner | intermediate | advanced",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"category": "string  // category slug, e.g. \"computer-science\""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7.3 Processing Flow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On receipt, the payload is validated and passed into the deduplication engine described in Section 8. Based on the outcome, the submission is tagged with a status and queued (or short-circuited) before any human review occurs.</w:t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7.4 Response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3"/>
          <w:insideV w:val="single" w:color="D9D9D9" w:sz="3"/>
        </w:tblBorders>
      </w:tblPr>
      <w:tblGrid>
        <w:gridCol w:w="2400"/>
        <w:gridCol w:w="1600"/>
        <w:gridCol w:w="5900"/>
      </w:tblGrid>
      <w:tr>
        <w:trPr>
          <w:tblHeader/>
        </w:trPr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submission_id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Unique identifier for this submission; required for the Content endpoint later.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One of: pending_review, duplicate_in_queue, duplicate_existing, previously_rejected.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message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Human-readable explanation of the assigned status.</w:t>
            </w:r>
          </w:p>
        </w:tc>
      </w:tr>
    </w:tbl>
    <w:p>
      <w:pPr>
        <w:spacing w:after="120"/>
      </w:pP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7.5 Response Schema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"submission_id": "string",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"status": "pending_review | duplicate_in_queue | duplicate_existing | previously_rejected",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"message": "string"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1"/>
        <w:pBdr>
          <w:bottom w:val="single" w:color="2E7DB9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8. Deduplication Logic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Every incoming title passes through three sequential checks before it is queued. The first check that matches determines the outcome — remaining checks are skipped.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3"/>
          <w:insideV w:val="single" w:color="D9D9D9" w:sz="3"/>
        </w:tblBorders>
      </w:tblPr>
      <w:tblGrid>
        <w:gridCol w:w="500"/>
        <w:gridCol w:w="4200"/>
        <w:gridCol w:w="2600"/>
        <w:gridCol w:w="2600"/>
      </w:tblGrid>
      <w:tr>
        <w:trPr>
          <w:tblHeader/>
        </w:trPr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 Check</w:t>
            </w:r>
          </w:p>
        </w:tc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Match Found → Status</w:t>
            </w:r>
          </w:p>
        </w:tc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 Match →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Active Queue — is this title already awaiting review?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duplicate_in_queue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Proceed to check 2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Existing Database — has this title already been approved or published?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duplicate_existing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Proceed to check 3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Rejection History — was this title previously rejected?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previously_rejected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pending_review — enqueue for review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Titles are normalized (case-folded, punctuation and extra whitespace stripped) before comparison so that trivial variations are still caught.</w:t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8.1 Relationship to MIE Recommendations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Submissions that clear dedup and enter pending_review appear in the internal MIE Recommendations queue for admin review. An admin manually enters two signals not supplied by the developer — a demand score and an estimated monthly earnings figure, typically from market research — to help prioritize which ideas to approve. The Approve / Reject actions taken there are what move a submission to approved or rejected and fire the corresponding webhook (Section 6).</w:t>
      </w:r>
    </w:p>
    <w:p>
      <w:pPr>
        <w:pStyle w:val="Heading1"/>
        <w:pBdr>
          <w:bottom w:val="single" w:color="2E7DB9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9. Endpoint 2 — Submit Full Course Content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Used once a submission reaches approved status. This endpoint accepts the complete course package — title, lessons, video assets, and any supporting material — as a single payload.</w:t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9.1 Endpoint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POST /v1/courses/{submission_id}/content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Headers: X-Client-Id, X-Api-Key</w:t>
            </w:r>
          </w:p>
        </w:tc>
      </w:tr>
    </w:tbl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9.2 Preconditions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submission_id must belong to the calling client_id.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submission's status must be approved.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Content may only be submitted once per submission_id.</w:t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9.3 Request Schema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"title": "string",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"description": "string",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"modules": [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"title": "string",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"description": "string",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"order": "integer",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"lessons": [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  "title": "string",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  "content_type": "video | quiz | text",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  "video_url": "string  // optional, hosted asset URL",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  "embedded_link": "string  // optional, Vimeo/YouTube/etc.",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  "order": "integer",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  "body_blocks": [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    { "block_type": "heading_1 | paragraph | image | video | embed | quiz | ...",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      "text_content": "string", "media_url": "string"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  ],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  "quiz":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    "title": "string",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    "pass_mark": "integer",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    "questions": [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     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        "question_text": "string",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        "question_type": "multiple_choice | essay",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        "point": "integer",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        "explanation": "string  // used for essay-type questions",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        "options": [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          { "text": "string", "explanation": "string", "is_correct": "boolean"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        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     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    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 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9.4 Response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3"/>
          <w:insideV w:val="single" w:color="D9D9D9" w:sz="3"/>
        </w:tblBorders>
      </w:tblPr>
      <w:tblGrid>
        <w:gridCol w:w="2400"/>
        <w:gridCol w:w="2200"/>
        <w:gridCol w:w="5300"/>
      </w:tblGrid>
      <w:tr>
        <w:trPr>
          <w:tblHeader/>
        </w:trPr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submission_id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Echoes the submission this content belongs to.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content_submitted on success.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received_at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string (ISO 8601)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Timestamp the payload was accepted.</w:t>
            </w:r>
          </w:p>
        </w:tc>
      </w:tr>
    </w:tbl>
    <w:p>
      <w:pPr>
        <w:spacing w:after="120"/>
      </w:pP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9.5 Response Schema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"submission_id": "string",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"status": "content_submitted",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"received_at": "string  // ISO 8601"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1"/>
        <w:pBdr>
          <w:bottom w:val="single" w:color="2E7DB9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10. Status Lifecycle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submission moves through the following states from creation to publication: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SUBMITTED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→ QUEUED (pending_review)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→ DUPLICATE_IN_QUEUE | DUPLICATE_EXISTING | PREVIOUSLY_REJECTED   [terminal]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→ UNDER_REVIEW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→ REJECTED   [terminal]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→ APPROVED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     → CONTENT_SUBMITTED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          → PUBLISHED   [terminal]</w:t>
            </w:r>
          </w:p>
        </w:tc>
      </w:tr>
    </w:tbl>
    <w:p>
      <w:pPr>
        <w:pStyle w:val="Heading1"/>
        <w:pBdr>
          <w:bottom w:val="single" w:color="2E7DB9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11. Admin Console — Queue Visibility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Super admins have a separate console view covering the entire queue across all developer clients, not just one account's submissions.</w:t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11.1 Queue View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Every submission from every client appears in one list, with the ability to filter by status, client, category, or date range.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3"/>
          <w:insideV w:val="single" w:color="D9D9D9" w:sz="3"/>
        </w:tblBorders>
      </w:tblPr>
      <w:tblGrid>
        <w:gridCol w:w="2000"/>
        <w:gridCol w:w="1800"/>
        <w:gridCol w:w="2200"/>
        <w:gridCol w:w="1600"/>
        <w:gridCol w:w="1000"/>
        <w:gridCol w:w="1700"/>
      </w:tblGrid>
      <w:tr>
        <w:trPr>
          <w:tblHeader/>
        </w:trPr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Submission ID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Unique identifier for the course idea.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Client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Which developer/client_id the submission came from.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Title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Submitted course title.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Current status in the lifecycle.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Submitted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Timestamp the idea entered the queue.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Last Updated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Timestamp of the most recent status change.</w:t>
            </w:r>
          </w:p>
        </w:tc>
      </w:tr>
    </w:tbl>
    <w:p>
      <w:pPr>
        <w:spacing w:after="120"/>
      </w:pP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11.2 Admin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Move a submission from under_review to approved or rejected — this fires the corresponding webhook to the owning client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Inspect full submission history for a given client, including past duplicates and rejections.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Drill into a specific submission to see its full content payload once submitted.</w:t>
      </w:r>
    </w:p>
    <w:tbl>
      <w:tblPr>
        <w:tblW w:type="pct" w:w="100%"/>
        <w:tblBorders>
          <w:top w:val="single" w:color="D9D9D9" w:sz="4"/>
          <w:left w:val="single" w:color="2E7DB9" w:sz="2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Note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Admin actions taken in the console trigger the same webhook events described in Section 6 — clients are notified the same way regardless of whether a status change came from automated dedup or a manual admin decision.</w:t>
            </w:r>
          </w:p>
        </w:tc>
      </w:tr>
    </w:tbl>
    <w:p>
      <w:pPr>
        <w:pStyle w:val="Heading1"/>
        <w:pBdr>
          <w:bottom w:val="single" w:color="2E7DB9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12. Error Handling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3"/>
          <w:insideV w:val="single" w:color="D9D9D9" w:sz="3"/>
        </w:tblBorders>
      </w:tblPr>
      <w:tblGrid>
        <w:gridCol w:w="3000"/>
        <w:gridCol w:w="6900"/>
      </w:tblGrid>
      <w:tr>
        <w:trPr>
          <w:tblHeader/>
        </w:trPr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400 Bad Request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Payload failed schema validation.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401 Unauthorized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Missing or invalid X-Client-Id / X-Api-Key.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403 Forbidden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submission_id does not belong to the calling client.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404 Not Found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submission_id does not exist.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409 Conflict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Content already submitted for this submission_id, or submission is not yet approved.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429 Too Many Requests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Rate limit exceeded.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500 Internal Server Error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Unexpected server-side failure.</w:t>
            </w:r>
          </w:p>
        </w:tc>
      </w:tr>
    </w:tbl>
    <w:p>
      <w:pPr>
        <w:pStyle w:val="Heading1"/>
        <w:pBdr>
          <w:bottom w:val="single" w:color="2E7DB9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13. Quick Reference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3"/>
          <w:insideV w:val="single" w:color="D9D9D9" w:sz="3"/>
        </w:tblBorders>
      </w:tblPr>
      <w:tblGrid>
        <w:gridCol w:w="4500"/>
        <w:gridCol w:w="1200"/>
        <w:gridCol w:w="4200"/>
      </w:tblGrid>
      <w:tr>
        <w:trPr>
          <w:tblHeader/>
        </w:trPr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Dashboard Sign-up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UI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Register and receive client_id + api_key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/v1/courses/submit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Submit a new course idea for review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/v1/courses/{submission_id}/content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Submit full course content after approval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8A8A"/>
        <w:sz w:val="16"/>
        <w:szCs w:val="16"/>
      </w:rPr>
      <w:t xml:space="preserve">SoluDesk  |  Page </w:t>
    </w:r>
    <w:r>
      <w:rPr>
        <w:rFonts w:ascii="Calibri" w:cs="Calibri" w:eastAsia="Calibri" w:hAnsi="Calibri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rFonts w:ascii="Calibri" w:cs="Calibri" w:eastAsia="Calibri" w:hAnsi="Calibri"/>
        <w:color w:val="8A8A8A"/>
        <w:sz w:val="16"/>
        <w:szCs w:val="16"/>
      </w:rPr>
      <w:t xml:space="preserve">Course Builder Studio API — Developer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2026-08-21T02:14:57.159Z</dcterms:created>
  <dcterms:modified xsi:type="dcterms:W3CDTF">2026-08-21T02:14:57.171Z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