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9050"/>
            <wp:docPr id="1" name="" title=""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Title"/>
        <w:spacing w:after="240"/>
        <w:ind/>
        <w:jc w:val="center"/>
        <w:rPr/>
      </w:pPr>
      <w:bookmarkStart w:name="_efw97g4vnyp3" w:colFirst="0" w:colLast="0" w:id="0"/>
      <w:bookmarkEnd w:id="0"/>
      <w:r>
        <w:rPr/>
        <w:t xml:space="preserve">Teklif Formu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3341370"/>
            <wp:docPr id="2" descr="metin, ekran görüntüsü, multimedya yazılımı, yazılım içeren bir resim" name="Resi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Tarih: 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Teklif No: 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9050"/>
            <wp:docPr id="3" name="" title=""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Müşteri Bilgileri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Müşteri Adı: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Şirket Adı: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Adres: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Cs/>
          <w:color w:val="073763"/>
          <w:sz w:val="24"/>
          <w:szCs w:val="24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Telefon: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E-posta: 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9050"/>
            <wp:docPr id="4" name="" title=""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Teklif Detayları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Proje Adı: 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Proje Açıklaması: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</w:p>
    <w:tbl>
      <w:tblPr>
        <w:tblW w:w="963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shd w:fill="auto" w:color="auto"/>
        <w:tblLayout w:type="fixed"/>
      </w:tblPr>
      <w:tblGrid>
        <w:gridCol w:w="2115"/>
        <w:gridCol w:w="1695"/>
        <w:gridCol w:w="1425"/>
        <w:gridCol w:w="1136"/>
        <w:gridCol w:w="1559"/>
        <w:gridCol w:w="1701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/>
        </w:tblPrEx>
        <w:trPr>
          <w:trHeight w:hRule="atLeast" w:val="664"/>
        </w:trPr>
        <w:tc>
          <w:tcPr>
            <w:tcW w:w="2115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Ürün/Hizmet</w:t>
            </w:r>
          </w:p>
        </w:tc>
        <w:tc>
          <w:tcPr>
            <w:tcW w:w="1695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Açıklama</w:t>
            </w:r>
          </w:p>
        </w:tc>
        <w:tc>
          <w:tcPr>
            <w:tcW w:w="1425" w:type="dxa"/>
            <w:tcMar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Te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slim</w:t>
            </w:r>
          </w:p>
        </w:tc>
        <w:tc>
          <w:tcPr>
            <w:tcW w:w="1136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Miktar</w:t>
            </w:r>
          </w:p>
        </w:tc>
        <w:tc>
          <w:tcPr>
            <w:tcW w:w="1559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Birim Fiyat</w:t>
            </w:r>
          </w:p>
        </w:tc>
        <w:tc>
          <w:tcPr>
            <w:tcW w:w="1701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Toplam Fiyat</w:t>
            </w:r>
          </w:p>
        </w:tc>
      </w:tr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/>
        </w:tblPrEx>
        <w:trPr>
          <w:trHeight w:hRule="atLeast" w:val="563"/>
        </w:trPr>
        <w:tc>
          <w:tcPr>
            <w:tcW w:w="2115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695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425" w:type="dxa"/>
            <w:tcMar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1136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559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nil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1701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fill="auto" w:color="auto"/>
            <w:vAlign w:val="top"/>
          </w:tcPr>
          <w:p>
            <w:pPr>
              <w:pBdr/>
              <w:pStyle w:val="Normal"/>
              <w:spacing w:after="360"/>
              <w:ind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</w:tbl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 w:after="240"/>
        <w:ind/>
        <w:rPr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Toplam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Ödeme Koşulları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</w:p>
    <w:p>
      <w:pPr>
        <w:pBdr/>
        <w:pStyle w:val="Normal"/>
        <w:spacing w:after="240"/>
        <w:ind/>
        <w:jc w:val="center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 xml:space="preserve">F.05</w:t>
      </w:r>
      <w:r>
        <w:rPr>
          <w:rFonts w:eastAsia="Times New Roman"/>
          <w:sz w:val="18"/>
          <w:szCs w:val="18"/>
        </w:rPr>
        <w:t xml:space="preserve">                                    </w:t>
      </w:r>
      <w:r>
        <w:rPr>
          <w:rFonts w:eastAsia="Times New Roman"/>
          <w:sz w:val="18"/>
          <w:szCs w:val="18"/>
        </w:rPr>
        <w:t xml:space="preserve">15.09.2025</w:t>
      </w:r>
      <w:r>
        <w:rPr>
          <w:rFonts w:eastAsia="Times New Roman"/>
          <w:sz w:val="18"/>
          <w:szCs w:val="18"/>
        </w:rPr>
        <w:t xml:space="preserve">                                           00                                       </w:t>
      </w:r>
      <w:r>
        <w:rPr>
          <w:rFonts w:eastAsia="Times New Roman"/>
          <w:sz w:val="18"/>
          <w:szCs w:val="18"/>
        </w:rPr>
        <w:t xml:space="preserve">00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Teslimat Koşulları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Teslimat yeri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SAKA METALURJİ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Depo’dur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.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Geçerlilik Süresi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Teklif geçerlilik süresi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3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gündür.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9050"/>
            <wp:docPr id="5" name="" title=""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No Spacing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İletişim Bilgileri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Saka metalurji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Metal </w:t>
      </w:r>
      <w:r>
        <w:rPr>
          <w:rFonts w:ascii="Times New Roman" w:eastAsia="Times New Roman" w:hAnsi="Times New Roman" w:cs="Times New Roman"/>
        </w:rPr>
        <w:t xml:space="preserve">Kaplama </w:t>
      </w:r>
      <w:r>
        <w:rPr>
          <w:rFonts w:ascii="Times New Roman" w:eastAsia="Times New Roman" w:hAnsi="Times New Roman" w:cs="Times New Roman"/>
        </w:rPr>
        <w:t xml:space="preserve"> San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Tic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Ltd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Şti</w:t>
      </w:r>
    </w:p>
    <w:p>
      <w:pPr>
        <w:pBdr/>
        <w:pStyle w:val="No Spacing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Adres :</w:t>
      </w:r>
      <w:r>
        <w:rPr>
          <w:rFonts w:ascii="Times New Roman" w:eastAsia="Times New Roman" w:hAnsi="Times New Roman" w:cs="Times New Roman"/>
        </w:rPr>
        <w:t xml:space="preserve"> Ostim OSB Mah. 123</w:t>
      </w:r>
      <w:r>
        <w:rPr>
          <w:rFonts w:ascii="Times New Roman" w:eastAsia="Times New Roman" w:hAnsi="Times New Roman" w:cs="Times New Roman"/>
        </w:rPr>
        <w:t xml:space="preserve">2</w:t>
      </w:r>
      <w:r>
        <w:rPr>
          <w:rFonts w:ascii="Times New Roman" w:eastAsia="Times New Roman" w:hAnsi="Times New Roman" w:cs="Times New Roman"/>
        </w:rPr>
        <w:t xml:space="preserve">.Sk No:</w:t>
      </w:r>
      <w:r>
        <w:rPr>
          <w:rFonts w:ascii="Times New Roman" w:eastAsia="Times New Roman" w:hAnsi="Times New Roman" w:cs="Times New Roman"/>
        </w:rPr>
        <w:t xml:space="preserve">5 </w:t>
      </w:r>
      <w:r>
        <w:rPr>
          <w:rFonts w:ascii="Times New Roman" w:eastAsia="Times New Roman" w:hAnsi="Times New Roman" w:cs="Times New Roman"/>
        </w:rPr>
        <w:t xml:space="preserve"> Yenimahalle</w:t>
      </w:r>
      <w:r>
        <w:rPr>
          <w:rFonts w:ascii="Times New Roman" w:eastAsia="Times New Roman" w:hAnsi="Times New Roman" w:cs="Times New Roman"/>
        </w:rPr>
        <w:t xml:space="preserve">/Ankara TÜRKİYE</w:t>
      </w:r>
    </w:p>
    <w:p>
      <w:pPr>
        <w:pBdr/>
        <w:pStyle w:val="No Spacing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İletişim</w:t>
      </w:r>
      <w:r>
        <w:rPr>
          <w:rFonts w:ascii="Times New Roman" w:eastAsia="Times New Roman" w:hAnsi="Times New Roman" w:cs="Times New Roman"/>
        </w:rPr>
        <w:t xml:space="preserve"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-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Yetkili </w:t>
      </w:r>
      <w:r>
        <w:rPr>
          <w:rFonts w:ascii="Times New Roman" w:eastAsia="Times New Roman" w:hAnsi="Times New Roman" w:cs="Times New Roman"/>
        </w:rPr>
        <w:t xml:space="preserve"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-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Telefon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-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E-posta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-</w:t>
      </w:r>
    </w:p>
    <w:p>
      <w:pPr>
        <w:pBdr/>
        <w:pStyle w:val="No Spacing"/>
        <w:spacing/>
        <w:ind/>
        <w:rPr/>
      </w:pPr>
      <w:r>
        <w:rPr/>
        <w:drawing>
          <wp:inline distT="0" distB="0" distL="0" distR="0">
            <wp:extent cx="5943600" cy="19050"/>
            <wp:docPr id="6" name="" title=""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Notlar:</w:t>
      </w:r>
      <w:r>
        <w:rPr>
          <w:b/>
        </w:rPr>
        <w:t xml:space="preserve"> </w:t>
      </w:r>
      <w:r>
        <w:rPr>
          <w:rFonts w:ascii="Times New Roman" w:eastAsia="Times New Roman" w:hAnsi="Times New Roman"/>
          <w:b/>
        </w:rPr>
        <w:t xml:space="preserve">Ürünler Doğanlar Kalite Birimi tarafından kaynağında muayene onayı aldıktan sonra </w:t>
      </w:r>
      <w:r>
        <w:rPr>
          <w:rFonts w:ascii="Times New Roman" w:eastAsia="Times New Roman" w:hAnsi="Times New Roman"/>
          <w:b/>
        </w:rPr>
        <w:t xml:space="preserve">teslim e</w:t>
      </w:r>
      <w:r>
        <w:rPr>
          <w:rFonts w:ascii="Times New Roman" w:eastAsia="Times New Roman" w:hAnsi="Times New Roman"/>
          <w:b/>
        </w:rPr>
        <w:t xml:space="preserve">dilecektir</w:t>
      </w:r>
      <w:r>
        <w:rPr/>
        <w:t xml:space="preserve">.</w:t>
      </w:r>
    </w:p>
    <w:p>
      <w:pPr>
        <w:pBdr/>
        <w:pStyle w:val="Normal"/>
        <w:spacing/>
        <w:ind/>
        <w:rPr>
          <w:sz w:val="16"/>
          <w:szCs w:val="16"/>
        </w:rPr>
      </w:pP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943600" cy="19050"/>
            <wp:docPr id="7" name="" title=""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solidFill>
                      <a:srgbClr val="A0A0A0"/>
                    </a:solidFill>
                    <a:ln w="9525">
                      <a:noFill/>
                    </a:ln>
                  </wps:spPr>
                  <wps:txbx>
                    <w:txbxContent>
                      <w:p>
                        <w:pPr>
                          <w:pBdr/>
                          <w:pStyle w:val="Normal"/>
                          <w:spacing/>
                          <w:ind/>
                          <w:rPr/>
                        </w:pPr>
                      </w:p>
                    </w:txbxContent>
                  </wps:txbx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Teklif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veren 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Onaylayan: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Firma 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SAKA METALURJİ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METAL KAPLAMA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SAN.TİC.LTD.ŞTİ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Firma :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Yetkili 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Yetkili :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Tarih :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Tarih :</w:t>
      </w: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 w:after="240"/>
        <w:ind/>
        <w:rPr>
          <w:rFonts w:ascii="Times New Roman" w:eastAsia="Times New Roman" w:hAnsi="Times New Roman" w:cs="Times New Roman"/>
          <w:sz w:val="21"/>
          <w:szCs w:val="21"/>
        </w:rPr>
      </w:pPr>
    </w:p>
    <w:p>
      <w:pPr>
        <w:pBdr/>
        <w:pStyle w:val="Normal"/>
        <w:spacing w:after="240"/>
        <w:ind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 xml:space="preserve">F.05</w:t>
      </w:r>
      <w:r>
        <w:rPr>
          <w:rFonts w:eastAsia="Times New Roman"/>
          <w:sz w:val="18"/>
          <w:szCs w:val="18"/>
        </w:rPr>
        <w:t xml:space="preserve">                                       </w:t>
      </w:r>
      <w:r>
        <w:rPr>
          <w:rFonts w:eastAsia="Times New Roman"/>
          <w:sz w:val="18"/>
          <w:szCs w:val="18"/>
        </w:rPr>
        <w:t xml:space="preserve">15.09.202</w:t>
      </w:r>
      <w:r>
        <w:rPr>
          <w:rFonts w:eastAsia="Times New Roman"/>
          <w:sz w:val="18"/>
          <w:szCs w:val="18"/>
        </w:rPr>
        <w:t xml:space="preserve">5</w:t>
      </w:r>
      <w:r>
        <w:rPr>
          <w:rFonts w:eastAsia="Times New Roman"/>
          <w:sz w:val="18"/>
          <w:szCs w:val="18"/>
        </w:rPr>
        <w:t xml:space="preserve">                                00                                               0</w:t>
      </w:r>
      <w:r>
        <w:rPr>
          <w:rFonts w:eastAsia="Times New Roman"/>
          <w:sz w:val="18"/>
          <w:szCs w:val="18"/>
        </w:rPr>
        <w:t xml:space="preserve">0</w:t>
      </w:r>
    </w:p>
    <w:sectPr>
      <w:headerReference w:type="default" r:id="rId2"/>
      <w:footerReference w:type="default" r:id="rId3"/>
      <w:type w:val="nextPage"/>
      <w:pgSz w:w="12240" w:h="15840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rPr/>
    </w:pPr>
    <w:r>
      <w:rPr/>
      <w:drawing>
        <wp:inline distT="0" distB="0" distL="0" distR="0">
          <wp:extent cx="2933700" cy="1492238"/>
          <wp:docPr id="8" descr="yazı tipi, metin, logo, grafik içeren bir resim  Yapay zeka tarafından oluşturulmuş içerik yanlış olabilir." name="Resim 6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1492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/>
      <w:pStyle w:val="Normal"/>
      <w:spacing/>
      <w:ind/>
      <w:rPr/>
    </w:pPr>
  </w:p>
  <w:p>
    <w:pPr>
      <w:pBdr/>
      <w:pStyle w:val="Normal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rPr/>
    </w:pPr>
    <w:r>
      <w:rPr/>
      <w:drawing>
        <wp:inline distT="0" distB="0" distL="0" distR="0">
          <wp:extent cx="2179320" cy="1108520"/>
          <wp:docPr id="9" descr="yazı tipi, metin, logo, grafik içeren bir resim  Yapay zeka tarafından oluşturulmuş içerik yanlış olabilir." name="Resim 2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2179320" cy="1108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/>
      <w:pStyle w:val="Normal"/>
      <w:spacing/>
      <w:ind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tr-TR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76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paragraph" w:styleId="Header">
    <w:name w:val="Header"/>
    <w:basedOn w:val="Normal"/>
    <w:next w:val="Header"/>
    <w:pPr>
      <w:pBdr/>
      <w:spacing w:line="240" w:lineRule="auto"/>
      <w:ind/>
      <w:tabs>
        <w:tab w:val="center" w:pos="4536.000061035156"/>
        <w:tab w:val="right" w:pos="9072.000122070312"/>
      </w:tabs>
    </w:pPr>
    <w:rPr/>
  </w:style>
  <w:style w:type="character" w:styleId="Üst Bilgi Char">
    <w:name w:val="Üst Bilgi Char"/>
    <w:basedOn w:val="Default Paragraph Font"/>
    <w:rPr/>
  </w:style>
  <w:style w:type="paragraph" w:styleId="Footer">
    <w:name w:val="Footer"/>
    <w:basedOn w:val="Normal"/>
    <w:next w:val="Footer"/>
    <w:pPr>
      <w:pBdr/>
      <w:spacing w:line="240" w:lineRule="auto"/>
      <w:ind/>
      <w:tabs>
        <w:tab w:val="center" w:pos="4536.000061035156"/>
        <w:tab w:val="right" w:pos="9072.000122070312"/>
      </w:tabs>
    </w:pPr>
    <w:rPr/>
  </w:style>
  <w:style w:type="character" w:styleId="Alt Bilgi Char">
    <w:name w:val="Alt Bilgi Char"/>
    <w:basedOn w:val="Default Paragraph Font"/>
    <w:rPr/>
  </w:style>
  <w:style w:type="character" w:styleId="Hyperlink">
    <w:name w:val="Hyperlink"/>
    <w:basedOn w:val="Default Paragraph Font"/>
    <w:rPr>
      <w:color w:val="0563C1"/>
      <w:u w:val="single"/>
    </w:rPr>
  </w:style>
  <w:style w:type="paragraph" w:styleId="No Spacing">
    <w:name w:val="No Spacing"/>
    <w:next w:val="No Spacing"/>
    <w:pPr>
      <w:pBdr/>
      <w:spacing w:line="240" w:lineRule="auto"/>
      <w:ind/>
    </w:pPr>
    <w:rPr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/>
      <w:i/>
      <w:color w:val="1F3763"/>
    </w:rPr>
  </w:style>
  <w:style w:type="character" w:styleId="Heading 7 Char">
    <w:name w:val="Heading 7 Char"/>
    <w:basedOn w:val="Default Paragraph Font"/>
    <w:rPr>
      <w:rFonts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/>
      <w:color w:val="333333"/>
      <w:sz w:val="21"/>
    </w:rPr>
  </w:style>
  <w:style w:type="character" w:styleId="Heading 8 Char">
    <w:name w:val="Heading 8 Char"/>
    <w:basedOn w:val="Default Paragraph Font"/>
    <w:rPr>
      <w:rFonts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/>
      <w:i/>
      <w:color w:val="333333"/>
      <w:sz w:val="21"/>
    </w:rPr>
  </w:style>
  <w:style w:type="character" w:styleId="Heading 9 Char">
    <w:name w:val="Heading 9 Char"/>
    <w:basedOn w:val="Default Paragraph Font"/>
    <w:rPr>
      <w:rFonts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endnotes" Target="endnotes.xml" /><Relationship Id="rId9" Type="http://schemas.openxmlformats.org/officeDocument/2006/relationships/footnotes" Target="footnotes.xml" /><Relationship Id="rId10" Type="http://schemas.openxmlformats.org/officeDocument/2006/relationships/theme" Target="theme/theme1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1" Type="http://schemas.openxmlformats.org/officeDocument/2006/relationships/image" Target="media/imagerId1.png" /></Relationships>
</file>

<file path=word/_rels/footer3.xml.rels><?xml version="1.0" encoding="utf-8"?><Relationships xmlns="http://schemas.openxmlformats.org/package/2006/relationships"><Relationship Id="rId4" Type="http://schemas.openxmlformats.org/officeDocument/2006/relationships/image" Target="media/imagerId4.png" /></Relationships>
</file>

<file path=word/_rels/header2.xml.rels><?xml version="1.0" encoding="utf-8"?><Relationships xmlns="http://schemas.openxmlformats.org/package/2006/relationships"><Relationship Id="rId5" Type="http://schemas.openxmlformats.org/officeDocument/2006/relationships/image" Target="media/imagerId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