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000" w:sz="10"/>
        </w:pBdr>
        <w:shd w:fill="1B3A6B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DIF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Reporte Institucional  ·  Febrero 2026  ·  Secretaría de Desarrollo Humano y Bien Común</w:t>
      </w:r>
    </w:p>
    <w:p>
      <w:pPr>
        <w:keepNext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Indicadores clave de la institución</w:t>
      </w:r>
    </w:p>
    <w:p>
      <w:pPr>
        <w:keepNext w:val="false"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24,897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únicos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personas atendidas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17,018 (68.4%)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8,025 (32.2%)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 (0.0%)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Sin dato de sexo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del total</w:t>
            </w:r>
          </w:p>
        </w:tc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Cobertura institucional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 pob. en vulnerabilidad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39,232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Apoyos entregados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total en el período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Programas activos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en esta institución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Municipios con cobertura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de 67 municipios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Tipos de apoyo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distintos entregados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46"/>
        <w:gridCol w:w="3548"/>
      </w:tblGrid>
      <w:tr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1,834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7.4% de beneficiarios únicos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1,040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56.7% del total localizable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45.6% del total localizable</w:t>
            </w:r>
          </w:p>
        </w:tc>
      </w:tr>
    </w:tbl>
    <w:p>
      <w:pPr>
        <w:keepNext w:val="false"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46"/>
        <w:gridCol w:w="3548"/>
      </w:tblGrid>
      <w:tr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Presupuesto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capture presupuesto en Indicadores y Metas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Gasto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sin datos de gasto registrados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Sin datos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Gasto más alto — apoyo y programa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capture gasto en Indicadores y Metas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1.  Programas de la institución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4"/>
        <w:gridCol w:w="957"/>
        <w:gridCol w:w="957"/>
        <w:gridCol w:w="957"/>
        <w:gridCol w:w="1276"/>
        <w:gridCol w:w="1599"/>
      </w:tblGrid>
      <w:tr>
        <w:trPr>
          <w:tblHeader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Sin dato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Beneficiarios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Alimentación y Desarrollo Autosustentable de las Familias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15,369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6,838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27,916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22,125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Rehabilitación Integral Física y Apoyos Funcionales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851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838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9,763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1,625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Gestión Social y Atención a la Ciudadanía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334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246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662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579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Fortalecimiento Familiar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39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298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291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Esparcimiento para el Desarrollo Familiar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183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238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238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Programa de Salud y Bienestar Comunitario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91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355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134</w:t>
            </w:r>
          </w:p>
        </w:tc>
      </w:tr>
      <w:tr>
        <w:trPr>
          <w:cantSplit/>
        </w:trPr>
        <w:tc>
          <w:tcPr>
            <w:tcW w:type="dxa" w:w="48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PROGRAMAS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17,018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8,025</w:t>
            </w:r>
          </w:p>
        </w:tc>
        <w:tc>
          <w:tcPr>
            <w:tcW w:type="dxa" w:w="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1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39,232</w:t>
            </w:r>
          </w:p>
        </w:tc>
        <w:tc>
          <w:tcPr>
            <w:tcW w:type="dxa" w:w="1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24,897</w:t>
            </w:r>
          </w:p>
        </w:tc>
      </w:tr>
    </w:tbl>
    <w:p>
      <w:pPr>
        <w:keepNext w:val="false"/>
        <w:spacing w:after="160" w:before="0"/>
      </w:pPr>
    </w:p>
    <w:p>
      <w:pPr>
        <w:keepNext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2.  Distribución por grupos de edad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1489"/>
        <w:gridCol w:w="1489"/>
        <w:gridCol w:w="1489"/>
        <w:gridCol w:w="1489"/>
        <w:gridCol w:w="1492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Rango de edad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Beneficiarios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Relación M/H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 – 5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3,649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14.7%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2,494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1,176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 – 11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930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3.7%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636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300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 – 17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2.3%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400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189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 – 29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2,093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8.4%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1,431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675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 – 49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5,276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21.2%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3,606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1,701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 – 64 años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5,299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21.3%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3,622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1,708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 años o más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6,956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27.9%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4,755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2,242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Sin dato de edad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133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91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24,897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17,018</w:t>
            </w:r>
          </w:p>
        </w:tc>
        <w:tc>
          <w:tcPr>
            <w:tcW w:type="dxa" w:w="14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8,025</w:t>
            </w:r>
          </w:p>
        </w:tc>
        <w:tc>
          <w:tcPr>
            <w:tcW w:type="dxa" w:w="1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3.  Cobertura municipal</w:t>
      </w:r>
    </w:p>
    <w:p>
      <w:pPr>
        <w:keepNext w:val="false"/>
        <w:spacing w:after="40" w:before="0"/>
      </w:pP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 institución DIF registra presencia en 66 municipios del estado. Los municipios con mayor número de beneficiarios son Juárez (4,332), Chihuahua (4,175), Guachochi (1,892).</w:t>
      </w:r>
    </w:p>
    <w:p>
      <w:pPr>
        <w:keepNext/>
        <w:spacing w:after="6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1064"/>
        <w:gridCol w:w="1064"/>
        <w:gridCol w:w="1064"/>
        <w:gridCol w:w="1383"/>
        <w:gridCol w:w="1383"/>
        <w:gridCol w:w="1490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Municipio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Benef.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 entregados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Institución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Pob. municipal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Juárez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4,332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3,213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1,137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6,309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Chihuahua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4,175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2,935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1,281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9,193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Guachochi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1,892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1,419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2,399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 y Calvo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1,107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3,482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Hidalgo del Parral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1,473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1,002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1,529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Balleza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818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Buenaventura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638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Cuauhtémoc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607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381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1,737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Guerrero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Chinipas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483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Carichi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Bocoyna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325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1,039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Guazapares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724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Batopilas de Manuel Gómez Morín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1,175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Uruachi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682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Urique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Saucillo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Nuevo Casas Grandes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Matamoros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Morelos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Madera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Isabel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Gómez Farías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Barbara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132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Jiménez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Casas Grandes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Aldama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Moris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Temósachic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173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Borja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Janos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Rosario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Delicias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Ocampo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Camargo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Coronado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El Tule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Maguarichi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Ignacio Zaragoza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Aquiles Serdán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Praxédis G. Guerrero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Julimes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Satevo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Ahumada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Ascensión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Matachi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Valle de Zaragoza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Nonoava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Ojinaga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Namiquipa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Bachiniva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Cusihuiriachi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Galeana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Allende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Huejotitán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Gran Morelos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Meoqui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 Cruz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1.3%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 Conchos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 Francisco del Oro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0.9%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Coyame del Sotol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Riva Palacio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42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Rosales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López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27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Dr. Belisario Dominguez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24,897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17,018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8,025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39,232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4.  Apoyos entregados</w:t>
      </w:r>
    </w:p>
    <w:p>
      <w:pPr>
        <w:keepNext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3192"/>
        <w:gridCol w:w="1064"/>
        <w:gridCol w:w="851"/>
        <w:gridCol w:w="851"/>
        <w:gridCol w:w="1490"/>
      </w:tblGrid>
      <w:tr>
        <w:trPr>
          <w:tblHeader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apoyo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Programa que entrega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Apoyos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Total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Despensa de Alimentos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Alimentación y Desarrollo Autosustentable de las Familias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20,790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14,584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6,206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53.0%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Terapia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Familiar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8,411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4,605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3,806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21.4%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Asistencia Alimentaria en Espacio Común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Alimentación y Desarrollo Autosustentable de las Familias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2,834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2,091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743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7.2%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Atencion a la Salud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Alimentación y Desarrollo Autosustentable de las Familias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2,785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1,578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1,207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Curso de Capacitación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Alimentación y Desarrollo Autosustentable de las Familias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Programa de Salud y Bienestar Comunitario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2,099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1,818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281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5.4%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Atención en Albergues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Alimentación y Desarrollo Autosustentable de las Familias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671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480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191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Pago de Consultas, Estudios, Cirugias, Medicamentos y Protesis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381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Credencial de Descuento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286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165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0.7%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Desarrollo de Capacidades y Formacion de Capital Social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Familiar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252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Cultura y Recreación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Esparcimiento para el Desarrollo Familiar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238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183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Proyecto Productivo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Programa de Salud y Bienestar Comunitario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182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Analisis Clinico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Gestión Social y Atención a la Ciudadanía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55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Gestión y Vinculación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Fortalecimiento Familiar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Insumos Varios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Material de Cirugia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Apoyo en Gastos Funerarios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Pago de Servicios Medicos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Prótesis Desarticulado de Cadera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Paquete de Alimentos E Insumos de Limpieza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Silla de Ruedas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Rehabilitacion y Mantenimiento de Infraestructura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Material de Osteosíntesis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Rehabilitación Integral Física y Apoyos Funcionales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Lentes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Artículos y Accesorios para Discapacitados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Apoyos Extraordinarios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Apoyo para Discapacidad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Muletas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Andadera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Identificado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Fortalecimiento Familiar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Cama/colchon/colchoneta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*** Pendiente ***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Apoyo para Utiles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Cobija / Cobertor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Asistencia Tecnica y Acompañamiento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Auxiliar Auditivo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BA8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16"/>
                <w:szCs w:val="16"/>
              </w:rPr>
              <w:t xml:space="preserve">Gestión Social y Atención a la Ciudadanía</w:t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3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</w:tc>
        <w:tc>
          <w:tcPr>
            <w:tcW w:type="dxa" w:w="10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39,232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26,197</w:t>
            </w:r>
          </w:p>
        </w:tc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13,034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100%</w:t>
            </w:r>
          </w:p>
        </w:tc>
      </w:tr>
    </w:tbl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5.  Beneficiarios localizables</w:t>
      </w:r>
    </w:p>
    <w:p>
      <w:pPr>
        <w:keepNext w:val="false"/>
        <w:spacing w:after="40" w:before="0"/>
      </w:pP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2660"/>
        <w:gridCol w:w="2660"/>
        <w:gridCol w:w="2660"/>
      </w:tblGrid>
      <w:tr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1,834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Beneficiarios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7.4% del total institucional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1,040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Mujeres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56.7% del total localizable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Hombres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45.6% del total localizable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23,063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3"/>
                <w:szCs w:val="13"/>
              </w:rPr>
              <w:t xml:space="preserve">No localizables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3"/>
                <w:szCs w:val="13"/>
              </w:rPr>
              <w:t xml:space="preserve">92.6% sin datos de localización</w:t>
            </w:r>
          </w:p>
        </w:tc>
      </w:tr>
    </w:tbl>
    <w:p>
      <w:pPr>
        <w:keepNext/>
        <w:spacing w:after="60" w:before="0"/>
      </w:pP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Un beneficiario localizable es aquel cuyo registro cuenta con nombre, apellido, sexo, fecha de nacimiento, CURP, municipio, teléfono y código postal válidos. Se identificaron 1,834 beneficiarios localizables (7.4% del total de la institución).</w:t>
      </w:r>
    </w:p>
    <w:p>
      <w:pPr>
        <w:keepNext w:val="false"/>
        <w:spacing w:after="60" w:before="0"/>
      </w:pPr>
    </w:p>
    <w:p>
      <w:pPr>
        <w:keepNext/>
        <w:spacing w:after="20" w:before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Distribución por rango de edad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1170"/>
        <w:gridCol w:w="1170"/>
        <w:gridCol w:w="1170"/>
        <w:gridCol w:w="1170"/>
        <w:gridCol w:w="1170"/>
        <w:gridCol w:w="1170"/>
        <w:gridCol w:w="1067"/>
      </w:tblGrid>
      <w:tr>
        <w:trPr>
          <w:tblHeader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0–5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6–11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12–17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18–29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30–49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50–64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65+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Localizables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149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152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530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455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% del 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6.6%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8.3%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19.0%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28.9%</w:t>
            </w:r>
          </w:p>
        </w:tc>
        <w:tc>
          <w:tcPr>
            <w:tcW w:type="dxa" w:w="1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24.8%</w:t>
            </w:r>
          </w:p>
        </w:tc>
      </w:tr>
    </w:tbl>
    <w:p>
      <w:pPr>
        <w:keepNext w:val="false"/>
        <w:spacing w:after="60" w:before="0"/>
      </w:pPr>
    </w:p>
    <w:p>
      <w:pPr>
        <w:keepNext/>
        <w:spacing w:after="20" w:before="4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Distribución por municipio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6"/>
        <w:gridCol w:w="1383"/>
        <w:gridCol w:w="1383"/>
        <w:gridCol w:w="2128"/>
        <w:gridCol w:w="1490"/>
      </w:tblGrid>
      <w:tr>
        <w:trPr>
          <w:tblHeader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Municipio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Mujeres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Hombres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localizables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Chihuahua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643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412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1,055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57.5%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Juarez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291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335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626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34.1%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Cuauhtemoc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48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Bocoyna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Valle de Zaragoza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0.5%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Hidalgo del Parral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Aldama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Guazapares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Aquiles Serdan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Guachochi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Guadalupe y Calvo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Jimenez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Urique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Ahumada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Batopilas de Manuel Gomez Morin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Camargo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Delicias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Saucillo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0.2%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Bachiniva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Carichi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Chinipas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Gomez Farias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Meoqui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Morelos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Balleza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Casas Grandes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Coronado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Cusihuiriachi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Janos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Madera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Moris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Namiquipa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Ojinaga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Santa Isabel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Uruachi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4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1,040</w:t>
            </w:r>
          </w:p>
        </w:tc>
        <w:tc>
          <w:tcPr>
            <w:tcW w:type="dxa" w:w="13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836</w:t>
            </w:r>
          </w:p>
        </w:tc>
        <w:tc>
          <w:tcPr>
            <w:tcW w:type="dxa" w:w="2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1,834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60" w:before="0"/>
      </w:pPr>
    </w:p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6.  Indicadores presupuestales y de desempeño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 se cuenta con datos presupuestales registrados para esta institución en el período reportado. Se recomienda capturar la información de gasto por programa para habilitar este análisis.</w:t>
      </w:r>
    </w:p>
    <w:p>
      <w:pPr>
        <w:keepNext w:val="false"/>
        <w:spacing w:after="120" w:before="0"/>
      </w:pPr>
    </w:p>
    <w:p>
      <w:pPr>
        <w:keepNext/>
        <w:pageBreakBefore/>
        <w:pBdr>
          <w:bottom w:val="single" w:color="2E5BA8" w:sz="4"/>
        </w:pBdr>
        <w:spacing w:after="40" w:before="8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7. Conclusiones y Observaciones</w:t>
      </w:r>
    </w:p>
    <w:p>
      <w:pPr>
        <w:keepNext w:val="false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 base en los datos registrados al corte de Febrero 2026, se presentan las siguientes conclusiones para la institución DIF: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7.1  Cobertura poblacional y beneficiarios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atendieron 24,897 beneficiarios únicos en la institución, representando una cobertura del 1.4% de la población en condición de vulnerabilidad del estado.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Del total de beneficiarios, 17,018 son mujeres (68.4%) y 8,025 son hombres (32.2%). 4 registros no cuentan con dato de sexo asignado y requieren seguimiento para su correcta clasificación.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Por rango de edad, la institución registra: 4,579 niños y niñas (0 a 11 años), 2,678 jóvenes (12 a 29 años), 10,575 adultos (30 a 64 años) y 6,956 personas mayores (65 años o más). El segmento con mayor volumen de atención es el de adultos (30 a 64 años) con 10,575 beneficiarios (42.5%).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programa con mayor número de beneficiarios es Alimentación y Desarrollo Autosustentable de las Familias, con 22,125 beneficiarios registrados (88.9% del total institucional).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registra atención a través de 6 programas activos en 66 municipios del estado durante el período.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7.2  Beneficiarios localizables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identificaron 1,834 beneficiarios localizables (7.4% del total institucional), con datos de contacto, domicilio y ubicación completos y verificables.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23,063 beneficiarios (92.6%) no cuentan con información de localización completa, lo que representa una oportunidad de mejora en la calidad del padrón institucional.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De los beneficiarios localizables, 1,040 son mujeres (56.7%) y 836 son hombres (45.6%), consistente con la distribución de género de la institución.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7.3  Apoyos otorgados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entregaron 39,232 apoyos en la institución durante el período, distribuidos en 35 tipos de apoyo registrados.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tipo de apoyo con mayor volumen de entregas es: Despensa de Alimentos con 20,790 apoyos (53.0% del total institucional).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segundo apoyo más entregado es Terapia, con 8,411 entregas (21.4%).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La relación de apoyos por beneficiario único en la institución es de 1.6 apoyos por persona, lo que indica que varios beneficiarios reciben más de un tipo de apoyo.</w:t>
      </w:r>
    </w:p>
    <w:p>
      <w:pPr>
        <w:keepNext w:val="false"/>
        <w:spacing w:after="80" w:before="0"/>
      </w:pPr>
    </w:p>
    <w:p>
      <w:pPr>
        <w:keepNext/>
        <w:spacing w:after="40" w:before="8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7.4  Observaciones y recomendaciones</w:t>
      </w:r>
    </w:p>
    <w:p>
      <w:pPr>
        <w:keepNext w:val="false"/>
        <w:spacing w:after="40" w:before="0"/>
      </w:pP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 padrón de beneficiarios de DIF refleja una cobertura activa a través de 6 programas en 66 municipios durante el período de reporte.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identifican 4 registros sin dato de sexo (0.0%). Se recomienda implementar un proceso de depuración y actualización de estos registros para mejorar la calidad del padrón institucional.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La brecha de localización es significativa: 92.6% de los beneficiarios no cuenta con datos de contacto completos. Se recomienda priorizar la actualización de información de localización en esta institución.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2E5BA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 recomienda mantener la actualización periódica del padrón institucional para garantizar la correcta clasificación de beneficiarios, la entrega oportuna de apoyos y el monitoreo del desempeño en los siguientes períodos de reporte.</w:t>
      </w:r>
    </w:p>
    <w:p>
      <w:pPr>
        <w:keepNext w:val="false"/>
        <w:spacing w:after="120" w:before="0"/>
      </w:pPr>
    </w:p>
    <w:p>
      <w:pPr>
        <w:pBdr>
          <w:top w:val="single" w:color="DDDDDD" w:sz="4"/>
        </w:pBdr>
        <w:spacing w:after="40" w:before="20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Documento generado el 23 de marzo de 2026. Fuente: Padrón de beneficiarios — SDHyBC, Gobierno del Estado de Chihuahua.</w:t>
      </w:r>
    </w:p>
    <w:sectPr>
      <w:headerReference w:type="default" r:id="rId7"/>
      <w:footerReference w:type="default" r:id="rId8"/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A8" w:sz="4"/>
      </w:pBdr>
      <w:spacing w:before="80"/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Página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de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8" w:sz="6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REPORTE INSTITUCIONAL — DIF</w:t>
    </w:r>
    <w:r>
      <w:rPr>
        <w:rFonts w:ascii="Arial" w:cs="Arial" w:eastAsia="Arial" w:hAnsi="Arial"/>
        <w:color w:val="555555"/>
        <w:sz w:val="16"/>
        <w:szCs w:val="16"/>
      </w:rPr>
      <w:t xml:space="preserve">     Febrero 2026  |  SDHyBC — Gobierno del Estado de Chihuahua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2026-03-23T20:17:56.386Z</dcterms:created>
  <dcterms:modified xsi:type="dcterms:W3CDTF">2026-03-23T20:17:56.386Z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