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000" w:sz="10"/>
        </w:pBdr>
        <w:shd w:fill="1B3A6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SDHyBC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Reporte Institucional  ·  Febrero 2026  ·  Secretaría de Desarrollo Humano y Bien Común</w:t>
      </w: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Indicadores clave de la institución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10,585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únicos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personas atendidas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6,709 (63.4%)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3,876 (36.6%)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0 (0.0%)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Sin dato de sexo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0.6%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Cobertura institucional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pob. en vulnerabilidad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17,611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Apoyos entregados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total en el período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Programas activos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en esta institución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Municipios con cobertura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67 municipios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Tipos de apoyo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distintos entregados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7,769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73.4% de beneficiarios únicos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5,042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64.9% del total localizable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2,727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35.1% del total localizable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Presupuesto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presupuesto en Indicadores y Metas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sin datos de gasto registrados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Sin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más alto — apoyo y programa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gasto en Indicadores y Metas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1.  Programas de la institución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4"/>
        <w:gridCol w:w="957"/>
        <w:gridCol w:w="957"/>
        <w:gridCol w:w="957"/>
        <w:gridCol w:w="1276"/>
        <w:gridCol w:w="1599"/>
      </w:tblGrid>
      <w:tr>
        <w:trPr>
          <w:tblHeader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dato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Fortalecimiento Comunitario y Participación Ciudadana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3,443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2,441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10,756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5,884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Juárez Cuenta Conmigo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1,537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562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2,665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2,099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Apoyo a Personas Mayores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1,086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374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1,940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1,460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Desarrollo Humano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295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1,647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836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Apoyos a Personas con Discapacidad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132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206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547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338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Proyectos Productivos y Economía Solidaria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Atención a Niñas, Niños, Adolescentes y Juventudes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PROGRAMAS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6,709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3,876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17,611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10,585</w:t>
            </w:r>
          </w:p>
        </w:tc>
      </w:tr>
    </w:tbl>
    <w:p>
      <w:pPr>
        <w:keepNext w:val="false"/>
        <w:spacing w:after="160" w:before="0"/>
      </w:pP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2.  Distribución por grupos de edad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489"/>
        <w:gridCol w:w="1489"/>
        <w:gridCol w:w="1489"/>
        <w:gridCol w:w="1489"/>
        <w:gridCol w:w="1492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Relación M/H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 – 5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1.71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 – 11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884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8.4%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324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 – 17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1,712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16.2%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1,085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627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 – 29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1,385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13.1%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878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507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 – 49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2,197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20.8%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1,393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804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 – 64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1,930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18.2%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1,223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707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 años o más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2,385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22.5%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1,512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873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Sin dato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10,585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6,709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3,876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3.  Cobertura municipal</w:t>
      </w:r>
    </w:p>
    <w:p>
      <w:pPr>
        <w:keepNext w:val="false"/>
        <w:spacing w:after="4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 institución SDHyBC registra presencia en 63 municipios del estado. Los municipios con mayor número de beneficiarios son Chihuahua (5,753), Juárez (2,383), Hidalgo del Parral (516).</w:t>
      </w:r>
    </w:p>
    <w:p>
      <w:pPr>
        <w:keepNext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064"/>
        <w:gridCol w:w="1064"/>
        <w:gridCol w:w="1064"/>
        <w:gridCol w:w="1383"/>
        <w:gridCol w:w="1383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Benef.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 entregados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Institución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Pob. municipal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5,753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3,485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2,268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10,564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Juárez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2,383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1,685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3,108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Cuauhtémoc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Matamoros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Gómez Morín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Jiménez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Guerrero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Serdán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Maguarichi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Nonoava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Nuevo 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Buenaventura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Ocampo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Ascensión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Gómez Farías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Moris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Julimes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Allende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Chinipas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Temósachic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 Cruz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Satevo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Borja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Galeana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Gran 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Dr. Belisario Dominguez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Barbara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Ignacio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López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Conchos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del Oro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El Tule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Manuel Benavides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Coyame del Sotol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Rosario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10,585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6,709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3,876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17,611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4.  Apoyos entregados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3192"/>
        <w:gridCol w:w="1064"/>
        <w:gridCol w:w="851"/>
        <w:gridCol w:w="851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apoyo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 que entrega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Total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Identificado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6,694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4,016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2,678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38.0%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Taller de Capacitación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Apoyos a Personas con Discapacidad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Juárez Cuenta Conmigo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2,332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1,595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737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Curso de Capacitación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Juárez Cuenta Conmigo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1,607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1,293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314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 Económico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Desarrollo Humano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1,413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937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476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 por Concepto de Beca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Apoyos a Personas con Discapacidad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Atención a Niñas, Niños, Adolescentes y Juventudes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Desarrollo Humano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Juárez Cuenta Conmigo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Proyectos Productivos y Economía Solidaria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1,198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688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Asistencia Alimentaria en Espacio Común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1,078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621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457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Cultura y Recreación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982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686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296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Educación y Capacitación Técnica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644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352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292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Condonación O Estímulo Fiscal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633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322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311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Terapia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Apoyos a Personas con Discapacidad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375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Acompañamiento Terapia Psicosocial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Apoyos a Personas con Discapacidad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Juárez Cuenta Conmigo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168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Transporte Adaptado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Apoyos a Personas con Discapacidad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172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69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Servicio de Vinculación Laboral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 a Personas Mayores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Apoyos a Personas con Discapacidad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Consulta / Medicamento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Comunitario y Participación Ciudadana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17,611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11,176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6,435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</w:tr>
    </w:tbl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5.  Beneficiarios localizables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7,769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73.4% del total institucional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5,042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64.9%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2,727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35.1%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2,816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No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26.6% sin datos de localización</w:t>
            </w:r>
          </w:p>
        </w:tc>
      </w:tr>
    </w:tbl>
    <w:p>
      <w:pPr>
        <w:keepNext/>
        <w:spacing w:after="6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Un beneficiario localizable es aquel cuyo registro cuenta con nombre, apellido, sexo, fecha de nacimiento, CURP, municipio, teléfono y código postal válidos. Se identificaron 7,769 beneficiarios localizables (73.4% del total de la institución).</w:t>
      </w:r>
    </w:p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rango de edad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170"/>
        <w:gridCol w:w="1170"/>
        <w:gridCol w:w="1170"/>
        <w:gridCol w:w="1170"/>
        <w:gridCol w:w="1170"/>
        <w:gridCol w:w="1170"/>
        <w:gridCol w:w="1067"/>
      </w:tblGrid>
      <w:tr>
        <w:trPr>
          <w:tblHeader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0–5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6–11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12–17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18–29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30–49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50–64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65+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Localizables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1,152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994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1,513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1,911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% del 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19.5%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24.6%</w:t>
            </w:r>
          </w:p>
        </w:tc>
      </w:tr>
    </w:tbl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municipio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6"/>
        <w:gridCol w:w="1383"/>
        <w:gridCol w:w="1383"/>
        <w:gridCol w:w="2128"/>
        <w:gridCol w:w="1490"/>
      </w:tblGrid>
      <w:tr>
        <w:trPr>
          <w:tblHeader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localizables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2,949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1,910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4,859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Juarez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1,508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Cuauhtemoc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Jimenez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Matamoros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Serdan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Nuevo Casas Grandes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Guerrero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Buenaventura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Maguarichi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Rosales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Ascension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Gomez Farias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Allende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Gomez Morin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Julimes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Galeana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Gran Morelos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 Cruz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Ocampo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Satevo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Dr. Belisario Dominguez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Ignacio Zaragoza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Lopez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Nonoava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Borja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Temosachic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Conchos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del Oro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Barbara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Coyame del Sotol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El Tule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Manuel Benavides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Rosario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5,042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2,727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7,769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60" w:before="0"/>
      </w:pP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6.  Indicadores presupuestales y de desempeño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 se cuenta con datos presupuestales registrados para esta institución en el período reportado. Se recomienda capturar la información de gasto por programa para habilitar este análisis.</w:t>
      </w: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7. Conclusiones y Observaciones</w:t>
      </w: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 base en los datos registrados al corte de Febrero 2026, se presentan las siguientes conclusiones para la institución SDHyBC: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7.1  Cobertura poblacional y beneficiarios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atendieron 10,585 beneficiarios únicos en la institución, representando una cobertura del 0.6% de la población en condición de vulnerabilidad del estado.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Del total de beneficiarios, 6,709 son mujeres (63.4%) y 3,876 son hombres (36.6%).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Por rango de edad, la institución registra: 976 niños y niñas (0 a 11 años), 3,097 jóvenes (12 a 29 años), 4,127 adultos (30 a 64 años) y 2,385 personas mayores (65 años o más). El segmento con mayor volumen de atención es el de adultos (30 a 64 años) con 4,127 beneficiarios (39.0%).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programa con mayor número de beneficiarios es Fortalecimiento Comunitario y Participación Ciudadana, con 5,884 beneficiarios registrados (55.6%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registra atención a través de 7 programas activos en 63 municipios del estado durante el período.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7.2  Beneficiarios localizables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identificaron 7,769 beneficiarios localizables (73.4% del total institucional), con datos de contacto, domicilio y ubicación completos y verificables.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2,816 beneficiarios (26.6%) no cuentan con información de localización completa, lo que representa una oportunidad de mejora en la calidad del padrón institucional.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 los beneficiarios localizables, 5,042 son mujeres (64.9%) y 2,727 son hombres (35.1%), consistente con la distribución de género de la institución.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7.3  Apoyos otorgados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entregaron 17,611 apoyos en la institución durante el período, distribuidos en 14 tipos de apoyo registrados.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tipo de apoyo con mayor volumen de entregas es: No Identificado con 6,694 apoyos (38.0%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segundo apoyo más entregado es Taller de Capacitación, con 2,332 entregas (13.2%).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relación de apoyos por beneficiario único en la institución es de 1.7 apoyos por persona, lo que indica que varios beneficiarios reciben más de un tipo de apoyo.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7.4  Observaciones y recomendaciones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padrón de beneficiarios de SDHyBC refleja una cobertura activa a través de 7 programas en 63 municipios durante el período de reporte.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institución presenta una tasa de localización de 73.4%, lo que refleja una buena calidad de datos de contacto en el padrón.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recomienda mantener la actualización periódica del padrón institucional para garantizar la correcta clasificación de beneficiarios, la entrega oportuna de apoyos y el monitoreo del desempeño en los siguientes períodos de reporte.</w:t>
      </w:r>
    </w:p>
    <w:p>
      <w:pPr>
        <w:keepNext w:val="false"/>
        <w:spacing w:after="120" w:before="0"/>
      </w:pPr>
    </w:p>
    <w:p>
      <w:pPr>
        <w:pBdr>
          <w:top w:val="single" w:color="DDDDDD" w:sz="4"/>
        </w:pBdr>
        <w:spacing w:after="40" w:before="20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Documento generado el 23 de marzo de 2026. Fuente: Padrón de beneficiarios — SDHyBC, Gobierno del Estado de Chihuahua.</w:t>
      </w:r>
    </w:p>
    <w:sectPr>
      <w:headerReference w:type="default" r:id="rId7"/>
      <w:footerReference w:type="default" r:id="rId8"/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A8" w:sz="4"/>
      </w:pBdr>
      <w:spacing w:before="80"/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Página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de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6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REPORTE INSTITUCIONAL — SDHyBC</w:t>
    </w:r>
    <w:r>
      <w:rPr>
        <w:rFonts w:ascii="Arial" w:cs="Arial" w:eastAsia="Arial" w:hAnsi="Arial"/>
        <w:color w:val="555555"/>
        <w:sz w:val="16"/>
        <w:szCs w:val="16"/>
      </w:rPr>
      <w:t xml:space="preserve">     Febrero 2026  |  SDHyBC — Gobierno del Estado de Chihuahua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2026-03-23T17:38:29.155Z</dcterms:created>
  <dcterms:modified xsi:type="dcterms:W3CDTF">2026-03-23T17:38:29.155Z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