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color w:val="1F3564"/>
          <w:sz w:val="26"/>
        </w:rPr>
        <w:t>INSTITUCIÓN EDUCATIVA PRIVADA</w:t>
      </w:r>
    </w:p>
    <w:p>
      <w:pPr>
        <w:jc w:val="center"/>
      </w:pPr>
      <w:r>
        <w:rPr>
          <w:rFonts w:ascii="Calibri" w:hAnsi="Calibri"/>
          <w:b/>
          <w:color w:val="1F3564"/>
          <w:sz w:val="36"/>
        </w:rPr>
        <w:t>SANTÍSIMA CRUZ</w:t>
      </w:r>
    </w:p>
    <w:p/>
    <w:p>
      <w:pPr>
        <w:jc w:val="center"/>
      </w:pPr>
      <w:r>
        <w:rPr>
          <w:color w:val="1F3564"/>
        </w:rPr>
        <w:t>─────────────────────────────────────────────</w:t>
      </w:r>
    </w:p>
    <w:p>
      <w:pPr>
        <w:spacing w:before="400"/>
        <w:jc w:val="center"/>
      </w:pPr>
      <w:r>
        <w:rPr>
          <w:rFonts w:ascii="Calibri" w:hAnsi="Calibri"/>
          <w:b/>
          <w:color w:val="1F3564"/>
          <w:sz w:val="48"/>
        </w:rPr>
        <w:t>MANUAL DEL ADMINISTRADOR</w:t>
      </w:r>
    </w:p>
    <w:p>
      <w:pPr>
        <w:jc w:val="center"/>
      </w:pPr>
      <w:r>
        <w:rPr>
          <w:rFonts w:ascii="Calibri" w:hAnsi="Calibri"/>
          <w:i/>
          <w:color w:val="1F7A8C"/>
          <w:sz w:val="28"/>
        </w:rPr>
        <w:t>Guía de Uso — Director / Personal Administrativo</w:t>
      </w:r>
    </w:p>
    <w:p/>
    <w:p>
      <w:pPr>
        <w:jc w:val="center"/>
      </w:pPr>
      <w:r>
        <w:rPr>
          <w:color w:val="1F3564"/>
        </w:rPr>
        <w:t>─────────────────────────────────────────────</w:t>
      </w:r>
    </w:p>
    <w:p/>
    <w:p>
      <w:pPr>
        <w:jc w:val="center"/>
      </w:pPr>
      <w:r>
        <w:rPr>
          <w:b/>
          <w:sz w:val="22"/>
        </w:rPr>
        <w:t xml:space="preserve">Versión: </w:t>
      </w:r>
      <w:r>
        <w:rPr>
          <w:sz w:val="22"/>
        </w:rPr>
        <w:t>1.0</w:t>
      </w:r>
    </w:p>
    <w:p>
      <w:pPr>
        <w:jc w:val="center"/>
      </w:pPr>
      <w:r>
        <w:rPr>
          <w:b/>
          <w:sz w:val="22"/>
        </w:rPr>
        <w:t xml:space="preserve">Año lectivo: </w:t>
      </w:r>
      <w:r>
        <w:rPr>
          <w:sz w:val="22"/>
        </w:rPr>
        <w:t>2026</w:t>
      </w:r>
    </w:p>
    <w:p>
      <w:pPr>
        <w:jc w:val="center"/>
      </w:pPr>
      <w:r>
        <w:rPr>
          <w:b/>
          <w:sz w:val="22"/>
        </w:rPr>
        <w:t xml:space="preserve">Fecha: </w:t>
      </w:r>
      <w:r>
        <w:rPr>
          <w:sz w:val="22"/>
        </w:rPr>
        <w:t>22/06/2026</w:t>
      </w:r>
    </w:p>
    <w:p>
      <w:r>
        <w:br w:type="page"/>
      </w:r>
    </w:p>
    <w:p>
      <w:pPr>
        <w:pStyle w:val="Heading1"/>
      </w:pPr>
      <w:r>
        <w:t>Introducción</w:t>
      </w:r>
    </w:p>
    <w:p>
      <w:pPr>
        <w:spacing w:after="120"/>
      </w:pPr>
      <w:r>
        <w:t>Este manual ha sido elaborado para guiar a todos los usuarios del Sistema Educativo de la I.E.P. Santísima Cruz en el uso correcto de la plataforma digital. Encontrará instrucciones paso a paso para cada función disponible según su rol.</w:t>
      </w:r>
    </w:p>
    <w:p>
      <w:pPr>
        <w:spacing w:after="120"/>
      </w:pPr>
      <w:r>
        <w:t>El sistema cuenta con tres perfiles de acceso:</w:t>
      </w:r>
    </w:p>
    <w:p>
      <w:pPr>
        <w:pStyle w:val="ListBullet"/>
        <w:spacing w:after="60"/>
        <w:ind w:left="432"/>
      </w:pPr>
      <w:r>
        <w:t>Administrador (Director): acceso total para gestionar la institución.</w:t>
      </w:r>
    </w:p>
    <w:p>
      <w:pPr>
        <w:pStyle w:val="ListBullet"/>
        <w:spacing w:after="60"/>
        <w:ind w:left="432"/>
      </w:pPr>
      <w:r>
        <w:t>Docente: acceso para revisar secciones, estudiantes y registrar notas.</w:t>
      </w:r>
    </w:p>
    <w:p>
      <w:pPr>
        <w:pStyle w:val="ListBullet"/>
        <w:spacing w:after="60"/>
        <w:ind w:left="432"/>
      </w:pPr>
      <w:r>
        <w:t>Estudiante: acceso para consultar sus calificaciones y datos de matrícula.</w:t>
      </w:r>
    </w:p>
    <w:p>
      <w:pPr>
        <w:spacing w:before="120" w:after="120"/>
        <w:ind w:left="288"/>
        <w:shd w:val="clear" w:color="auto" w:fill="E8F4FD"/>
      </w:pPr>
      <w:r>
        <w:rPr>
          <w:rFonts w:ascii="Calibri" w:hAnsi="Calibri"/>
          <w:i/>
          <w:sz w:val="20"/>
        </w:rPr>
        <w:t>💡 RECOMENDACIÓN: Use Google Chrome o Microsoft Edge actualizados para la mejor experiencia. La plataforma está optimizada para navegadores modernos.</w:t>
      </w:r>
    </w:p>
    <w:p/>
    <w:p>
      <w:r>
        <w:br w:type="page"/>
      </w:r>
    </w:p>
    <w:p>
      <w:pPr>
        <w:spacing w:before="120" w:after="80"/>
        <w:shd w:val="clear" w:color="auto" w:fill="1F3564"/>
      </w:pPr>
      <w:r>
        <w:rPr>
          <w:rFonts w:ascii="Calibri" w:hAnsi="Calibri"/>
          <w:b/>
          <w:color w:val="FFFFFF"/>
          <w:sz w:val="26"/>
        </w:rPr>
        <w:t xml:space="preserve">  PARTE 1 — MÓDULO DEL ADMINISTRADOR  </w:t>
      </w:r>
    </w:p>
    <w:p/>
    <w:p>
      <w:pPr>
        <w:pStyle w:val="Heading2"/>
      </w:pPr>
      <w:r>
        <w:t>1.1  Inicio de Sesión</w:t>
      </w:r>
    </w:p>
    <w:p>
      <w:pPr>
        <w:spacing w:after="120"/>
      </w:pPr>
      <w:r>
        <w:t>El inicio de sesión es la puerta de entrada a la plataforma. Solo el administrador con credenciales válidas puede ingresar al panel de administración.</w:t>
      </w:r>
    </w:p>
    <w:p/>
    <w:p>
      <w:pPr>
        <w:spacing w:after="100"/>
        <w:ind w:left="288"/>
      </w:pPr>
      <w:r>
        <w:rPr>
          <w:b/>
          <w:color w:val="2F5496"/>
        </w:rPr>
        <w:t xml:space="preserve">Paso 1: </w:t>
      </w:r>
      <w:r>
        <w:t>Abra su navegador web (Google Chrome o Microsoft Edge) y diríjase a la dirección del sistema proporcionada por el responsable técnico (por ejemplo: https://sistema.colegio.pe).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del navegador mostrando la URL del sistema antes de cargar la página de login</w:t>
      </w:r>
    </w:p>
    <w:p>
      <w:pPr>
        <w:spacing w:after="100"/>
        <w:ind w:left="288"/>
      </w:pPr>
      <w:r>
        <w:rPr>
          <w:b/>
          <w:color w:val="2F5496"/>
        </w:rPr>
        <w:t xml:space="preserve">Paso 2: </w:t>
      </w:r>
      <w:r>
        <w:t>Aparecerá la pantalla de inicio de sesión. Verá dos campos: "DNI o Correo" y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Página de inicio de sesión completa, con los campos 'DNI o Correo' y 'Contraseña' visibles</w:t>
      </w:r>
    </w:p>
    <w:p>
      <w:pPr>
        <w:spacing w:after="100"/>
        <w:ind w:left="288"/>
      </w:pPr>
      <w:r>
        <w:rPr>
          <w:b/>
          <w:color w:val="2F5496"/>
        </w:rPr>
        <w:t xml:space="preserve">Paso 3: </w:t>
      </w:r>
      <w:r>
        <w:t>En el campo "DNI o Correo", ingrese su número de DNI o la dirección de correo electrónico registrada en el sistema.</w:t>
      </w:r>
    </w:p>
    <w:p>
      <w:pPr>
        <w:spacing w:after="100"/>
        <w:ind w:left="288"/>
      </w:pPr>
      <w:r>
        <w:rPr>
          <w:b/>
          <w:color w:val="2F5496"/>
        </w:rPr>
        <w:t xml:space="preserve">Paso 4: </w:t>
      </w:r>
      <w:r>
        <w:t>En el campo "Contraseña", ingrese su contraseña. Puede hacer clic en el ícono del ojo (👁) a la derecha del campo para mostrar u ocultar los caracteres.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Campo de contraseña con el ícono de mostrar/ocultar contraseña resaltado</w:t>
      </w:r>
    </w:p>
    <w:p>
      <w:pPr>
        <w:spacing w:after="100"/>
        <w:ind w:left="288"/>
      </w:pPr>
      <w:r>
        <w:rPr>
          <w:b/>
          <w:color w:val="2F5496"/>
        </w:rPr>
        <w:t xml:space="preserve">Paso 5: </w:t>
      </w:r>
      <w:r>
        <w:t>De forma opcional, marque la casilla "Recordarme" si desea que el sistema no le pida ingresar sus datos en el próximo acceso desde el mismo equipo.</w:t>
      </w:r>
    </w:p>
    <w:p>
      <w:pPr>
        <w:spacing w:after="100"/>
        <w:ind w:left="288"/>
      </w:pPr>
      <w:r>
        <w:rPr>
          <w:b/>
          <w:color w:val="2F5496"/>
        </w:rPr>
        <w:t xml:space="preserve">Paso 6: </w:t>
      </w:r>
      <w:r>
        <w:t>Haga clic en el botón dorado "Ingresar" para acceder.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Botón 'Ingresar' resaltado en la página de login</w:t>
      </w:r>
    </w:p>
    <w:p>
      <w:pPr>
        <w:spacing w:after="100"/>
        <w:ind w:left="288"/>
      </w:pPr>
      <w:r>
        <w:rPr>
          <w:b/>
          <w:color w:val="2F5496"/>
        </w:rPr>
        <w:t xml:space="preserve">Paso 7: </w:t>
      </w:r>
      <w:r>
        <w:t>Si sus datos son correctos, el sistema lo redirigirá automáticamente al Panel de Administración.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de Administración (Admin Dashboard) recién cargado con las 3 tarjetas de resumen: Estudiantes Activos, Total de Docentes, Aulas Activas</w:t>
      </w:r>
    </w:p>
    <w:p>
      <w:pPr>
        <w:spacing w:before="120" w:after="120"/>
        <w:ind w:left="288"/>
        <w:shd w:val="clear" w:color="auto" w:fill="FFF3E0"/>
      </w:pPr>
      <w:r>
        <w:rPr>
          <w:rFonts w:ascii="Calibri" w:hAnsi="Calibri"/>
          <w:i/>
          <w:sz w:val="20"/>
        </w:rPr>
        <w:t>⚠️ Si ve el mensaje 'Estas credenciales no coinciden con nuestros registros', verifique que ingresó el DNI o correo correctamente. Si olvidó su contraseña, haga clic en '¿Olvidaste tu contraseña?' para restablecerla por correo electrónico.</w:t>
      </w:r>
    </w:p>
    <w:p>
      <w:pPr>
        <w:spacing w:before="40" w:after="40"/>
        <w:pBdr>
          <w:bottom w:val="single" w:sz="4" w:space="1" w:color="2F5496"/>
        </w:pBdr>
      </w:pPr>
    </w:p>
    <w:p>
      <w:pPr>
        <w:pStyle w:val="Heading2"/>
      </w:pPr>
      <w:r>
        <w:t>1.2  Panel Principal del Administrador (Dashboard)</w:t>
      </w:r>
    </w:p>
    <w:p>
      <w:pPr>
        <w:spacing w:after="120"/>
      </w:pPr>
      <w:r>
        <w:t>Al ingresar, el administrador verá el panel principal con un resumen visual del estado actual de la institución.</w:t>
      </w:r>
    </w:p>
    <w:p>
      <w:pPr>
        <w:spacing w:after="120"/>
      </w:pPr>
      <w:r>
        <w:t>El panel muestra:</w:t>
      </w:r>
    </w:p>
    <w:p>
      <w:pPr>
        <w:pStyle w:val="ListBullet"/>
        <w:spacing w:after="60"/>
        <w:ind w:left="432"/>
      </w:pPr>
      <w:r>
        <w:t>Tarjeta Azul — «Estudiantes Activos»: muestra el número total de alumnos matriculados en el año lectivo vigente.</w:t>
      </w:r>
    </w:p>
    <w:p>
      <w:pPr>
        <w:pStyle w:val="ListBullet"/>
        <w:spacing w:after="60"/>
        <w:ind w:left="432"/>
      </w:pPr>
      <w:r>
        <w:t>Tarjeta Verde — «Total de Docentes»: cantidad de docentes registrados en el sistema.</w:t>
      </w:r>
    </w:p>
    <w:p>
      <w:pPr>
        <w:pStyle w:val="ListBullet"/>
        <w:spacing w:after="60"/>
        <w:ind w:left="432"/>
      </w:pPr>
      <w:r>
        <w:t>Tarjeta Morada — «Aulas Activas»: número de secciones configuradas para el año lectivo.</w:t>
      </w:r>
    </w:p>
    <w:p>
      <w:pPr>
        <w:pStyle w:val="ListBullet"/>
        <w:spacing w:after="60"/>
        <w:ind w:left="432"/>
      </w:pPr>
      <w:r>
        <w:t>Panel «Recaudación (Mes)»: muestra el porcentaje de familias al día con los pagos del mes seleccionado. Puede cambiar el mes y año usando los selectores desplegables.</w:t>
      </w:r>
    </w:p>
    <w:p>
      <w:pPr>
        <w:pStyle w:val="ListBullet"/>
        <w:spacing w:after="60"/>
        <w:ind w:left="432"/>
      </w:pPr>
      <w:r>
        <w:t>Panel «Consolidación de Notas»: barra de progreso que indica qué porcentaje de docentes ya registraron calificaciones en el bimestre en curso.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Dashboard completo del Administrador con todas las tarjetas de estadísticas y ambos paneles de Recaudación y Consolidación de Notas visibles</w:t>
      </w:r>
    </w:p>
    <w:p>
      <w:pPr>
        <w:spacing w:before="120" w:after="120"/>
        <w:ind w:left="288"/>
        <w:shd w:val="clear" w:color="auto" w:fill="E8F4FD"/>
      </w:pPr>
      <w:r>
        <w:rPr>
          <w:rFonts w:ascii="Calibri" w:hAnsi="Calibri"/>
          <w:i/>
          <w:sz w:val="20"/>
        </w:rPr>
        <w:t>💡 El dashboard se actualiza cada vez que recarga la página. Úselo al inicio del día para tener un panorama rápido del estado de la institución.</w:t>
      </w:r>
    </w:p>
    <w:p>
      <w:pPr>
        <w:spacing w:before="40" w:after="40"/>
        <w:pBdr>
          <w:bottom w:val="single" w:sz="4" w:space="1" w:color="2F5496"/>
        </w:pBdr>
      </w:pPr>
    </w:p>
    <w:p>
      <w:pPr>
        <w:pStyle w:val="Heading2"/>
      </w:pPr>
      <w:r>
        <w:t>1.3  Gestión Institucional</w:t>
      </w:r>
    </w:p>
    <w:p>
      <w:pPr>
        <w:spacing w:after="120"/>
      </w:pPr>
      <w:r>
        <w:t>Antes de iniciar el año lectivo, el administrador debe configurar la estructura académica de la institución. Este proceso se realiza una sola vez por año.</w:t>
      </w:r>
    </w:p>
    <w:p>
      <w:pPr>
        <w:pStyle w:val="Heading3"/>
      </w:pPr>
      <w:r>
        <w:t>1.3.1  Configurar el Año Lectivo</w:t>
      </w:r>
    </w:p>
    <w:p>
      <w:pPr>
        <w:spacing w:after="120"/>
      </w:pPr>
      <w:r>
        <w:t>El año lectivo es el período académico que agrupa todas las actividades: matrículas, bimestres y calificaciones.</w:t>
      </w:r>
    </w:p>
    <w:p>
      <w:pPr>
        <w:spacing w:after="100"/>
        <w:ind w:left="288"/>
      </w:pPr>
      <w:r>
        <w:rPr>
          <w:b/>
          <w:color w:val="2F5496"/>
        </w:rPr>
        <w:t xml:space="preserve">Paso 1: </w:t>
      </w:r>
      <w:r>
        <w:t>En el menú lateral o superior de navegación, busque y haga clic en "Años Lectivos".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Menú de navegación con la opción 'Años Lectivos' resaltada</w:t>
      </w:r>
    </w:p>
    <w:p>
      <w:pPr>
        <w:spacing w:after="100"/>
        <w:ind w:left="288"/>
      </w:pPr>
      <w:r>
        <w:rPr>
          <w:b/>
          <w:color w:val="2F5496"/>
        </w:rPr>
        <w:t xml:space="preserve">Paso 2: </w:t>
      </w:r>
      <w:r>
        <w:t>Verá la lista de años lectivos registrados. Si es el primer año, la lista estará vacía.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Años Lectivos con el listado y el formulario para crear un nuevo año</w:t>
      </w:r>
    </w:p>
    <w:p>
      <w:pPr>
        <w:spacing w:after="100"/>
        <w:ind w:left="288"/>
      </w:pPr>
      <w:r>
        <w:rPr>
          <w:b/>
          <w:color w:val="2F5496"/>
        </w:rPr>
        <w:t xml:space="preserve">Paso 3: </w:t>
      </w:r>
      <w:r>
        <w:t>Para crear un nuevo año, complete el campo «Año» con el año académico (ejemplo: 2026) y haga clic en «Crear Año Lectivo».</w:t>
      </w:r>
    </w:p>
    <w:p>
      <w:pPr>
        <w:spacing w:after="100"/>
        <w:ind w:left="288"/>
      </w:pPr>
      <w:r>
        <w:rPr>
          <w:b/>
          <w:color w:val="2F5496"/>
        </w:rPr>
        <w:t xml:space="preserve">Paso 4: </w:t>
      </w:r>
      <w:r>
        <w:t>Una vez creado, haga clic en el botón «Activar» junto al año que corresponda al período actual. Solo puede haber un año activo a la vez. El año activo aparecerá marcado en verde.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Lista de años lectivos con el botón 'Activar' resaltado y el año activo marcado con una etiqueta verde</w:t>
      </w:r>
    </w:p>
    <w:p>
      <w:pPr>
        <w:spacing w:before="120" w:after="120"/>
        <w:ind w:left="288"/>
        <w:shd w:val="clear" w:color="auto" w:fill="FFE8E8"/>
      </w:pPr>
      <w:r>
        <w:rPr>
          <w:rFonts w:ascii="Calibri" w:hAnsi="Calibri"/>
          <w:i/>
          <w:sz w:val="20"/>
        </w:rPr>
        <w:t>⚠️ IMPORTANTE: Si activa un año diferente, todas las operaciones del sistema (importaciones, notas, bimestres) pasarán a operar bajo ese año. Realice este cambio solo cuando inicie un nuevo período académico.</w:t>
      </w:r>
    </w:p>
    <w:p>
      <w:pPr>
        <w:pStyle w:val="Heading3"/>
      </w:pPr>
      <w:r>
        <w:t>1.3.2  Gestionar Grados y Secciones</w:t>
      </w:r>
    </w:p>
    <w:p>
      <w:pPr>
        <w:spacing w:after="120"/>
      </w:pPr>
      <w:r>
        <w:t>Los grados y secciones definen la estructura de aulas del colegio para el año lectivo activo. Cada combinación de Grado + Sección + Año Lectivo forma un aula única.</w:t>
      </w:r>
    </w:p>
    <w:p>
      <w:pPr>
        <w:spacing w:after="100"/>
        <w:ind w:left="288"/>
      </w:pPr>
      <w:r>
        <w:rPr>
          <w:b/>
          <w:color w:val="2F5496"/>
        </w:rPr>
        <w:t xml:space="preserve">Paso 1: </w:t>
      </w:r>
      <w:r>
        <w:t>En el menú de navegación, haga clic en "Grados y Secciones".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Grados y Secciones con la lista completa de aulas del año activo, mostrando grado, sección, tutor asignado y número de estudiantes</w:t>
      </w:r>
    </w:p>
    <w:p>
      <w:pPr>
        <w:spacing w:after="100"/>
        <w:ind w:left="288"/>
      </w:pPr>
      <w:r>
        <w:rPr>
          <w:b/>
          <w:color w:val="2F5496"/>
        </w:rPr>
        <w:t xml:space="preserve">Paso 2: </w:t>
      </w:r>
      <w:r>
        <w:t>Para crear una nueva sección, haga clic en el botón «+ Nueva Sección» o «Agregar Grado-Sección».</w:t>
      </w:r>
    </w:p>
    <w:p>
      <w:pPr>
        <w:spacing w:after="100"/>
        <w:ind w:left="288"/>
      </w:pPr>
      <w:r>
        <w:rPr>
          <w:b/>
          <w:color w:val="2F5496"/>
        </w:rPr>
        <w:t xml:space="preserve">Paso 3: </w:t>
      </w:r>
      <w:r>
        <w:t>En el formulario que aparece, seleccione:</w:t>
      </w:r>
    </w:p>
    <w:p>
      <w:pPr>
        <w:pStyle w:val="ListBullet"/>
        <w:spacing w:after="60"/>
        <w:ind w:left="720"/>
      </w:pPr>
      <w:r>
        <w:t>El Nivel (Primaria o Secundaria).</w:t>
      </w:r>
    </w:p>
    <w:p>
      <w:pPr>
        <w:pStyle w:val="ListBullet"/>
        <w:spacing w:after="60"/>
        <w:ind w:left="720"/>
      </w:pPr>
      <w:r>
        <w:t>El Grado (por ejemplo: 1er Grado, 2do Grado, etc.).</w:t>
      </w:r>
    </w:p>
    <w:p>
      <w:pPr>
        <w:pStyle w:val="ListBullet"/>
        <w:spacing w:after="60"/>
        <w:ind w:left="720"/>
      </w:pPr>
      <w:r>
        <w:t>La Sección (por ejemplo: A, B, C).</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creación de nueva sección con los desplegables de Nivel, Grado y Sección</w:t>
      </w:r>
    </w:p>
    <w:p>
      <w:pPr>
        <w:spacing w:after="100"/>
        <w:ind w:left="288"/>
      </w:pPr>
      <w:r>
        <w:rPr>
          <w:b/>
          <w:color w:val="2F5496"/>
        </w:rPr>
        <w:t xml:space="preserve">Paso 4: </w:t>
      </w:r>
      <w:r>
        <w:t>Haga clic en «Guardar». La nueva sección aparecerá en la lista.</w:t>
      </w:r>
    </w:p>
    <w:p>
      <w:pPr>
        <w:spacing w:after="100"/>
        <w:ind w:left="288"/>
      </w:pPr>
      <w:r>
        <w:rPr>
          <w:b/>
          <w:color w:val="2F5496"/>
        </w:rPr>
        <w:t xml:space="preserve">Paso 5: </w:t>
      </w:r>
      <w:r>
        <w:t>Para asignar el docente Tutor y Co-Tutor a la sección, haga clic en el ícono de edición (✏️) o en el nombre de la sección, y luego seleccione al docente correspondiente en el campo «Tutor».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edición de sección con los selectores de Tutor y Co-Tutor desplegados, mostrando la lista de docentes disponibles</w:t>
      </w:r>
    </w:p>
    <w:p>
      <w:pPr>
        <w:spacing w:before="120" w:after="120"/>
        <w:ind w:left="288"/>
        <w:shd w:val="clear" w:color="auto" w:fill="E8F4FD"/>
      </w:pPr>
      <w:r>
        <w:rPr>
          <w:rFonts w:ascii="Calibri" w:hAnsi="Calibri"/>
          <w:i/>
          <w:sz w:val="20"/>
        </w:rPr>
        <w:t>💡 El Tutor es el docente principal a cargo de la sección. Tiene acceso a todas las notas del aula y puede importar calificaciones. Asegúrese de asignarlo antes de que los docentes comiencen a registrar notas.</w:t>
      </w:r>
    </w:p>
    <w:p>
      <w:pPr>
        <w:spacing w:before="40" w:after="40"/>
        <w:pBdr>
          <w:bottom w:val="single" w:sz="4" w:space="1" w:color="2F5496"/>
        </w:pBdr>
      </w:pPr>
    </w:p>
    <w:p>
      <w:pPr>
        <w:pStyle w:val="Heading2"/>
      </w:pPr>
      <w:r>
        <w:t>1.4  Gestión de Bimestres</w:t>
      </w:r>
    </w:p>
    <w:p>
      <w:pPr>
        <w:spacing w:after="120"/>
      </w:pPr>
      <w:r>
        <w:t>Los bimestres son los cuatro períodos de evaluación del año escolar. El administrador controla su apertura y cierre.</w:t>
      </w:r>
    </w:p>
    <w:p>
      <w:pPr>
        <w:spacing w:after="100"/>
        <w:ind w:left="288"/>
      </w:pPr>
      <w:r>
        <w:rPr>
          <w:b/>
          <w:color w:val="2F5496"/>
        </w:rPr>
        <w:t xml:space="preserve">Paso 1: </w:t>
      </w:r>
      <w:r>
        <w:t>En el menú de navegación, haga clic en "Bimestres".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Bimestres con la lista de los bimestres del año activo, mostrando número, fechas, estado (Abierto/Cerrado) y botones de acción</w:t>
      </w:r>
    </w:p>
    <w:p>
      <w:pPr>
        <w:spacing w:after="100"/>
        <w:ind w:left="288"/>
      </w:pPr>
      <w:r>
        <w:rPr>
          <w:b/>
          <w:color w:val="2F5496"/>
        </w:rPr>
        <w:t xml:space="preserve">Paso 2: </w:t>
      </w:r>
      <w:r>
        <w:t>Para crear el primer bimestre, haga clic en «+ Aperturar Bimestre». Complete los campos:</w:t>
      </w:r>
    </w:p>
    <w:p>
      <w:pPr>
        <w:pStyle w:val="ListBullet"/>
        <w:spacing w:after="60"/>
        <w:ind w:left="720"/>
      </w:pPr>
      <w:r>
        <w:t>Fecha de Inicio: primer día del bimestre.</w:t>
      </w:r>
    </w:p>
    <w:p>
      <w:pPr>
        <w:pStyle w:val="ListBullet"/>
        <w:spacing w:after="60"/>
        <w:ind w:left="720"/>
      </w:pPr>
      <w:r>
        <w:t>Fecha de Fin: último día del bimestre.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creación de bimestre con los campos Fecha de Inicio y Fecha de Fin</w:t>
      </w:r>
    </w:p>
    <w:p>
      <w:pPr>
        <w:spacing w:after="100"/>
        <w:ind w:left="288"/>
      </w:pPr>
      <w:r>
        <w:rPr>
          <w:b/>
          <w:color w:val="2F5496"/>
        </w:rPr>
        <w:t xml:space="preserve">Paso 3: </w:t>
      </w:r>
      <w:r>
        <w:t>Haga clic en «Guardar». El bimestre se creará en estado «Abierto» y los docentes podrán registrar notas.</w:t>
      </w:r>
    </w:p>
    <w:p>
      <w:pPr>
        <w:spacing w:after="100"/>
        <w:ind w:left="288"/>
      </w:pPr>
      <w:r>
        <w:rPr>
          <w:b/>
          <w:color w:val="2F5496"/>
        </w:rPr>
        <w:t xml:space="preserve">Paso 4: </w:t>
      </w:r>
      <w:r>
        <w:t>Para cerrar un bimestre al finalizar el período, haga clic en «Cerrar Bimestre». El sistema le mostrará una pantalla de confirmación con un resumen de qué secciones tienen estudiantes sin notas registradas.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confirmación de cierre de bimestre, mostrando la tabla resumen con el nombre de cada sección, total de estudiantes y cantidad de estudiantes sin notas</w:t>
      </w:r>
    </w:p>
    <w:p>
      <w:pPr>
        <w:spacing w:after="100"/>
        <w:ind w:left="288"/>
      </w:pPr>
      <w:r>
        <w:rPr>
          <w:b/>
          <w:color w:val="2F5496"/>
        </w:rPr>
        <w:t xml:space="preserve">Paso 5: </w:t>
      </w:r>
      <w:r>
        <w:t>Revise el resumen. Si todo está correcto, haga clic en «Confirmar Cierre». El sistema calculará automáticamente los promedios bimestrales de todos los estudiantes.</w:t>
      </w:r>
    </w:p>
    <w:p>
      <w:pPr>
        <w:spacing w:before="120" w:after="120"/>
        <w:ind w:left="288"/>
        <w:shd w:val="clear" w:color="auto" w:fill="FFE8E8"/>
      </w:pPr>
      <w:r>
        <w:rPr>
          <w:rFonts w:ascii="Calibri" w:hAnsi="Calibri"/>
          <w:i/>
          <w:sz w:val="20"/>
        </w:rPr>
        <w:t>⚠️ Una vez cerrado un bimestre, los docentes NO podrán importar ni modificar notas de ese período. Verifique que todos los docentes hayan registrado las calificaciones antes de cerrar.</w:t>
      </w:r>
    </w:p>
    <w:p>
      <w:pPr>
        <w:spacing w:after="100"/>
        <w:ind w:left="288"/>
      </w:pPr>
      <w:r>
        <w:rPr>
          <w:b/>
          <w:color w:val="2F5496"/>
        </w:rPr>
        <w:t xml:space="preserve">Paso 6: </w:t>
      </w:r>
      <w:r>
        <w:t>Si necesita reabrir un bimestre cerrado (por corrección de notas), haga clic en «Reabrir Bimestre» en la fila correspondiente.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Fila de bimestre cerrado con el botón 'Reabrir Bimestre' resaltado</w:t>
      </w:r>
    </w:p>
    <w:p>
      <w:pPr>
        <w:spacing w:after="100"/>
        <w:ind w:left="288"/>
      </w:pPr>
      <w:r>
        <w:rPr>
          <w:b/>
          <w:color w:val="2F5496"/>
        </w:rPr>
        <w:t xml:space="preserve">Paso 7: </w:t>
      </w:r>
      <w:r>
        <w:t>Para publicar las notas y que los estudiantes las puedan ver en su portal, haga clic en «Publicar Notas», seleccione el nivel (Primaria, Secundaria o Ambos) y confirme.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Modal o sección de publicación de notas con los botones de Primaria, Secundaria y Ambos</w:t>
      </w:r>
    </w:p>
    <w:p>
      <w:pPr>
        <w:spacing w:before="40" w:after="40"/>
        <w:pBdr>
          <w:bottom w:val="single" w:sz="4" w:space="1" w:color="2F5496"/>
        </w:pBdr>
      </w:pPr>
    </w:p>
    <w:p>
      <w:pPr>
        <w:pStyle w:val="Heading2"/>
      </w:pPr>
      <w:r>
        <w:t>1.5  Importación Masiva desde Excel (SIAGIE)</w:t>
      </w:r>
    </w:p>
    <w:p>
      <w:pPr>
        <w:spacing w:after="120"/>
      </w:pPr>
      <w:r>
        <w:t>El sistema permite importar grandes cantidades de datos desde archivos Excel exportados del sistema SIAGIE del Ministerio de Educación, o desde cualquier planilla Excel con el formato adecuado. Esta función es la más usada al inicio del año escolar para registrar estudiantes, apoderados y notas.</w:t>
      </w:r>
    </w:p>
    <w:p>
      <w:pPr>
        <w:pStyle w:val="Heading3"/>
      </w:pPr>
      <w:r>
        <w:t>1.5.1  Cómo Preparar el Archivo Excel</w:t>
      </w:r>
    </w:p>
    <w:p>
      <w:pPr>
        <w:spacing w:after="120"/>
      </w:pPr>
      <w:r>
        <w:t>El archivo Excel que usted cargue puede tener cualquier nombre de columnas: el sistema le permitirá mapearlas manualmente. Sin embargo, se recomienda que el archivo contenga al menos:</w:t>
      </w:r>
    </w:p>
    <w:p>
      <w:pPr>
        <w:pStyle w:val="ListBullet"/>
        <w:spacing w:after="60"/>
        <w:ind w:left="432"/>
      </w:pPr>
      <w:r>
        <w:t>Una columna con el DNI del estudiante.</w:t>
      </w:r>
    </w:p>
    <w:p>
      <w:pPr>
        <w:pStyle w:val="ListBullet"/>
        <w:spacing w:after="60"/>
        <w:ind w:left="432"/>
      </w:pPr>
      <w:r>
        <w:t>Columnas con los nombres y apellidos (pueden estar separados o en una sola columna).</w:t>
      </w:r>
    </w:p>
    <w:p>
      <w:pPr>
        <w:pStyle w:val="ListBullet"/>
        <w:spacing w:after="60"/>
        <w:ind w:left="432"/>
      </w:pPr>
      <w:r>
        <w:t>Fecha de nacimiento y sexo (opcional, pero recomendado).</w:t>
      </w:r>
    </w:p>
    <w:p>
      <w:pPr>
        <w:spacing w:before="120" w:after="120"/>
        <w:ind w:left="288"/>
        <w:shd w:val="clear" w:color="auto" w:fill="E8F4FD"/>
      </w:pPr>
      <w:r>
        <w:rPr>
          <w:rFonts w:ascii="Calibri" w:hAnsi="Calibri"/>
          <w:i/>
          <w:sz w:val="20"/>
        </w:rPr>
        <w:t>💡 El sistema soporta archivos .xlsx y .xls de Excel. El tamaño máximo permitido es de 20 MB. Los archivos exportados directamente desde SIAGIE son completamente compatibles.</w:t>
      </w:r>
    </w:p>
    <w:p>
      <w:pPr>
        <w:pStyle w:val="Heading3"/>
      </w:pPr>
      <w:r>
        <w:t>1.5.2  Proceso de Importación Paso a Paso</w:t>
      </w:r>
    </w:p>
    <w:p>
      <w:pPr>
        <w:spacing w:after="100"/>
        <w:ind w:left="288"/>
      </w:pPr>
      <w:r>
        <w:rPr>
          <w:b/>
          <w:color w:val="2F5496"/>
        </w:rPr>
        <w:t xml:space="preserve">Paso 1: </w:t>
      </w:r>
      <w:r>
        <w:t>En el menú de navegación, haga clic en «Importaciones» o «Importar desde Excel».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Importaciones con el historial de importaciones anteriores en la parte inferior y el formulario de nueva importación en la parte superior</w:t>
      </w:r>
    </w:p>
    <w:p>
      <w:pPr>
        <w:spacing w:after="100"/>
        <w:ind w:left="288"/>
      </w:pPr>
      <w:r>
        <w:rPr>
          <w:b/>
          <w:color w:val="2F5496"/>
        </w:rPr>
        <w:t xml:space="preserve">Paso 2: </w:t>
      </w:r>
      <w:r>
        <w:t>En el formulario de importación, seleccione el «Tipo de Importación» desde el menú desplegable:</w:t>
      </w:r>
    </w:p>
    <w:p>
      <w:pPr>
        <w:pStyle w:val="ListBullet"/>
        <w:spacing w:after="60"/>
        <w:ind w:left="720"/>
      </w:pPr>
      <w:r>
        <w:t>Estudiantes: crea o actualiza los datos de alumnos y genera sus cuentas de acceso.</w:t>
      </w:r>
    </w:p>
    <w:p>
      <w:pPr>
        <w:pStyle w:val="ListBullet"/>
        <w:spacing w:after="60"/>
        <w:ind w:left="720"/>
      </w:pPr>
      <w:r>
        <w:t>Directorio (SIAGIE): importa la lista oficial de matrícula del SIAGIE con todos los datos del estudiante.</w:t>
      </w:r>
    </w:p>
    <w:p>
      <w:pPr>
        <w:pStyle w:val="ListBullet"/>
        <w:spacing w:after="60"/>
        <w:ind w:left="720"/>
      </w:pPr>
      <w:r>
        <w:t>Apoderados/Padres: importa los datos de los padres o tutores vinculados a los estudiantes.</w:t>
      </w:r>
    </w:p>
    <w:p>
      <w:pPr>
        <w:pStyle w:val="ListBullet"/>
        <w:spacing w:after="60"/>
        <w:ind w:left="720"/>
      </w:pPr>
      <w:r>
        <w:t>Notas Bimestrales: carga las calificaciones de un bimestre específico.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Desplegable de Tipo de Importación con las opciones visibles: Estudiantes, Directorio SIAGIE, Apoderados, Notas Bimestrales</w:t>
      </w:r>
    </w:p>
    <w:p>
      <w:pPr>
        <w:spacing w:after="100"/>
        <w:ind w:left="288"/>
      </w:pPr>
      <w:r>
        <w:rPr>
          <w:b/>
          <w:color w:val="2F5496"/>
        </w:rPr>
        <w:t xml:space="preserve">Paso 3: </w:t>
      </w:r>
      <w:r>
        <w:t>Seleccione el Nivel Educativo (Primaria o Secundaria), el Grado y la Sección de destino para los datos que está importando.</w:t>
      </w:r>
    </w:p>
    <w:p>
      <w:pPr>
        <w:spacing w:after="100"/>
        <w:ind w:left="288"/>
      </w:pPr>
      <w:r>
        <w:rPr>
          <w:b/>
          <w:color w:val="2F5496"/>
        </w:rPr>
        <w:t xml:space="preserve">Paso 4: </w:t>
      </w:r>
      <w:r>
        <w:t>Haga clic en el área de carga de archivo (o «Seleccionar Archivo») y elija el archivo Excel desde su computadora.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Área de arrastre/subida de archivo con un archivo .xlsx ya seleccionado, mostrando el nombre del archivo</w:t>
      </w:r>
    </w:p>
    <w:p>
      <w:pPr>
        <w:spacing w:after="100"/>
        <w:ind w:left="288"/>
      </w:pPr>
      <w:r>
        <w:rPr>
          <w:b/>
          <w:color w:val="2F5496"/>
        </w:rPr>
        <w:t xml:space="preserve">Paso 5: </w:t>
      </w:r>
      <w:r>
        <w:t>Haga clic en «Vista Previa». El sistema leerá el archivo y mostrará una tabla de previsualización con las primeras filas del archivo.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vista previa con la tabla de datos del Excel mostrada y los selectores de mapeo de columnas en la fila de encabezado</w:t>
      </w:r>
    </w:p>
    <w:p>
      <w:pPr>
        <w:spacing w:after="100"/>
        <w:ind w:left="288"/>
      </w:pPr>
      <w:r>
        <w:rPr>
          <w:b/>
          <w:color w:val="2F5496"/>
        </w:rPr>
        <w:t xml:space="preserve">Paso 6: </w:t>
      </w:r>
      <w:r>
        <w:t>En la fila de encabezado de la tabla, aparecerán menús desplegables sobre cada columna. Usando estos menús, indique al sistema qué representa cada columna de su Excel:</w:t>
      </w:r>
    </w:p>
    <w:p>
      <w:pPr>
        <w:pStyle w:val="ListBullet"/>
        <w:spacing w:after="60"/>
        <w:ind w:left="720"/>
      </w:pPr>
      <w:r>
        <w:t>Si la columna dice «DNI» → seleccione «DNI» en el desplegable.</w:t>
      </w:r>
    </w:p>
    <w:p>
      <w:pPr>
        <w:pStyle w:val="ListBullet"/>
        <w:spacing w:after="60"/>
        <w:ind w:left="720"/>
      </w:pPr>
      <w:r>
        <w:t>Si la columna dice «Nombres» → seleccione «Nombres».</w:t>
      </w:r>
    </w:p>
    <w:p>
      <w:pPr>
        <w:pStyle w:val="ListBullet"/>
        <w:spacing w:after="60"/>
        <w:ind w:left="720"/>
      </w:pPr>
      <w:r>
        <w:t>Si una columna no es necesaria → déjela en «— Ignorar columna —».</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Fila de mapeo de columnas con un desplegable abierto mostrando las opciones: DNI, Nombres, Apellido Paterno, Apellido Materno, Fecha de Nacimiento, Sexo, — Ignorar columna —</w:t>
      </w:r>
    </w:p>
    <w:p>
      <w:pPr>
        <w:spacing w:after="100"/>
        <w:ind w:left="288"/>
      </w:pPr>
      <w:r>
        <w:rPr>
          <w:b/>
          <w:color w:val="2F5496"/>
        </w:rPr>
        <w:t xml:space="preserve">Paso 7: </w:t>
      </w:r>
      <w:r>
        <w:t>Revise los datos en la tabla de previsualización. Si detecta filas con datos incorrectos o que no desea importar, desmarque la casilla de verificación (☑) al inicio de esa fila.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Tabla de vista previa con varias filas, resaltando la casilla de verificación en la primera columna y una fila desmarcada</w:t>
      </w:r>
    </w:p>
    <w:p>
      <w:pPr>
        <w:spacing w:after="100"/>
        <w:ind w:left="288"/>
      </w:pPr>
      <w:r>
        <w:rPr>
          <w:b/>
          <w:color w:val="2F5496"/>
        </w:rPr>
        <w:t xml:space="preserve">Paso 8: </w:t>
      </w:r>
      <w:r>
        <w:t>Una vez que el mapeo de columnas sea correcto y haya revisado los datos, haga clic en el botón «Confirmar Importación».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Botón 'Confirmar Importación' resaltado en la parte inferior de la pantalla de vista previa</w:t>
      </w:r>
    </w:p>
    <w:p>
      <w:pPr>
        <w:spacing w:after="100"/>
        <w:ind w:left="288"/>
      </w:pPr>
      <w:r>
        <w:rPr>
          <w:b/>
          <w:color w:val="2F5496"/>
        </w:rPr>
        <w:t xml:space="preserve">Paso 9: </w:t>
      </w:r>
      <w:r>
        <w:t>El sistema procesará el archivo. Al finalizar, mostrará un mensaje de resultado con:</w:t>
      </w:r>
    </w:p>
    <w:p>
      <w:pPr>
        <w:pStyle w:val="ListBullet"/>
        <w:spacing w:after="60"/>
        <w:ind w:left="720"/>
      </w:pPr>
      <w:r>
        <w:t>Número de registros importados exitosamente (en verde).</w:t>
      </w:r>
    </w:p>
    <w:p>
      <w:pPr>
        <w:pStyle w:val="ListBullet"/>
        <w:spacing w:after="60"/>
        <w:ind w:left="720"/>
      </w:pPr>
      <w:r>
        <w:t>Número de registros con error y descripción de cada fila problemática (en rojo).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resultado de importación mostrando '45 estudiantes importados correctamente' en verde y una lista de errores por fila en rojo si los hubiera</w:t>
      </w:r>
    </w:p>
    <w:p>
      <w:pPr>
        <w:spacing w:after="100"/>
        <w:ind w:left="288"/>
      </w:pPr>
      <w:r>
        <w:rPr>
          <w:b/>
          <w:color w:val="2F5496"/>
        </w:rPr>
        <w:t xml:space="preserve">Paso 10: </w:t>
      </w:r>
      <w:r>
        <w:t>Si necesita deshacer una importación completa (por ejemplo, si cargó el archivo equivocado), vaya al historial de importaciones en la parte inferior de la pantalla. Localice la importación y haga clic en «Revertir».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Historial de importaciones con la tabla que muestra fecha, tipo, archivo, cantidad importada y botón 'Revertir' resaltado en la última importación</w:t>
      </w:r>
    </w:p>
    <w:p>
      <w:pPr>
        <w:spacing w:before="120" w:after="120"/>
        <w:ind w:left="288"/>
        <w:shd w:val="clear" w:color="auto" w:fill="FFE8E8"/>
      </w:pPr>
      <w:r>
        <w:rPr>
          <w:rFonts w:ascii="Calibri" w:hAnsi="Calibri"/>
          <w:i/>
          <w:sz w:val="20"/>
        </w:rPr>
        <w:t>⚠️ La función 'Revertir' elimina TODOS los registros creados durante esa importación. Úsela con cuidado, ya que no se puede deshacer.</w:t>
      </w:r>
    </w:p>
    <w:p>
      <w:pPr>
        <w:spacing w:before="40" w:after="40"/>
        <w:pBdr>
          <w:bottom w:val="single" w:sz="4" w:space="1" w:color="2F5496"/>
        </w:pBdr>
      </w:pPr>
    </w:p>
    <w:p>
      <w:pPr>
        <w:pStyle w:val="Heading2"/>
      </w:pPr>
      <w:r>
        <w:t>1.6  Gestión de Docentes</w:t>
      </w:r>
    </w:p>
    <w:p>
      <w:pPr>
        <w:spacing w:after="120"/>
      </w:pPr>
      <w:r>
        <w:t>El administrador puede registrar nuevos docentes, ver su perfil completo y gestionar sus asignaciones a cursos y secciones.</w:t>
      </w:r>
    </w:p>
    <w:p>
      <w:pPr>
        <w:pStyle w:val="Heading3"/>
      </w:pPr>
      <w:r>
        <w:t>1.6.1  Registrar un Nuevo Docente</w:t>
      </w:r>
    </w:p>
    <w:p>
      <w:pPr>
        <w:spacing w:after="100"/>
        <w:ind w:left="288"/>
      </w:pPr>
      <w:r>
        <w:rPr>
          <w:b/>
          <w:color w:val="2F5496"/>
        </w:rPr>
        <w:t xml:space="preserve">Paso 1: </w:t>
      </w:r>
      <w:r>
        <w:t>En el menú de navegación, haga clic en «Docentes».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lista de docentes con la tabla mostrando nombre, DNI, tipo (Polidocente/Especialista), nivel y botones de acción</w:t>
      </w:r>
    </w:p>
    <w:p>
      <w:pPr>
        <w:spacing w:after="100"/>
        <w:ind w:left="288"/>
      </w:pPr>
      <w:r>
        <w:rPr>
          <w:b/>
          <w:color w:val="2F5496"/>
        </w:rPr>
        <w:t xml:space="preserve">Paso 2: </w:t>
      </w:r>
      <w:r>
        <w:t>Haga clic en «+ Nuevo Docente».</w:t>
      </w:r>
    </w:p>
    <w:p>
      <w:pPr>
        <w:spacing w:after="100"/>
        <w:ind w:left="288"/>
      </w:pPr>
      <w:r>
        <w:rPr>
          <w:b/>
          <w:color w:val="2F5496"/>
        </w:rPr>
        <w:t xml:space="preserve">Paso 3: </w:t>
      </w:r>
      <w:r>
        <w:t>Complete el formulario con los datos del docente:</w:t>
      </w:r>
    </w:p>
    <w:p>
      <w:pPr>
        <w:pStyle w:val="ListBullet"/>
        <w:spacing w:after="60"/>
        <w:ind w:left="720"/>
      </w:pPr>
      <w:r>
        <w:t>DNI (obligatorio): se usará como contraseña inicial.</w:t>
      </w:r>
    </w:p>
    <w:p>
      <w:pPr>
        <w:pStyle w:val="ListBullet"/>
        <w:spacing w:after="60"/>
        <w:ind w:left="720"/>
      </w:pPr>
      <w:r>
        <w:t>Nombres, Apellido Paterno y Apellido Materno.</w:t>
      </w:r>
    </w:p>
    <w:p>
      <w:pPr>
        <w:pStyle w:val="ListBullet"/>
        <w:spacing w:after="60"/>
        <w:ind w:left="720"/>
      </w:pPr>
      <w:r>
        <w:t>Celular (opcional).</w:t>
      </w:r>
    </w:p>
    <w:p>
      <w:pPr>
        <w:pStyle w:val="ListBullet"/>
        <w:spacing w:after="60"/>
        <w:ind w:left="720"/>
      </w:pPr>
      <w:r>
        <w:t>Nivel Educativo: Primaria o Secundaria.</w:t>
      </w:r>
    </w:p>
    <w:p>
      <w:pPr>
        <w:pStyle w:val="ListBullet"/>
        <w:spacing w:after="60"/>
        <w:ind w:left="720"/>
      </w:pPr>
      <w:r>
        <w:t>Tipo de docente:</w:t>
      </w:r>
    </w:p>
    <w:p>
      <w:pPr>
        <w:pStyle w:val="ListBullet"/>
        <w:spacing w:after="60"/>
        <w:ind w:left="1008"/>
      </w:pPr>
      <w:r>
        <w:t>Polidocente: enseña todas las materias a un mismo grado (típico en 1ro a 4to de Primaria).</w:t>
      </w:r>
    </w:p>
    <w:p>
      <w:pPr>
        <w:pStyle w:val="ListBullet"/>
        <w:spacing w:after="60"/>
        <w:ind w:left="1008"/>
      </w:pPr>
      <w:r>
        <w:t>Especialista: enseña uno o más cursos específicos en diferentes secciones.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creación de nuevo docente con todos los campos completos y el selector de Tipo (Polidocente/Especialista) desplegado</w:t>
      </w:r>
    </w:p>
    <w:p>
      <w:pPr>
        <w:spacing w:after="100"/>
        <w:ind w:left="288"/>
      </w:pPr>
      <w:r>
        <w:rPr>
          <w:b/>
          <w:color w:val="2F5496"/>
        </w:rPr>
        <w:t xml:space="preserve">Paso 4: </w:t>
      </w:r>
      <w:r>
        <w:t>Haga clic en «Guardar». El sistema creará automáticamente la cuenta de acceso del docente con su DNI como usuario y contraseña inicial.</w:t>
      </w:r>
    </w:p>
    <w:p>
      <w:pPr>
        <w:spacing w:before="120" w:after="120"/>
        <w:ind w:left="288"/>
        <w:shd w:val="clear" w:color="auto" w:fill="E8F4FD"/>
      </w:pPr>
      <w:r>
        <w:rPr>
          <w:rFonts w:ascii="Calibri" w:hAnsi="Calibri"/>
          <w:i/>
          <w:sz w:val="20"/>
        </w:rPr>
        <w:t>💡 El docente recibirá el mensaje de que debe cambiar su contraseña en el primer ingreso al sistema. Infórmele que su credencial inicial es su número de DNI.</w:t>
      </w:r>
    </w:p>
    <w:p>
      <w:pPr>
        <w:pStyle w:val="Heading3"/>
      </w:pPr>
      <w:r>
        <w:t>1.6.2  Asignar Docentes a Cursos y Secciones</w:t>
      </w:r>
    </w:p>
    <w:p>
      <w:pPr>
        <w:spacing w:after="120"/>
      </w:pPr>
      <w:r>
        <w:t>Después de registrar al docente, debe asignarle las secciones y cursos que dictará durante el año lectivo.</w:t>
      </w:r>
    </w:p>
    <w:p>
      <w:pPr>
        <w:spacing w:after="100"/>
        <w:ind w:left="288"/>
      </w:pPr>
      <w:r>
        <w:rPr>
          <w:b/>
          <w:color w:val="2F5496"/>
        </w:rPr>
        <w:t xml:space="preserve">Paso 1: </w:t>
      </w:r>
      <w:r>
        <w:t>En la lista de docentes, haga clic en el nombre del docente o en el botón «Ver Perfil».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Perfil del docente con sus datos personales y la sección de 'Asignaciones del año lectivo' en la parte inferior</w:t>
      </w:r>
    </w:p>
    <w:p>
      <w:pPr>
        <w:spacing w:after="100"/>
        <w:ind w:left="288"/>
      </w:pPr>
      <w:r>
        <w:rPr>
          <w:b/>
          <w:color w:val="2F5496"/>
        </w:rPr>
        <w:t xml:space="preserve">Paso 2: </w:t>
      </w:r>
      <w:r>
        <w:t>En el perfil del docente, ubique la sección «Asignar a Sección/Curso» o el botón «+ Nueva Asignación».</w:t>
      </w:r>
    </w:p>
    <w:p>
      <w:pPr>
        <w:spacing w:after="100"/>
        <w:ind w:left="288"/>
      </w:pPr>
      <w:r>
        <w:rPr>
          <w:b/>
          <w:color w:val="2F5496"/>
        </w:rPr>
        <w:t xml:space="preserve">Paso 3: </w:t>
      </w:r>
      <w:r>
        <w:t>Para un docente Especialista, seleccione:</w:t>
      </w:r>
    </w:p>
    <w:p>
      <w:pPr>
        <w:pStyle w:val="ListBullet"/>
        <w:spacing w:after="60"/>
        <w:ind w:left="720"/>
      </w:pPr>
      <w:r>
        <w:t>La Sección (Grado + Sección, ej: «1er Grado - Sección A»).</w:t>
      </w:r>
    </w:p>
    <w:p>
      <w:pPr>
        <w:pStyle w:val="ListBullet"/>
        <w:spacing w:after="60"/>
        <w:ind w:left="720"/>
      </w:pPr>
      <w:r>
        <w:t>El Curso que dictará en esa sección (ej: Matemática, Comunicación).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asignación de docente especialista con el selector de Sección y el selector de Curso desplegado mostrando la lista de cursos disponibles</w:t>
      </w:r>
    </w:p>
    <w:p>
      <w:pPr>
        <w:spacing w:after="100"/>
        <w:ind w:left="288"/>
      </w:pPr>
      <w:r>
        <w:rPr>
          <w:b/>
          <w:color w:val="2F5496"/>
        </w:rPr>
        <w:t xml:space="preserve">Paso 4: </w:t>
      </w:r>
      <w:r>
        <w:t>Para un docente Polidocente, seleccione únicamente la Sección. El sistema entenderá que dictará todos los cursos de ese grado.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asignación de docente polidocente, mostrando solo el selector de Sección (sin selector de curso)</w:t>
      </w:r>
    </w:p>
    <w:p>
      <w:pPr>
        <w:spacing w:after="100"/>
        <w:ind w:left="288"/>
      </w:pPr>
      <w:r>
        <w:rPr>
          <w:b/>
          <w:color w:val="2F5496"/>
        </w:rPr>
        <w:t xml:space="preserve">Paso 5: </w:t>
      </w:r>
      <w:r>
        <w:t>Haga clic en «Asignar». Si el curso ya tiene otro docente asignado en esa sección, el sistema mostrará un mensaje de advertencia indicando el conflicto y no permitirá la asignación duplicada.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Mensaje de error/advertencia que dice 'El docente [Nombre] ya tiene ese curso en esa sección' cuando hay un conflicto de asignación</w:t>
      </w:r>
    </w:p>
    <w:p>
      <w:pPr>
        <w:spacing w:before="120" w:after="120"/>
        <w:ind w:left="288"/>
        <w:shd w:val="clear" w:color="auto" w:fill="E8F4FD"/>
      </w:pPr>
      <w:r>
        <w:rPr>
          <w:rFonts w:ascii="Calibri" w:hAnsi="Calibri"/>
          <w:i/>
          <w:sz w:val="20"/>
        </w:rPr>
        <w:t>💡 Un mismo docente puede tener múltiples asignaciones: puede dictar Matemática en 3ro A y Matemática en 3ro B simultáneamente. Repita el proceso para cada combinación.</w:t>
      </w:r>
    </w:p>
    <w:p>
      <w:pPr>
        <w:spacing w:before="40" w:after="40"/>
        <w:pBdr>
          <w:bottom w:val="single" w:sz="4" w:space="1" w:color="2F5496"/>
        </w:pBdr>
      </w:pPr>
    </w:p>
    <w:p>
      <w:pPr>
        <w:pStyle w:val="Heading2"/>
      </w:pPr>
      <w:r>
        <w:t>1.7  Gestión de Estudiantes</w:t>
      </w:r>
    </w:p>
    <w:p>
      <w:pPr>
        <w:spacing w:after="120"/>
      </w:pPr>
      <w:r>
        <w:t>Además de la importación masiva, el administrador puede gestionar estudiantes individualmente.</w:t>
      </w:r>
    </w:p>
    <w:p>
      <w:pPr>
        <w:spacing w:after="100"/>
        <w:ind w:left="288"/>
      </w:pPr>
      <w:r>
        <w:rPr>
          <w:b/>
          <w:color w:val="2F5496"/>
        </w:rPr>
        <w:t xml:space="preserve">Paso 1: </w:t>
      </w:r>
      <w:r>
        <w:t>En el menú de navegación, haga clic en «Estudiantes».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lista de estudiantes con buscador, filtros por grado/sección y tabla con columnas: Nombre, DNI, Grado, Sección, Estado y Acciones</w:t>
      </w:r>
    </w:p>
    <w:p>
      <w:pPr>
        <w:spacing w:after="100"/>
        <w:ind w:left="288"/>
      </w:pPr>
      <w:r>
        <w:rPr>
          <w:b/>
          <w:color w:val="2F5496"/>
        </w:rPr>
        <w:t xml:space="preserve">Paso 2: </w:t>
      </w:r>
      <w:r>
        <w:t>Use la barra de búsqueda para encontrar un estudiante por nombre o DNI.</w:t>
      </w:r>
    </w:p>
    <w:p>
      <w:pPr>
        <w:spacing w:after="100"/>
        <w:ind w:left="288"/>
      </w:pPr>
      <w:r>
        <w:rPr>
          <w:b/>
          <w:color w:val="2F5496"/>
        </w:rPr>
        <w:t xml:space="preserve">Paso 3: </w:t>
      </w:r>
      <w:r>
        <w:t>Haga clic en el nombre del estudiante para ver su perfil completo, incluyendo datos personales, información de su apoderado y su historial de matrículas.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Perfil detallado del estudiante mostrando sus datos personales, datos del apoderado y estado de matrícula actual</w:t>
      </w:r>
    </w:p>
    <w:p>
      <w:pPr>
        <w:spacing w:after="100"/>
        <w:ind w:left="288"/>
      </w:pPr>
      <w:r>
        <w:rPr>
          <w:b/>
          <w:color w:val="2F5496"/>
        </w:rPr>
        <w:t xml:space="preserve">Paso 4: </w:t>
      </w:r>
      <w:r>
        <w:t>Si necesita mover a un estudiante a otra sección (por ejemplo, cambio de sección), busque el botón «Cambiar de Sección» y seleccione el nuevo grado y sección.</w:t>
      </w:r>
    </w:p>
    <w:p>
      <w:pPr>
        <w:spacing w:before="120" w:after="120"/>
        <w:ind w:left="288"/>
        <w:shd w:val="clear" w:color="auto" w:fill="FFF3E0"/>
      </w:pPr>
      <w:r>
        <w:rPr>
          <w:rFonts w:ascii="Calibri" w:hAnsi="Calibri"/>
          <w:i/>
          <w:sz w:val="20"/>
        </w:rPr>
        <w:t>⚠️ Al mover a un estudiante de sección, sus notas ya registradas permanecen intactas. Solo se actualiza su matrícula activa.</w:t>
      </w:r>
    </w:p>
    <w:p>
      <w:pPr>
        <w:spacing w:before="40" w:after="40"/>
        <w:pBdr>
          <w:bottom w:val="single" w:sz="4" w:space="1" w:color="2F5496"/>
        </w:pBdr>
      </w:pPr>
    </w:p>
    <w:p>
      <w:pPr>
        <w:pStyle w:val="Heading2"/>
      </w:pPr>
      <w:r>
        <w:t>1.8  Control de Mensualidades</w:t>
      </w:r>
    </w:p>
    <w:p>
      <w:pPr>
        <w:spacing w:after="120"/>
      </w:pPr>
      <w:r>
        <w:t>El módulo de mensualidades permite llevar el control de los pagos mensuales de cada familia.</w:t>
      </w:r>
    </w:p>
    <w:p>
      <w:pPr>
        <w:spacing w:after="100"/>
        <w:ind w:left="288"/>
      </w:pPr>
      <w:r>
        <w:rPr>
          <w:b/>
          <w:color w:val="2F5496"/>
        </w:rPr>
        <w:t xml:space="preserve">Paso 1: </w:t>
      </w:r>
      <w:r>
        <w:t>En el menú de navegación, haga clic en «Mensualidades».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mensualidades con filtros de mes, año y sección, y la tabla de estudiantes con su estado de pago: Al día, Pendiente, o Pagado</w:t>
      </w:r>
    </w:p>
    <w:p>
      <w:pPr>
        <w:spacing w:after="100"/>
        <w:ind w:left="288"/>
      </w:pPr>
      <w:r>
        <w:rPr>
          <w:b/>
          <w:color w:val="2F5496"/>
        </w:rPr>
        <w:t xml:space="preserve">Paso 2: </w:t>
      </w:r>
      <w:r>
        <w:t>Use los filtros de Mes, Año y Sección para visualizar el estado de pagos del período que necesita.</w:t>
      </w:r>
    </w:p>
    <w:p>
      <w:pPr>
        <w:spacing w:after="100"/>
        <w:ind w:left="288"/>
      </w:pPr>
      <w:r>
        <w:rPr>
          <w:b/>
          <w:color w:val="2F5496"/>
        </w:rPr>
        <w:t xml:space="preserve">Paso 3: </w:t>
      </w:r>
      <w:r>
        <w:t>Para registrar un pago, haga clic en el botón «Registrar Pago» junto al nombre del estudiante.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Fila de estudiante en la tabla de mensualidades con el botón 'Registrar Pago' resaltado y el estado actual 'Pendiente'</w:t>
      </w:r>
    </w:p>
    <w:p>
      <w:pPr>
        <w:spacing w:after="100"/>
        <w:ind w:left="288"/>
      </w:pPr>
      <w:r>
        <w:rPr>
          <w:b/>
          <w:color w:val="2F5496"/>
        </w:rPr>
        <w:t xml:space="preserve">Paso 4: </w:t>
      </w:r>
      <w:r>
        <w:t>El sistema actualizará el estado del estudiante a «Pagado» y registrará la fecha del pago.</w:t>
      </w:r>
    </w:p>
    <w:p>
      <w:pPr>
        <w:spacing w:before="40" w:after="40"/>
        <w:pBdr>
          <w:bottom w:val="single" w:sz="4" w:space="1" w:color="2F5496"/>
        </w:pBdr>
      </w:pPr>
    </w:p>
    <w:p>
      <w:pPr>
        <w:pStyle w:val="Heading2"/>
      </w:pPr>
      <w:r>
        <w:t>1.9  Reportes y Rendimiento Académico</w:t>
      </w:r>
    </w:p>
    <w:p>
      <w:pPr>
        <w:spacing w:after="120"/>
      </w:pPr>
      <w:r>
        <w:t>El módulo de Rendimiento le permite visualizar y exportar informes del desempeño académico de los estudiantes.</w:t>
      </w:r>
    </w:p>
    <w:p>
      <w:pPr>
        <w:spacing w:after="100"/>
        <w:ind w:left="288"/>
      </w:pPr>
      <w:r>
        <w:rPr>
          <w:b/>
          <w:color w:val="2F5496"/>
        </w:rPr>
        <w:t xml:space="preserve">Paso 1: </w:t>
      </w:r>
      <w:r>
        <w:t>En el menú de navegación, haga clic en «Rendimiento».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principal de Rendimiento con las pestañas disponibles: Por Sección, Por Docente, Estudiantes Críticos y Exportar</w:t>
      </w:r>
    </w:p>
    <w:p>
      <w:pPr>
        <w:spacing w:after="100"/>
        <w:ind w:left="288"/>
      </w:pPr>
      <w:r>
        <w:rPr>
          <w:b/>
          <w:color w:val="2F5496"/>
        </w:rPr>
        <w:t xml:space="preserve">Paso 2: </w:t>
      </w:r>
      <w:r>
        <w:t>Seleccione la pestaña del tipo de reporte que necesita:</w:t>
      </w:r>
    </w:p>
    <w:p>
      <w:pPr>
        <w:pStyle w:val="ListBullet"/>
        <w:spacing w:after="60"/>
        <w:ind w:left="720"/>
      </w:pPr>
      <w:r>
        <w:t>«Por Sección»: muestra el promedio general de cada sección por bimestre.</w:t>
      </w:r>
    </w:p>
    <w:p>
      <w:pPr>
        <w:pStyle w:val="ListBullet"/>
        <w:spacing w:after="60"/>
        <w:ind w:left="720"/>
      </w:pPr>
      <w:r>
        <w:t>«Por Docente»: muestra el avance de calificaciones registradas por cada docente.</w:t>
      </w:r>
    </w:p>
    <w:p>
      <w:pPr>
        <w:pStyle w:val="ListBullet"/>
        <w:spacing w:after="60"/>
        <w:ind w:left="720"/>
      </w:pPr>
      <w:r>
        <w:t>«Estudiantes Críticos»: lista a los estudiantes con calificación C (En Inicio) en uno o más cursos.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Pestaña 'Estudiantes Críticos' activa, mostrando la lista de alumnos con C en algún curso, con columnas: Nombre, Grado, Sección y Cursos con C</w:t>
      </w:r>
    </w:p>
    <w:p>
      <w:pPr>
        <w:spacing w:after="100"/>
        <w:ind w:left="288"/>
      </w:pPr>
      <w:r>
        <w:rPr>
          <w:b/>
          <w:color w:val="2F5496"/>
        </w:rPr>
        <w:t xml:space="preserve">Paso 3: </w:t>
      </w:r>
      <w:r>
        <w:t>Para exportar el reporte a Excel, haga clic en el botón «Exportar a Excel». Se descargará automáticamente un archivo .xlsx en su computadora.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Botón 'Exportar a Excel' resaltado en la esquina de la pantalla de reportes</w:t>
      </w:r>
    </w:p>
    <w:p>
      <w:r>
        <w:br w:type="page"/>
      </w:r>
    </w:p>
    <w:p>
      <w:pPr>
        <w:pStyle w:val="Heading1"/>
      </w:pPr>
      <w:r>
        <w:t>Apéndice A — Preguntas Frecuentes (FAQ)</w:t>
      </w:r>
    </w:p>
    <w:p>
      <w:r>
        <w:rPr>
          <w:b/>
          <w:color w:val="1F3564"/>
        </w:rPr>
        <w:t>❓ ¿Qué hago si olvidé mi contraseña?</w:t>
      </w:r>
    </w:p>
    <w:p>
      <w:pPr>
        <w:spacing w:after="120"/>
      </w:pPr>
      <w:r>
        <w:t>En la pantalla de inicio de sesión, haga clic en '¿Olvidaste tu contraseña?'. Si tiene un correo electrónico registrado, recibirá un enlace para restablecerla. Si no tiene correo registrado, comuníquese con el administrador del colegio para que restablezca su acceso.</w:t>
      </w:r>
    </w:p>
    <w:p/>
    <w:p>
      <w:r>
        <w:rPr>
          <w:b/>
          <w:color w:val="1F3564"/>
        </w:rPr>
        <w:t>❓ ¿Por qué no puedo ver mis notas?</w:t>
      </w:r>
    </w:p>
    <w:p>
      <w:pPr>
        <w:spacing w:after="120"/>
      </w:pPr>
      <w:r>
        <w:t>Las notas solo son visibles para los estudiantes después de que el administrador publique los resultados del bimestre. Si el bimestre aún está en curso o el administrador no ha activado la publicación, las notas no estarán disponibles.</w:t>
      </w:r>
    </w:p>
    <w:p/>
    <w:p>
      <w:r>
        <w:rPr>
          <w:b/>
          <w:color w:val="1F3564"/>
        </w:rPr>
        <w:t>❓ ¿Puedo cambiar mi contraseña en cualquier momento?</w:t>
      </w:r>
    </w:p>
    <w:p>
      <w:pPr>
        <w:spacing w:after="120"/>
      </w:pPr>
      <w:r>
        <w:t>Sí. Vaya a su Perfil (clic en su nombre en la esquina superior derecha) y busque la opción 'Cambiar Contraseña'. Necesitará ingresar su contraseña actual para confirmar el cambio.</w:t>
      </w:r>
    </w:p>
    <w:p/>
    <w:p>
      <w:r>
        <w:rPr>
          <w:b/>
          <w:color w:val="1F3564"/>
        </w:rPr>
        <w:t>❓ Como docente, ¿por qué no puedo ver las notas de ciertos cursos?</w:t>
      </w:r>
    </w:p>
    <w:p>
      <w:pPr>
        <w:spacing w:after="120"/>
      </w:pPr>
      <w:r>
        <w:t>Solo puede ver las notas de los cursos que tiene asignados. Si es tutor de una sección, puede ver todas las notas de esa sección. Si es especialista, solo verá las notas del curso que dicta en cada sección asignada.</w:t>
      </w:r>
    </w:p>
    <w:p/>
    <w:p>
      <w:r>
        <w:rPr>
          <w:b/>
          <w:color w:val="1F3564"/>
        </w:rPr>
        <w:t>❓ ¿Qué significa 'Bimestre Cerrado' y por qué no puedo importar notas?</w:t>
      </w:r>
    </w:p>
    <w:p>
      <w:pPr>
        <w:spacing w:after="120"/>
      </w:pPr>
      <w:r>
        <w:t>Un bimestre cerrado significa que el período de evaluación finalizó y el administrador calculó los promedios finales. Los docentes no pueden modificar notas de bimestres cerrados. Si necesita hacer una corrección, el administrador puede reabrir el bimestre temporalmente.</w:t>
      </w:r>
    </w:p>
    <w:p/>
    <w:p>
      <w:r>
        <w:rPr>
          <w:b/>
          <w:color w:val="1F3564"/>
        </w:rPr>
        <w:t>❓ ¿Puedo acceder al sistema desde mi celular?</w:t>
      </w:r>
    </w:p>
    <w:p>
      <w:pPr>
        <w:spacing w:after="120"/>
      </w:pPr>
      <w:r>
        <w:t>Sí. El sistema funciona en navegadores móviles (Chrome, Safari). Se recomienda usar el modo horizontal para ver mejor las tablas de notas.</w:t>
      </w:r>
    </w:p>
    <w:p/>
    <w:p>
      <w:pPr>
        <w:pStyle w:val="Heading1"/>
      </w:pPr>
      <w:r>
        <w:t>Apéndice B — Escala de Calificaciones</w:t>
      </w:r>
    </w:p>
    <w:p>
      <w:pPr>
        <w:spacing w:after="120"/>
      </w:pPr>
      <w:r>
        <w:t>El sistema utiliza la escala de calificación literal del Currículo Nacional de Educación Básica (CNEB) del Ministerio de Educación del Perú:</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564"/>
          </w:tcPr>
          <w:p>
            <w:pPr>
              <w:jc w:val="center"/>
            </w:pPr>
            <w:r>
              <w:rPr>
                <w:b/>
                <w:color w:val="FFFFFF"/>
              </w:rPr>
              <w:t>Calificación</w:t>
            </w:r>
          </w:p>
        </w:tc>
        <w:tc>
          <w:tcPr>
            <w:tcW w:type="dxa" w:w="3024"/>
            <w:shd w:val="clear" w:color="auto" w:fill="1F3564"/>
          </w:tcPr>
          <w:p>
            <w:pPr>
              <w:jc w:val="center"/>
            </w:pPr>
            <w:r>
              <w:rPr>
                <w:b/>
                <w:color w:val="FFFFFF"/>
              </w:rPr>
              <w:t>Descripción</w:t>
            </w:r>
          </w:p>
        </w:tc>
        <w:tc>
          <w:tcPr>
            <w:tcW w:type="dxa" w:w="3024"/>
            <w:shd w:val="clear" w:color="auto" w:fill="1F3564"/>
          </w:tcPr>
          <w:p>
            <w:pPr>
              <w:jc w:val="center"/>
            </w:pPr>
            <w:r>
              <w:rPr>
                <w:b/>
                <w:color w:val="FFFFFF"/>
              </w:rPr>
              <w:t>Significado</w:t>
            </w:r>
          </w:p>
        </w:tc>
      </w:tr>
      <w:tr>
        <w:tc>
          <w:tcPr>
            <w:tcW w:type="dxa" w:w="3024"/>
            <w:shd w:val="clear" w:color="auto" w:fill="E8F0FF"/>
          </w:tcPr>
          <w:p>
            <w:pPr>
              <w:jc w:val="center"/>
            </w:pPr>
            <w:r>
              <w:rPr>
                <w:b/>
              </w:rPr>
              <w:t>AD</w:t>
            </w:r>
          </w:p>
        </w:tc>
        <w:tc>
          <w:tcPr>
            <w:tcW w:type="dxa" w:w="3024"/>
            <w:shd w:val="clear" w:color="auto" w:fill="E8F0FF"/>
          </w:tcPr>
          <w:p>
            <w:r>
              <w:rPr>
                <w:b/>
              </w:rPr>
              <w:t>Logro Destacado</w:t>
            </w:r>
          </w:p>
        </w:tc>
        <w:tc>
          <w:tcPr>
            <w:tcW w:type="dxa" w:w="3024"/>
            <w:shd w:val="clear" w:color="auto" w:fill="E8F0FF"/>
          </w:tcPr>
          <w:p>
            <w:r>
              <w:t>El estudiante evidencia un nivel superior al esperado. Demuestra aprendizajes que van más allá del nivel de logro esperado.</w:t>
            </w:r>
          </w:p>
        </w:tc>
      </w:tr>
      <w:tr>
        <w:tc>
          <w:tcPr>
            <w:tcW w:type="dxa" w:w="3024"/>
            <w:shd w:val="clear" w:color="auto" w:fill="E8FFE8"/>
          </w:tcPr>
          <w:p>
            <w:pPr>
              <w:jc w:val="center"/>
            </w:pPr>
            <w:r>
              <w:rPr>
                <w:b/>
              </w:rPr>
              <w:t>A</w:t>
            </w:r>
          </w:p>
        </w:tc>
        <w:tc>
          <w:tcPr>
            <w:tcW w:type="dxa" w:w="3024"/>
            <w:shd w:val="clear" w:color="auto" w:fill="E8FFE8"/>
          </w:tcPr>
          <w:p>
            <w:r>
              <w:rPr>
                <w:b/>
              </w:rPr>
              <w:t>Logro Esperado</w:t>
            </w:r>
          </w:p>
        </w:tc>
        <w:tc>
          <w:tcPr>
            <w:tcW w:type="dxa" w:w="3024"/>
            <w:shd w:val="clear" w:color="auto" w:fill="E8FFE8"/>
          </w:tcPr>
          <w:p>
            <w:r>
              <w:t>El estudiante evidencia el nivel esperado respecto a la competencia, demostrando manejo satisfactorio en las tareas propuestas.</w:t>
            </w:r>
          </w:p>
        </w:tc>
      </w:tr>
      <w:tr>
        <w:tc>
          <w:tcPr>
            <w:tcW w:type="dxa" w:w="3024"/>
            <w:shd w:val="clear" w:color="auto" w:fill="FFFCE8"/>
          </w:tcPr>
          <w:p>
            <w:pPr>
              <w:jc w:val="center"/>
            </w:pPr>
            <w:r>
              <w:rPr>
                <w:b/>
              </w:rPr>
              <w:t>B</w:t>
            </w:r>
          </w:p>
        </w:tc>
        <w:tc>
          <w:tcPr>
            <w:tcW w:type="dxa" w:w="3024"/>
            <w:shd w:val="clear" w:color="auto" w:fill="FFFCE8"/>
          </w:tcPr>
          <w:p>
            <w:r>
              <w:rPr>
                <w:b/>
              </w:rPr>
              <w:t>En Proceso</w:t>
            </w:r>
          </w:p>
        </w:tc>
        <w:tc>
          <w:tcPr>
            <w:tcW w:type="dxa" w:w="3024"/>
            <w:shd w:val="clear" w:color="auto" w:fill="FFFCE8"/>
          </w:tcPr>
          <w:p>
            <w:r>
              <w:t>El estudiante está próximo o cerca al nivel esperado, para lo cual requiere acompañamiento durante un tiempo razonable.</w:t>
            </w:r>
          </w:p>
        </w:tc>
      </w:tr>
      <w:tr>
        <w:tc>
          <w:tcPr>
            <w:tcW w:type="dxa" w:w="3024"/>
            <w:shd w:val="clear" w:color="auto" w:fill="FFE8E8"/>
          </w:tcPr>
          <w:p>
            <w:pPr>
              <w:jc w:val="center"/>
            </w:pPr>
            <w:r>
              <w:rPr>
                <w:b/>
              </w:rPr>
              <w:t>C</w:t>
            </w:r>
          </w:p>
        </w:tc>
        <w:tc>
          <w:tcPr>
            <w:tcW w:type="dxa" w:w="3024"/>
            <w:shd w:val="clear" w:color="auto" w:fill="FFE8E8"/>
          </w:tcPr>
          <w:p>
            <w:r>
              <w:rPr>
                <w:b/>
              </w:rPr>
              <w:t>En Inicio</w:t>
            </w:r>
          </w:p>
        </w:tc>
        <w:tc>
          <w:tcPr>
            <w:tcW w:type="dxa" w:w="3024"/>
            <w:shd w:val="clear" w:color="auto" w:fill="FFE8E8"/>
          </w:tcPr>
          <w:p>
            <w:r>
              <w:t>El estudiante muestra progreso mínimo en una competencia. Evidencia dificultades y necesita mayor tiempo de acompañamiento e intervención.</w:t>
            </w:r>
          </w:p>
        </w:tc>
      </w:tr>
    </w:tbl>
    <w:p/>
    <w:p>
      <w:pPr>
        <w:spacing w:before="600"/>
        <w:jc w:val="center"/>
      </w:pPr>
      <w:r>
        <w:rPr>
          <w:rFonts w:ascii="Calibri" w:hAnsi="Calibri"/>
          <w:i/>
          <w:color w:val="2F5496"/>
          <w:sz w:val="24"/>
        </w:rPr>
        <w:t>— Fin del Manual —</w:t>
      </w:r>
    </w:p>
    <w:p>
      <w:pPr>
        <w:jc w:val="center"/>
      </w:pPr>
      <w:r>
        <w:rPr>
          <w:rFonts w:ascii="Calibri" w:hAnsi="Calibri"/>
          <w:color w:val="808080"/>
          <w:sz w:val="18"/>
        </w:rPr>
        <w:t>Versión 1.0 | I.E.P. Santísima Cruz |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1F3564"/>
      <w:sz w:val="36"/>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1F7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
    <w:name w:val="Tip"/>
    <w:rPr>
      <w:rFonts w:ascii="Calibri" w:hAnsi="Calibri"/>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