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Calibri" w:hAnsi="Calibri"/>
          <w:color w:val="3730A3"/>
          <w:sz w:val="26"/>
        </w:rPr>
        <w:t>INSTITUCIÓN EDUCATIVA PRIVADA</w:t>
      </w:r>
    </w:p>
    <w:p>
      <w:pPr>
        <w:jc w:val="center"/>
      </w:pPr>
      <w:r>
        <w:rPr>
          <w:rFonts w:ascii="Calibri" w:hAnsi="Calibri"/>
          <w:b/>
          <w:color w:val="3730A3"/>
          <w:sz w:val="36"/>
        </w:rPr>
        <w:t>SANTÍSIMA CRUZ</w:t>
      </w:r>
    </w:p>
    <w:p/>
    <w:p>
      <w:pPr>
        <w:jc w:val="center"/>
      </w:pPr>
      <w:r>
        <w:rPr>
          <w:color w:val="3730A3"/>
        </w:rPr>
        <w:t>─────────────────────────────────────────────</w:t>
      </w:r>
    </w:p>
    <w:p>
      <w:pPr>
        <w:spacing w:before="400"/>
        <w:jc w:val="center"/>
      </w:pPr>
      <w:r>
        <w:rPr>
          <w:rFonts w:ascii="Calibri" w:hAnsi="Calibri"/>
          <w:b/>
          <w:color w:val="3730A3"/>
          <w:sz w:val="48"/>
        </w:rPr>
        <w:t>MANUAL DEL ESTUDIANTE</w:t>
      </w:r>
    </w:p>
    <w:p>
      <w:pPr>
        <w:jc w:val="center"/>
      </w:pPr>
      <w:r>
        <w:rPr>
          <w:rFonts w:ascii="Calibri" w:hAnsi="Calibri"/>
          <w:i/>
          <w:color w:val="1F7A8C"/>
          <w:sz w:val="28"/>
        </w:rPr>
        <w:t>Guía de Uso — Alumnos de la I.E.P. Santísima Cruz</w:t>
      </w:r>
    </w:p>
    <w:p/>
    <w:p>
      <w:pPr>
        <w:jc w:val="center"/>
      </w:pPr>
      <w:r>
        <w:rPr>
          <w:color w:val="3730A3"/>
        </w:rPr>
        <w:t>─────────────────────────────────────────────</w:t>
      </w:r>
    </w:p>
    <w:p/>
    <w:p>
      <w:pPr>
        <w:jc w:val="center"/>
      </w:pPr>
      <w:r>
        <w:rPr>
          <w:b/>
          <w:sz w:val="22"/>
        </w:rPr>
        <w:t xml:space="preserve">Versión: </w:t>
      </w:r>
      <w:r>
        <w:rPr>
          <w:sz w:val="22"/>
        </w:rPr>
        <w:t>1.0</w:t>
      </w:r>
    </w:p>
    <w:p>
      <w:pPr>
        <w:jc w:val="center"/>
      </w:pPr>
      <w:r>
        <w:rPr>
          <w:b/>
          <w:sz w:val="22"/>
        </w:rPr>
        <w:t xml:space="preserve">Año lectivo: </w:t>
      </w:r>
      <w:r>
        <w:rPr>
          <w:sz w:val="22"/>
        </w:rPr>
        <w:t>2026</w:t>
      </w:r>
    </w:p>
    <w:p>
      <w:pPr>
        <w:jc w:val="center"/>
      </w:pPr>
      <w:r>
        <w:rPr>
          <w:b/>
          <w:sz w:val="22"/>
        </w:rPr>
        <w:t xml:space="preserve">Fecha: </w:t>
      </w:r>
      <w:r>
        <w:rPr>
          <w:sz w:val="22"/>
        </w:rPr>
        <w:t>22/06/2026</w:t>
      </w:r>
    </w:p>
    <w:p>
      <w:r>
        <w:br w:type="page"/>
      </w:r>
    </w:p>
    <w:p>
      <w:pPr>
        <w:pStyle w:val="Heading1"/>
      </w:pPr>
      <w:r>
        <w:t>Introducción</w:t>
      </w:r>
    </w:p>
    <w:p>
      <w:pPr>
        <w:spacing w:after="120"/>
      </w:pPr>
      <w:r>
        <w:t>Este manual ha sido elaborado para guiar a todos los usuarios del Sistema Educativo de la I.E.P. Santísima Cruz en el uso correcto de la plataforma digital. Encontrará instrucciones paso a paso para cada función disponible según su rol.</w:t>
      </w:r>
    </w:p>
    <w:p>
      <w:pPr>
        <w:spacing w:after="120"/>
      </w:pPr>
      <w:r>
        <w:t>El sistema cuenta con tres perfiles de acceso:</w:t>
      </w:r>
    </w:p>
    <w:p>
      <w:pPr>
        <w:pStyle w:val="ListBullet"/>
        <w:spacing w:after="60"/>
        <w:ind w:left="432"/>
      </w:pPr>
      <w:r>
        <w:t>Administrador (Director): acceso total para gestionar la institución.</w:t>
      </w:r>
    </w:p>
    <w:p>
      <w:pPr>
        <w:pStyle w:val="ListBullet"/>
        <w:spacing w:after="60"/>
        <w:ind w:left="432"/>
      </w:pPr>
      <w:r>
        <w:t>Docente: acceso para revisar secciones, estudiantes y registrar notas.</w:t>
      </w:r>
    </w:p>
    <w:p>
      <w:pPr>
        <w:pStyle w:val="ListBullet"/>
        <w:spacing w:after="60"/>
        <w:ind w:left="432"/>
      </w:pPr>
      <w:r>
        <w:t>Estudiante: acceso para consultar sus calificaciones y datos de matrícula.</w:t>
      </w:r>
    </w:p>
    <w:p>
      <w:pPr>
        <w:spacing w:before="120" w:after="120"/>
        <w:ind w:left="288"/>
        <w:shd w:val="clear" w:color="auto" w:fill="E8F4FD"/>
      </w:pPr>
      <w:r>
        <w:rPr>
          <w:rFonts w:ascii="Calibri" w:hAnsi="Calibri"/>
          <w:i/>
          <w:sz w:val="20"/>
        </w:rPr>
        <w:t>💡 RECOMENDACIÓN: Use Google Chrome o Microsoft Edge actualizados para la mejor experiencia. La plataforma está optimizada para navegadores modernos.</w:t>
      </w:r>
    </w:p>
    <w:p/>
    <w:p>
      <w:r>
        <w:br w:type="page"/>
      </w:r>
    </w:p>
    <w:p>
      <w:pPr>
        <w:spacing w:before="120" w:after="80"/>
        <w:shd w:val="clear" w:color="auto" w:fill="3730A3"/>
      </w:pPr>
      <w:r>
        <w:rPr>
          <w:rFonts w:ascii="Calibri" w:hAnsi="Calibri"/>
          <w:b/>
          <w:color w:val="FFFFFF"/>
          <w:sz w:val="26"/>
        </w:rPr>
        <w:t xml:space="preserve">  PARTE 3 — MÓDULO DEL ESTUDIANTE  </w:t>
      </w:r>
    </w:p>
    <w:p/>
    <w:p>
      <w:pPr>
        <w:pStyle w:val="Heading2"/>
      </w:pPr>
      <w:r>
        <w:t>3.1  Primer Ingreso — Cambio de Contraseña Obligatorio</w:t>
      </w:r>
    </w:p>
    <w:p>
      <w:pPr>
        <w:spacing w:after="120"/>
      </w:pPr>
      <w:r>
        <w:t>Al igual que los docentes, el primer acceso de cada estudiante requiere el cambio obligatorio de la contraseña predeterminada.</w:t>
      </w:r>
    </w:p>
    <w:p>
      <w:pPr>
        <w:spacing w:after="100"/>
        <w:ind w:left="288"/>
      </w:pPr>
      <w:r>
        <w:rPr>
          <w:b/>
          <w:color w:val="2F5496"/>
        </w:rPr>
        <w:t xml:space="preserve">Paso 1: </w:t>
      </w:r>
      <w:r>
        <w:t>Abra el navegador y acceda a la dirección del sistema proporcionada por el colegio.</w:t>
      </w:r>
    </w:p>
    <w:p>
      <w:pPr>
        <w:spacing w:after="100"/>
        <w:ind w:left="288"/>
      </w:pPr>
      <w:r>
        <w:rPr>
          <w:b/>
          <w:color w:val="2F5496"/>
        </w:rPr>
        <w:t xml:space="preserve">Paso 2: </w:t>
      </w:r>
      <w:r>
        <w:t>En la pantalla de inicio de sesión, ingrese su número de DNI en el campo «DNI o Correo».</w:t>
      </w:r>
    </w:p>
    <w:p>
      <w:pPr>
        <w:spacing w:after="100"/>
        <w:ind w:left="288"/>
      </w:pPr>
      <w:r>
        <w:rPr>
          <w:b/>
          <w:color w:val="2F5496"/>
        </w:rPr>
        <w:t xml:space="preserve">Paso 3: </w:t>
      </w:r>
      <w:r>
        <w:t>En el campo «Contraseña», ingrese nuevamente su número de DNI. Esta es su contraseña inicial asignada por el colegio.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login con el campo DNI completado con el número de documento del estudiante</w:t>
      </w:r>
    </w:p>
    <w:p>
      <w:pPr>
        <w:spacing w:after="100"/>
        <w:ind w:left="288"/>
      </w:pPr>
      <w:r>
        <w:rPr>
          <w:b/>
          <w:color w:val="2F5496"/>
        </w:rPr>
        <w:t xml:space="preserve">Paso 4: </w:t>
      </w:r>
      <w:r>
        <w:t>Haga clic en «Ingresar». El sistema lo llevará a la pantalla de cambio obligatorio de contraseña.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cambio obligatorio de contraseña con el mensaje 'Por razones de seguridad, debes cambiar tu contraseña' y los requisitos listados</w:t>
      </w:r>
    </w:p>
    <w:p>
      <w:pPr>
        <w:spacing w:after="100"/>
        <w:ind w:left="288"/>
      </w:pPr>
      <w:r>
        <w:rPr>
          <w:b/>
          <w:color w:val="2F5496"/>
        </w:rPr>
        <w:t xml:space="preserve">Paso 5: </w:t>
      </w:r>
      <w:r>
        <w:t>Cree su nueva contraseña. Debe cumplir los siguientes requisitos:</w:t>
      </w:r>
    </w:p>
    <w:p>
      <w:pPr>
        <w:pStyle w:val="ListBullet"/>
        <w:spacing w:after="60"/>
        <w:ind w:left="720"/>
      </w:pPr>
      <w:r>
        <w:t>Mínimo 8 caracteres.</w:t>
      </w:r>
    </w:p>
    <w:p>
      <w:pPr>
        <w:pStyle w:val="ListBullet"/>
        <w:spacing w:after="60"/>
        <w:ind w:left="720"/>
      </w:pPr>
      <w:r>
        <w:t>Al menos una mayúscula, una minúscula, un número y un carácter especial (@, $, !, %).</w:t>
      </w:r>
    </w:p>
    <w:p>
      <w:pPr>
        <w:spacing w:after="100"/>
        <w:ind w:left="288"/>
      </w:pPr>
      <w:r>
        <w:rPr>
          <w:b/>
          <w:color w:val="2F5496"/>
        </w:rPr>
        <w:t xml:space="preserve">Paso 6: </w:t>
      </w:r>
      <w:r>
        <w:t>Escriba la nueva contraseña en «Nueva Contraseña» y repítala en «Confirmar Nueva Contraseña».</w:t>
      </w:r>
    </w:p>
    <w:p>
      <w:pPr>
        <w:spacing w:after="100"/>
        <w:ind w:left="288"/>
      </w:pPr>
      <w:r>
        <w:rPr>
          <w:b/>
          <w:color w:val="2F5496"/>
        </w:rPr>
        <w:t xml:space="preserve">Paso 7: </w:t>
      </w:r>
      <w:r>
        <w:t>Haga clic en «Cambiar Contraseña». El sistema lo llevará a su Panel Escolar personal.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Panel Escolar del Estudiante ('Mi Panel Escolar') con la tarjeta de perfil azul-índigo mostrando el nombre del estudiante, su grado y sección en el encabezado</w:t>
      </w:r>
    </w:p>
    <w:p>
      <w:pPr>
        <w:spacing w:before="120" w:after="120"/>
        <w:ind w:left="288"/>
        <w:shd w:val="clear" w:color="auto" w:fill="FFE8E8"/>
      </w:pPr>
      <w:r>
        <w:rPr>
          <w:rFonts w:ascii="Calibri" w:hAnsi="Calibri"/>
          <w:i/>
          <w:sz w:val="20"/>
        </w:rPr>
        <w:t>⚠️ Guarde su contraseña en un lugar seguro. Si la olvida, deberá pedirle al administrador del colegio que se la restablezca.</w:t>
      </w:r>
    </w:p>
    <w:p>
      <w:pPr>
        <w:spacing w:before="40" w:after="40"/>
        <w:pBdr>
          <w:bottom w:val="single" w:sz="4" w:space="1" w:color="2F5496"/>
        </w:pBdr>
      </w:pPr>
    </w:p>
    <w:p>
      <w:pPr>
        <w:pStyle w:val="Heading2"/>
      </w:pPr>
      <w:r>
        <w:t>3.2  Panel Principal del Estudiante (Mi Panel Escolar)</w:t>
      </w:r>
    </w:p>
    <w:p>
      <w:pPr>
        <w:spacing w:after="120"/>
      </w:pPr>
      <w:r>
        <w:t>Al ingresar al sistema, verá su panel personal con todos sus datos de matrícula.</w:t>
      </w:r>
    </w:p>
    <w:p>
      <w:pPr>
        <w:spacing w:after="120"/>
      </w:pPr>
      <w:r>
        <w:t>La tarjeta de perfil en la parte superior muestra:</w:t>
      </w:r>
    </w:p>
    <w:p>
      <w:pPr>
        <w:pStyle w:val="ListBullet"/>
        <w:spacing w:after="60"/>
        <w:ind w:left="432"/>
      </w:pPr>
      <w:r>
        <w:t>Su nombre completo (en formato Apellido, Nombres).</w:t>
      </w:r>
    </w:p>
    <w:p>
      <w:pPr>
        <w:pStyle w:val="ListBullet"/>
        <w:spacing w:after="60"/>
        <w:ind w:left="432"/>
      </w:pPr>
      <w:r>
        <w:t>Un badge con su Grado y Sección actual (ej: «3er Grado — Sección B»).</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Tarjeta de encabezado del perfil del estudiante con gradiente azul-índigo, nombre completo en blanco y el badge con el grado y sección</w:t>
      </w:r>
    </w:p>
    <w:p>
      <w:pPr>
        <w:spacing w:after="120"/>
      </w:pPr>
      <w:r>
        <w:t>Debajo del encabezado, verá una grilla con sus datos personales:</w:t>
      </w:r>
    </w:p>
    <w:p>
      <w:pPr>
        <w:pStyle w:val="ListBullet"/>
        <w:spacing w:after="60"/>
        <w:ind w:left="432"/>
      </w:pPr>
      <w:r>
        <w:t>DNI.</w:t>
      </w:r>
    </w:p>
    <w:p>
      <w:pPr>
        <w:pStyle w:val="ListBullet"/>
        <w:spacing w:after="60"/>
        <w:ind w:left="432"/>
      </w:pPr>
      <w:r>
        <w:t>Sexo (Masculino / Femenino).</w:t>
      </w:r>
    </w:p>
    <w:p>
      <w:pPr>
        <w:pStyle w:val="ListBullet"/>
        <w:spacing w:after="60"/>
        <w:ind w:left="432"/>
      </w:pPr>
      <w:r>
        <w:t>Fecha de Nacimiento.</w:t>
      </w:r>
    </w:p>
    <w:p>
      <w:pPr>
        <w:pStyle w:val="ListBullet"/>
        <w:spacing w:after="60"/>
        <w:ind w:left="432"/>
      </w:pPr>
      <w:r>
        <w:t>Nivel (Primaria / Secundaria).</w:t>
      </w:r>
    </w:p>
    <w:p>
      <w:pPr>
        <w:pStyle w:val="ListBullet"/>
        <w:spacing w:after="60"/>
        <w:ind w:left="432"/>
      </w:pPr>
      <w:r>
        <w:t>Estado (Activo / Retirado).</w:t>
      </w:r>
    </w:p>
    <w:p>
      <w:pPr>
        <w:pStyle w:val="ListBullet"/>
        <w:spacing w:after="60"/>
        <w:ind w:left="432"/>
      </w:pPr>
      <w:r>
        <w:t>Año Lectivo.</w:t>
      </w:r>
    </w:p>
    <w:p>
      <w:pPr>
        <w:pStyle w:val="ListBullet"/>
        <w:spacing w:after="60"/>
        <w:ind w:left="432"/>
      </w:pPr>
      <w:r>
        <w:t>Grado y Sección.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Grilla de datos personales del estudiante con 8 campos: DNI, Sexo, Fecha de Nacimiento, Nivel, Estado, Año Lectivo, Grado y Sección</w:t>
      </w:r>
    </w:p>
    <w:p>
      <w:pPr>
        <w:spacing w:after="120"/>
      </w:pPr>
      <w:r>
        <w:t>Si el colegio registró los datos de su apoderado, verá una sección adicional en la parte inferior con la información del padre, madre o tutor legal:</w:t>
      </w:r>
    </w:p>
    <w:p>
      <w:pPr>
        <w:pStyle w:val="ListBullet"/>
        <w:spacing w:after="60"/>
        <w:ind w:left="432"/>
      </w:pPr>
      <w:r>
        <w:t>Nombre completo del apoderado.</w:t>
      </w:r>
    </w:p>
    <w:p>
      <w:pPr>
        <w:pStyle w:val="ListBullet"/>
        <w:spacing w:after="60"/>
        <w:ind w:left="432"/>
      </w:pPr>
      <w:r>
        <w:t>DNI del apoderado.</w:t>
      </w:r>
    </w:p>
    <w:p>
      <w:pPr>
        <w:pStyle w:val="ListBullet"/>
        <w:spacing w:after="60"/>
        <w:ind w:left="432"/>
      </w:pPr>
      <w:r>
        <w:t>Parentesco (Padre, Madre, Tutor).</w:t>
      </w:r>
    </w:p>
    <w:p>
      <w:pPr>
        <w:pStyle w:val="ListBullet"/>
        <w:spacing w:after="60"/>
        <w:ind w:left="432"/>
      </w:pPr>
      <w:r>
        <w:t>Número de teléfono.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Sección 'Apoderado' en la parte inferior de la ficha del estudiante con los datos del padre/madre: nombre, DNI, parentesco y teléfono</w:t>
      </w:r>
    </w:p>
    <w:p>
      <w:pPr>
        <w:spacing w:before="120" w:after="120"/>
        <w:ind w:left="288"/>
        <w:shd w:val="clear" w:color="auto" w:fill="E8F4FD"/>
      </w:pPr>
      <w:r>
        <w:rPr>
          <w:rFonts w:ascii="Calibri" w:hAnsi="Calibri"/>
          <w:i/>
          <w:sz w:val="20"/>
        </w:rPr>
        <w:t>💡 Si sus datos personales o los de su apoderado son incorrectos, comuníquese con el área de administración del colegio para que los corrijan.</w:t>
      </w:r>
    </w:p>
    <w:p>
      <w:pPr>
        <w:spacing w:before="40" w:after="40"/>
        <w:pBdr>
          <w:bottom w:val="single" w:sz="4" w:space="1" w:color="2F5496"/>
        </w:pBdr>
      </w:pPr>
    </w:p>
    <w:p>
      <w:pPr>
        <w:pStyle w:val="Heading2"/>
      </w:pPr>
      <w:r>
        <w:t>3.3  Consultar Mis Notas y Calificaciones</w:t>
      </w:r>
    </w:p>
    <w:p>
      <w:pPr>
        <w:spacing w:after="120"/>
      </w:pPr>
      <w:r>
        <w:t>Cuando el administrador publique las notas de un bimestre, podrá consultarlas desde su portal.</w:t>
      </w:r>
    </w:p>
    <w:p>
      <w:pPr>
        <w:spacing w:after="100"/>
        <w:ind w:left="288"/>
      </w:pPr>
      <w:r>
        <w:rPr>
          <w:b/>
          <w:color w:val="2F5496"/>
        </w:rPr>
        <w:t xml:space="preserve">Paso 1: </w:t>
      </w:r>
      <w:r>
        <w:t>En el menú de navegación, busque y haga clic en «Mis Notas» o «Mi Libreta».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Menú de navegación del estudiante con la opción 'Mis Notas' resaltada</w:t>
      </w:r>
    </w:p>
    <w:p>
      <w:pPr>
        <w:spacing w:after="100"/>
        <w:ind w:left="288"/>
      </w:pPr>
      <w:r>
        <w:rPr>
          <w:b/>
          <w:color w:val="2F5496"/>
        </w:rPr>
        <w:t xml:space="preserve">Paso 2: </w:t>
      </w:r>
      <w:r>
        <w:t>Aparecerá su libreta digital con todas las notas registradas. Verá una tabla por cada curso, organizada con:</w:t>
      </w:r>
    </w:p>
    <w:p>
      <w:pPr>
        <w:pStyle w:val="ListBullet"/>
        <w:spacing w:after="60"/>
        <w:ind w:left="720"/>
      </w:pPr>
      <w:r>
        <w:t>La primera columna «Competencias»: describe qué habilidad se evaluó.</w:t>
      </w:r>
    </w:p>
    <w:p>
      <w:pPr>
        <w:pStyle w:val="ListBullet"/>
        <w:spacing w:after="60"/>
        <w:ind w:left="720"/>
      </w:pPr>
      <w:r>
        <w:t>Las columnas B1, B2, B3, B4: muestran su calificación por bimestre.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Libreta del estudiante con varias tablas de cursos (Matemática, Comunicación, etc.), cada una con sus competencias y las notas B1, B2, B3, B4 con colores</w:t>
      </w:r>
    </w:p>
    <w:p>
      <w:pPr>
        <w:spacing w:after="100"/>
        <w:ind w:left="288"/>
      </w:pPr>
      <w:r>
        <w:rPr>
          <w:b/>
          <w:color w:val="2F5496"/>
        </w:rPr>
        <w:t xml:space="preserve">Paso 3: </w:t>
      </w:r>
      <w:r>
        <w:t>Interprete sus calificaciones con el siguiente código:</w:t>
      </w:r>
    </w:p>
    <w:p>
      <w:pPr>
        <w:pStyle w:val="ListBullet"/>
        <w:spacing w:after="60"/>
        <w:ind w:left="720"/>
      </w:pPr>
      <w:r>
        <w:t>AD — Logro Destacado: ¡Excelente! Superaste los objetivos del bimestre.</w:t>
      </w:r>
    </w:p>
    <w:p>
      <w:pPr>
        <w:pStyle w:val="ListBullet"/>
        <w:spacing w:after="60"/>
        <w:ind w:left="720"/>
      </w:pPr>
      <w:r>
        <w:t>A — Logro Esperado: Muy bien. Alcanzaste todos los objetivos.</w:t>
      </w:r>
    </w:p>
    <w:p>
      <w:pPr>
        <w:pStyle w:val="ListBullet"/>
        <w:spacing w:after="60"/>
        <w:ind w:left="720"/>
      </w:pPr>
      <w:r>
        <w:t>B — En Proceso: Vas por buen camino, pero debes reforzar algunos temas.</w:t>
      </w:r>
    </w:p>
    <w:p>
      <w:pPr>
        <w:pStyle w:val="ListBullet"/>
        <w:spacing w:after="60"/>
        <w:ind w:left="720"/>
      </w:pPr>
      <w:r>
        <w:t>C — En Inicio: Necesitas apoyo adicional. Habla con tu profesor o tutor.</w:t>
      </w:r>
    </w:p>
    <w:p>
      <w:pPr>
        <w:pStyle w:val="ListBullet"/>
        <w:spacing w:after="60"/>
        <w:ind w:left="720"/>
      </w:pPr>
      <w:r>
        <w:t>— (guión): Todavía no hay nota registrada para ese bimestre.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Detalle de una tabla de notas del estudiante con diferentes calificaciones: AD en morado, A en verde, B en ámbar, C en rojo y guión en gris, para ilustrar la leyenda</w:t>
      </w:r>
    </w:p>
    <w:p>
      <w:pPr>
        <w:spacing w:before="120" w:after="120"/>
        <w:ind w:left="288"/>
        <w:shd w:val="clear" w:color="auto" w:fill="E8F4FD"/>
      </w:pPr>
      <w:r>
        <w:rPr>
          <w:rFonts w:ascii="Calibri" w:hAnsi="Calibri"/>
          <w:i/>
          <w:sz w:val="20"/>
        </w:rPr>
        <w:t>💡 Si no ves ninguna nota, es posible que el administrador aún no haya publicado los resultados del bimestre. Las notas solo son visibles para los estudiantes después de que el administrador active la publicación.</w:t>
      </w:r>
    </w:p>
    <w:p>
      <w:pPr>
        <w:spacing w:before="40" w:after="40"/>
        <w:pBdr>
          <w:bottom w:val="single" w:sz="4" w:space="1" w:color="2F5496"/>
        </w:pBdr>
      </w:pPr>
    </w:p>
    <w:p>
      <w:pPr>
        <w:pStyle w:val="Heading2"/>
      </w:pPr>
      <w:r>
        <w:t>3.4  Mi Perfil y Datos de Cuenta</w:t>
      </w:r>
    </w:p>
    <w:p>
      <w:pPr>
        <w:spacing w:after="120"/>
      </w:pPr>
      <w:r>
        <w:t>Puede acceder y editar algunos datos de su cuenta personal.</w:t>
      </w:r>
    </w:p>
    <w:p>
      <w:pPr>
        <w:spacing w:after="100"/>
        <w:ind w:left="288"/>
      </w:pPr>
      <w:r>
        <w:rPr>
          <w:b/>
          <w:color w:val="2F5496"/>
        </w:rPr>
        <w:t xml:space="preserve">Paso 1: </w:t>
      </w:r>
      <w:r>
        <w:t>Haga clic en su nombre o en el menú de usuario en la esquina superior derecha de la pantalla.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Esquina superior derecha del sistema con el menú de usuario desplegado, mostrando opciones: Mi Perfil, Cambiar Contraseña, Cerrar Sesión</w:t>
      </w:r>
    </w:p>
    <w:p>
      <w:pPr>
        <w:spacing w:after="100"/>
        <w:ind w:left="288"/>
      </w:pPr>
      <w:r>
        <w:rPr>
          <w:b/>
          <w:color w:val="2F5496"/>
        </w:rPr>
        <w:t xml:space="preserve">Paso 2: </w:t>
      </w:r>
      <w:r>
        <w:t>Seleccione «Perfil» o «Mi Cuenta». Podrá ver y actualizar su nombre de visualización y correo electrónico si lo tiene registrado.</w:t>
      </w:r>
    </w:p>
    <w:p>
      <w:pPr>
        <w:spacing w:after="100"/>
        <w:ind w:left="288"/>
      </w:pPr>
      <w:r>
        <w:rPr>
          <w:b/>
          <w:color w:val="2F5496"/>
        </w:rPr>
        <w:t xml:space="preserve">Paso 3: </w:t>
      </w:r>
      <w:r>
        <w:t>Para cambiar su contraseña de forma voluntaria (no solo cuando se le obliga), busque la opción «Cambiar Contraseña» dentro del perfil.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Sección de cambio de contraseña dentro del perfil del estudiante con los campos: Contraseña actual, Nueva contraseña y Confirmar contraseña</w:t>
      </w:r>
    </w:p>
    <w:p>
      <w:pPr>
        <w:spacing w:after="100"/>
        <w:ind w:left="288"/>
      </w:pPr>
      <w:r>
        <w:rPr>
          <w:b/>
          <w:color w:val="2F5496"/>
        </w:rPr>
        <w:t xml:space="preserve">Paso 4: </w:t>
      </w:r>
      <w:r>
        <w:t>Para cerrar sesión de forma segura, haga clic en «Cerrar Sesión» en el menú de usuario.</w:t>
      </w:r>
    </w:p>
    <w:p>
      <w:pPr>
        <w:spacing w:before="120" w:after="120"/>
        <w:ind w:left="288"/>
        <w:shd w:val="clear" w:color="auto" w:fill="FFE8E8"/>
      </w:pPr>
      <w:r>
        <w:rPr>
          <w:rFonts w:ascii="Calibri" w:hAnsi="Calibri"/>
          <w:i/>
          <w:sz w:val="20"/>
        </w:rPr>
        <w:t>🔒 SEGURIDAD: Siempre cierre sesión cuando use computadoras compartidas, como las del laboratorio del colegio. De esta forma, nadie más podrá ver sus datos.</w:t>
      </w:r>
    </w:p>
    <w:p>
      <w:r>
        <w:br w:type="page"/>
      </w:r>
    </w:p>
    <w:p>
      <w:pPr>
        <w:pStyle w:val="Heading1"/>
      </w:pPr>
      <w:r>
        <w:t>Apéndice A — Preguntas Frecuentes (FAQ)</w:t>
      </w:r>
    </w:p>
    <w:p>
      <w:r>
        <w:rPr>
          <w:b/>
          <w:color w:val="1F3564"/>
        </w:rPr>
        <w:t>❓ ¿Qué hago si olvidé mi contraseña?</w:t>
      </w:r>
    </w:p>
    <w:p>
      <w:pPr>
        <w:spacing w:after="120"/>
      </w:pPr>
      <w:r>
        <w:t>En la pantalla de inicio de sesión, haga clic en '¿Olvidaste tu contraseña?'. Si tiene un correo electrónico registrado, recibirá un enlace para restablecerla. Si no tiene correo registrado, comuníquese con el administrador del colegio para que restablezca su acceso.</w:t>
      </w:r>
    </w:p>
    <w:p/>
    <w:p>
      <w:r>
        <w:rPr>
          <w:b/>
          <w:color w:val="1F3564"/>
        </w:rPr>
        <w:t>❓ ¿Por qué no puedo ver mis notas?</w:t>
      </w:r>
    </w:p>
    <w:p>
      <w:pPr>
        <w:spacing w:after="120"/>
      </w:pPr>
      <w:r>
        <w:t>Las notas solo son visibles para los estudiantes después de que el administrador publique los resultados del bimestre. Si el bimestre aún está en curso o el administrador no ha activado la publicación, las notas no estarán disponibles.</w:t>
      </w:r>
    </w:p>
    <w:p/>
    <w:p>
      <w:r>
        <w:rPr>
          <w:b/>
          <w:color w:val="1F3564"/>
        </w:rPr>
        <w:t>❓ ¿Puedo cambiar mi contraseña en cualquier momento?</w:t>
      </w:r>
    </w:p>
    <w:p>
      <w:pPr>
        <w:spacing w:after="120"/>
      </w:pPr>
      <w:r>
        <w:t>Sí. Vaya a su Perfil (clic en su nombre en la esquina superior derecha) y busque la opción 'Cambiar Contraseña'. Necesitará ingresar su contraseña actual para confirmar el cambio.</w:t>
      </w:r>
    </w:p>
    <w:p/>
    <w:p>
      <w:r>
        <w:rPr>
          <w:b/>
          <w:color w:val="1F3564"/>
        </w:rPr>
        <w:t>❓ Como docente, ¿por qué no puedo ver las notas de ciertos cursos?</w:t>
      </w:r>
    </w:p>
    <w:p>
      <w:pPr>
        <w:spacing w:after="120"/>
      </w:pPr>
      <w:r>
        <w:t>Solo puede ver las notas de los cursos que tiene asignados. Si es tutor de una sección, puede ver todas las notas de esa sección. Si es especialista, solo verá las notas del curso que dicta en cada sección asignada.</w:t>
      </w:r>
    </w:p>
    <w:p/>
    <w:p>
      <w:r>
        <w:rPr>
          <w:b/>
          <w:color w:val="1F3564"/>
        </w:rPr>
        <w:t>❓ ¿Qué significa 'Bimestre Cerrado' y por qué no puedo importar notas?</w:t>
      </w:r>
    </w:p>
    <w:p>
      <w:pPr>
        <w:spacing w:after="120"/>
      </w:pPr>
      <w:r>
        <w:t>Un bimestre cerrado significa que el período de evaluación finalizó y el administrador calculó los promedios finales. Los docentes no pueden modificar notas de bimestres cerrados. Si necesita hacer una corrección, el administrador puede reabrir el bimestre temporalmente.</w:t>
      </w:r>
    </w:p>
    <w:p/>
    <w:p>
      <w:r>
        <w:rPr>
          <w:b/>
          <w:color w:val="1F3564"/>
        </w:rPr>
        <w:t>❓ ¿Puedo acceder al sistema desde mi celular?</w:t>
      </w:r>
    </w:p>
    <w:p>
      <w:pPr>
        <w:spacing w:after="120"/>
      </w:pPr>
      <w:r>
        <w:t>Sí. El sistema funciona en navegadores móviles (Chrome, Safari). Se recomienda usar el modo horizontal para ver mejor las tablas de notas.</w:t>
      </w:r>
    </w:p>
    <w:p/>
    <w:p>
      <w:pPr>
        <w:pStyle w:val="Heading1"/>
      </w:pPr>
      <w:r>
        <w:t>Apéndice B — Escala de Calificaciones</w:t>
      </w:r>
    </w:p>
    <w:p>
      <w:pPr>
        <w:spacing w:after="120"/>
      </w:pPr>
      <w:r>
        <w:t>El sistema utiliza la escala de calificación literal del Currículo Nacional de Educación Básica (CNEB) del Ministerio de Educación del Perú:</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564"/>
          </w:tcPr>
          <w:p>
            <w:pPr>
              <w:jc w:val="center"/>
            </w:pPr>
            <w:r>
              <w:rPr>
                <w:b/>
                <w:color w:val="FFFFFF"/>
              </w:rPr>
              <w:t>Calificación</w:t>
            </w:r>
          </w:p>
        </w:tc>
        <w:tc>
          <w:tcPr>
            <w:tcW w:type="dxa" w:w="3024"/>
            <w:shd w:val="clear" w:color="auto" w:fill="1F3564"/>
          </w:tcPr>
          <w:p>
            <w:pPr>
              <w:jc w:val="center"/>
            </w:pPr>
            <w:r>
              <w:rPr>
                <w:b/>
                <w:color w:val="FFFFFF"/>
              </w:rPr>
              <w:t>Descripción</w:t>
            </w:r>
          </w:p>
        </w:tc>
        <w:tc>
          <w:tcPr>
            <w:tcW w:type="dxa" w:w="3024"/>
            <w:shd w:val="clear" w:color="auto" w:fill="1F3564"/>
          </w:tcPr>
          <w:p>
            <w:pPr>
              <w:jc w:val="center"/>
            </w:pPr>
            <w:r>
              <w:rPr>
                <w:b/>
                <w:color w:val="FFFFFF"/>
              </w:rPr>
              <w:t>Significado</w:t>
            </w:r>
          </w:p>
        </w:tc>
      </w:tr>
      <w:tr>
        <w:tc>
          <w:tcPr>
            <w:tcW w:type="dxa" w:w="3024"/>
            <w:shd w:val="clear" w:color="auto" w:fill="E8F0FF"/>
          </w:tcPr>
          <w:p>
            <w:pPr>
              <w:jc w:val="center"/>
            </w:pPr>
            <w:r>
              <w:rPr>
                <w:b/>
              </w:rPr>
              <w:t>AD</w:t>
            </w:r>
          </w:p>
        </w:tc>
        <w:tc>
          <w:tcPr>
            <w:tcW w:type="dxa" w:w="3024"/>
            <w:shd w:val="clear" w:color="auto" w:fill="E8F0FF"/>
          </w:tcPr>
          <w:p>
            <w:r>
              <w:rPr>
                <w:b/>
              </w:rPr>
              <w:t>Logro Destacado</w:t>
            </w:r>
          </w:p>
        </w:tc>
        <w:tc>
          <w:tcPr>
            <w:tcW w:type="dxa" w:w="3024"/>
            <w:shd w:val="clear" w:color="auto" w:fill="E8F0FF"/>
          </w:tcPr>
          <w:p>
            <w:r>
              <w:t>El estudiante evidencia un nivel superior al esperado. Demuestra aprendizajes que van más allá del nivel de logro esperado.</w:t>
            </w:r>
          </w:p>
        </w:tc>
      </w:tr>
      <w:tr>
        <w:tc>
          <w:tcPr>
            <w:tcW w:type="dxa" w:w="3024"/>
            <w:shd w:val="clear" w:color="auto" w:fill="E8FFE8"/>
          </w:tcPr>
          <w:p>
            <w:pPr>
              <w:jc w:val="center"/>
            </w:pPr>
            <w:r>
              <w:rPr>
                <w:b/>
              </w:rPr>
              <w:t>A</w:t>
            </w:r>
          </w:p>
        </w:tc>
        <w:tc>
          <w:tcPr>
            <w:tcW w:type="dxa" w:w="3024"/>
            <w:shd w:val="clear" w:color="auto" w:fill="E8FFE8"/>
          </w:tcPr>
          <w:p>
            <w:r>
              <w:rPr>
                <w:b/>
              </w:rPr>
              <w:t>Logro Esperado</w:t>
            </w:r>
          </w:p>
        </w:tc>
        <w:tc>
          <w:tcPr>
            <w:tcW w:type="dxa" w:w="3024"/>
            <w:shd w:val="clear" w:color="auto" w:fill="E8FFE8"/>
          </w:tcPr>
          <w:p>
            <w:r>
              <w:t>El estudiante evidencia el nivel esperado respecto a la competencia, demostrando manejo satisfactorio en las tareas propuestas.</w:t>
            </w:r>
          </w:p>
        </w:tc>
      </w:tr>
      <w:tr>
        <w:tc>
          <w:tcPr>
            <w:tcW w:type="dxa" w:w="3024"/>
            <w:shd w:val="clear" w:color="auto" w:fill="FFFCE8"/>
          </w:tcPr>
          <w:p>
            <w:pPr>
              <w:jc w:val="center"/>
            </w:pPr>
            <w:r>
              <w:rPr>
                <w:b/>
              </w:rPr>
              <w:t>B</w:t>
            </w:r>
          </w:p>
        </w:tc>
        <w:tc>
          <w:tcPr>
            <w:tcW w:type="dxa" w:w="3024"/>
            <w:shd w:val="clear" w:color="auto" w:fill="FFFCE8"/>
          </w:tcPr>
          <w:p>
            <w:r>
              <w:rPr>
                <w:b/>
              </w:rPr>
              <w:t>En Proceso</w:t>
            </w:r>
          </w:p>
        </w:tc>
        <w:tc>
          <w:tcPr>
            <w:tcW w:type="dxa" w:w="3024"/>
            <w:shd w:val="clear" w:color="auto" w:fill="FFFCE8"/>
          </w:tcPr>
          <w:p>
            <w:r>
              <w:t>El estudiante está próximo o cerca al nivel esperado, para lo cual requiere acompañamiento durante un tiempo razonable.</w:t>
            </w:r>
          </w:p>
        </w:tc>
      </w:tr>
      <w:tr>
        <w:tc>
          <w:tcPr>
            <w:tcW w:type="dxa" w:w="3024"/>
            <w:shd w:val="clear" w:color="auto" w:fill="FFE8E8"/>
          </w:tcPr>
          <w:p>
            <w:pPr>
              <w:jc w:val="center"/>
            </w:pPr>
            <w:r>
              <w:rPr>
                <w:b/>
              </w:rPr>
              <w:t>C</w:t>
            </w:r>
          </w:p>
        </w:tc>
        <w:tc>
          <w:tcPr>
            <w:tcW w:type="dxa" w:w="3024"/>
            <w:shd w:val="clear" w:color="auto" w:fill="FFE8E8"/>
          </w:tcPr>
          <w:p>
            <w:r>
              <w:rPr>
                <w:b/>
              </w:rPr>
              <w:t>En Inicio</w:t>
            </w:r>
          </w:p>
        </w:tc>
        <w:tc>
          <w:tcPr>
            <w:tcW w:type="dxa" w:w="3024"/>
            <w:shd w:val="clear" w:color="auto" w:fill="FFE8E8"/>
          </w:tcPr>
          <w:p>
            <w:r>
              <w:t>El estudiante muestra progreso mínimo en una competencia. Evidencia dificultades y necesita mayor tiempo de acompañamiento e intervención.</w:t>
            </w:r>
          </w:p>
        </w:tc>
      </w:tr>
    </w:tbl>
    <w:p/>
    <w:p>
      <w:pPr>
        <w:spacing w:before="600"/>
        <w:jc w:val="center"/>
      </w:pPr>
      <w:r>
        <w:rPr>
          <w:rFonts w:ascii="Calibri" w:hAnsi="Calibri"/>
          <w:i/>
          <w:color w:val="2F5496"/>
          <w:sz w:val="24"/>
        </w:rPr>
        <w:t>— Fin del Manual —</w:t>
      </w:r>
    </w:p>
    <w:p>
      <w:pPr>
        <w:jc w:val="center"/>
      </w:pPr>
      <w:r>
        <w:rPr>
          <w:rFonts w:ascii="Calibri" w:hAnsi="Calibri"/>
          <w:color w:val="808080"/>
          <w:sz w:val="18"/>
        </w:rPr>
        <w:t>Versión 1.0 | I.E.P. Santísima Cruz | 2026</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3730A3"/>
      <w:sz w:val="36"/>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1F7A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p">
    <w:name w:val="Tip"/>
    <w:rPr>
      <w:rFonts w:ascii="Calibri" w:hAnsi="Calibri"/>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