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18"/>
          <w:szCs w:val="18"/>
          <w:b/>
        </w:rPr>
        <w:t xml:space="preserve">ACTA DE ENTREGA</w:t>
      </w:r>
    </w:p>
    <w:tbl>
      <w:tblPr>
        <w:tblStyle w:val="myOwnTableStyle"/>
      </w:tblP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AEF14-008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FECHA: 20 de septiembre del 2018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ORIGEN: Centro de Servicios Judiciales Civil-Familia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DESTINO: JUZGADO 1 DE FAMILIA</w:t>
            </w:r>
          </w:p>
        </w:tc>
      </w:tr>
    </w:tbl>
    <w:tbl>
      <w:tblPr>
        <w:tblStyle w:val="myOwnTableStyle1"/>
      </w:tblPr>
      <w:tr>
        <w:trPr>
          <w:trHeight w:val="500"/>
        </w:trPr>
        <w:tc>
          <w:tcPr>
            <w:tcW w:w="10000" w:type="dxa"/>
            <w:vAlign w:val="center"/>
          </w:tcPr>
          <w:p>
            <w:r>
              <w:rPr>
                <w:sz w:val="22"/>
                <w:szCs w:val="22"/>
              </w:rPr>
              <w:t xml:space="preserve">OBJETIVO: Dejar constancia de entrega al juzgado correspondiente los expedientes archivados en el Centro de Servicios y los respectivos listados arrojados por el Sistema de Gestión de archivo SAIDOJ </w:t>
            </w:r>
          </w:p>
        </w:tc>
      </w:tr>
      <w:tr>
        <w:trPr>
          <w:trHeight w:val="500"/>
        </w:trPr>
        <w:tc>
          <w:tcPr>
            <w:tcW w:w="10000" w:type="dxa"/>
            <w:vAlign w:val="center"/>
          </w:tcPr>
          <w:p>
            <w:r>
              <w:rPr>
                <w:sz w:val="22"/>
                <w:szCs w:val="22"/>
              </w:rPr>
              <w:t xml:space="preserve">RESPONSABLE: ROGELIO CASTAÑO</w:t>
            </w:r>
          </w:p>
        </w:tc>
      </w:tr>
    </w:tbl>
    <w:p>
      <w:r>
        <w:rPr>
          <w:sz w:val="22"/>
          <w:szCs w:val="22"/>
        </w:rPr>
        <w:t xml:space="preserve">                </w:t>
      </w:r>
    </w:p>
    <w:tbl>
      <w:tblPr>
        <w:tblStyle w:val="myOwnTableStyle2"/>
      </w:tblPr>
      <w:tr>
        <w:trPr>
          <w:trHeight w:val="500"/>
        </w:trPr>
        <w:tc>
          <w:tcPr>
            <w:tcW w:w="100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  <w:b/>
              </w:rPr>
              <w:t xml:space="preserve">DESCRIPCIÓN </w:t>
            </w:r>
          </w:p>
        </w:tc>
      </w:tr>
    </w:tbl>
    <w:tbl>
      <w:tblPr>
        <w:tblStyle w:val="myOwnTableStyle3"/>
      </w:tblPr>
      <w:tr>
        <w:trPr>
          <w:trHeight w:val="500"/>
        </w:trPr>
        <w:tc>
          <w:tcPr>
            <w:tcW w:w="100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   1. A continuación se entrega el listado arrojado por el Sistema de Gestión de Archivo SAIDOJ correspondiente a los expedientes a los cuales se les realizó el proceso de archivo definitivo, pertenecientes al JUZGADO 1 DE FAMILIA.  </w:t>
            </w:r>
          </w:p>
        </w:tc>
      </w:tr>
      <w:tr>
        <w:trPr>
          <w:trHeight w:val="500"/>
        </w:trPr>
        <w:tc>
          <w:tcPr>
            <w:tcW w:w="100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   2. La entrega la realiza el Servidor Judicial perteneciente al grupo de Archivo de expedientes de este Centro de Servicios  </w:t>
            </w:r>
          </w:p>
        </w:tc>
      </w:tr>
      <w:tr>
        <w:trPr>
          <w:trHeight w:val="500"/>
        </w:trPr>
        <w:tc>
          <w:tcPr>
            <w:tcW w:w="100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   3. Mes Archivado:  Marzo, Abril correspondiente al año 2014</w:t>
            </w:r>
          </w:p>
        </w:tc>
      </w:tr>
      <w:tr>
        <w:trPr>
          <w:trHeight w:val="500"/>
        </w:trPr>
        <w:tc>
          <w:tcPr>
            <w:tcW w:w="100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   4. Consecutivo de las Cajas entregadas del  3 al 5 y consecutivo de expedientes entregados del 47 al 136. </w:t>
            </w:r>
          </w:p>
        </w:tc>
      </w:tr>
      <w:tr>
        <w:trPr>
          <w:trHeight w:val="500"/>
        </w:trPr>
        <w:tc>
          <w:tcPr>
            <w:tcW w:w="100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   5. Cantidad de Expedientes Entregados:  90</w:t>
            </w:r>
          </w:p>
        </w:tc>
      </w:tr>
      <w:tr>
        <w:trPr>
          <w:trHeight w:val="500"/>
        </w:trPr>
        <w:tc>
          <w:tcPr>
            <w:tcW w:w="100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   6. Cantidad de Cajas Entregadas:  3</w:t>
            </w:r>
          </w:p>
        </w:tc>
      </w:tr>
      <w:tr>
        <w:trPr>
          <w:trHeight w:val="500"/>
        </w:trPr>
        <w:tc>
          <w:tcPr>
            <w:tcW w:w="100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   7. Es importante resaltar que la entrega que se realiza cumple con los requisitos y exigencias establecidas internamente por el archivo central.</w:t>
            </w:r>
          </w:p>
        </w:tc>
      </w:tr>
    </w:tbl>
    <w:tbl>
      <w:tblPr>
        <w:tblStyle w:val="myOwnTableStyle5"/>
      </w:tblPr>
      <w:tr>
        <w:trPr>
          <w:trHeight w:val="500"/>
        </w:trPr>
        <w:tc>
          <w:tcPr>
            <w:tcW w:w="10000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</w:tr>
    </w:tbl>
    <w:tbl>
      <w:tblPr>
        <w:tblStyle w:val="myOwnTableStyle6"/>
      </w:tblPr>
      <w:tr>
        <w:trPr>
          <w:trHeight w:val="500"/>
        </w:trPr>
        <w:tc>
          <w:tcPr>
            <w:tcW w:w="100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  <w:b/>
              </w:rPr>
              <w:t xml:space="preserve">OBSERVACIONES </w:t>
            </w:r>
          </w:p>
        </w:tc>
      </w:tr>
      <w:tr>
        <w:trPr>
          <w:trHeight w:val="500"/>
        </w:trPr>
        <w:tc>
          <w:tcPr>
            <w:tcW w:w="10000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>
      <w:r>
        <w:rPr>
          <w:sz w:val="22"/>
          <w:szCs w:val="22"/>
        </w:rPr>
        <w:t xml:space="preserve">                </w:t>
      </w:r>
    </w:p>
    <w:p>
      <w:r>
        <w:rPr>
          <w:sz w:val="22"/>
          <w:szCs w:val="22"/>
        </w:rPr>
        <w:t xml:space="preserve">En constancia firman:</w:t>
      </w:r>
    </w:p>
    <w:tbl>
      <w:tblPr>
        <w:tblStyle w:val="myOwnTableStyle6"/>
      </w:tblPr>
      <w:tr>
        <w:trPr>
          <w:trHeight w:val="500"/>
        </w:trPr>
        <w:tc>
          <w:tcPr>
            <w:tcW w:w="10000" w:type="dxa"/>
            <w:vAlign w:val="center"/>
          </w:tcPr>
          <w:p>
            <w:r>
              <w:rPr>
                <w:sz w:val="18"/>
                <w:szCs w:val="18"/>
                <w:b/>
              </w:rPr>
              <w:t xml:space="preserve">NOMBRE DE QUIEN ENTREGA: </w:t>
            </w:r>
          </w:p>
        </w:tc>
        <w:tc>
          <w:tcPr>
            <w:tcW w:w="10000" w:type="dxa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  <w:b/>
              </w:rPr>
              <w:t xml:space="preserve">NOMBRE DE QUIEN RECIBE:  </w:t>
            </w:r>
          </w:p>
        </w:tc>
      </w:tr>
      <w:tr>
        <w:trPr>
          <w:trHeight w:val="500"/>
        </w:trPr>
        <w:tc>
          <w:tcPr>
            <w:tcW w:w="10000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00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>
      <w:r>
        <w:rPr>
          <w:sz w:val="22"/>
          <w:szCs w:val="22"/>
        </w:rPr>
        <w:t xml:space="preserve">  </w:t>
      </w:r>
    </w:p>
    <w:p>
      <w:r>
        <w:rPr>
          <w:sz w:val="14"/>
          <w:szCs w:val="14"/>
        </w:rPr>
        <w:t xml:space="preserve">ANEXOS: ( ) SI ( ) NO. RELACIÓN DE PROCESOS ARCHIVADOS EN LOS AÑOS MENCIONADOS</w:t>
      </w:r>
    </w:p>
    <w:p>
      <w:r>
        <w:rPr>
          <w:sz w:val="22"/>
          <w:szCs w:val="22"/>
        </w:rPr>
        <w:t xml:space="preserve">                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Times New Roman" w:hAnsi="Times New Roman" w:cs="Times New Roman"/>
        <w:color w:val="lightGray"/>
        <w:sz w:val="22"/>
        <w:szCs w:val="22"/>
        <w:b/>
        <w:i/>
        <w:iCs/>
      </w:rPr>
      <w:t xml:space="preserve">Palacio de Justicia "Fanny González Franco" Carrera 23 N° 21-48, Ofc. 108 e-mail csjcfma@cendoj.ramajudicial.gov.co Manizales, Caldas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2000" w:type="dxa"/>
        </w:tcPr>
        <w:p>
          <w:pPr>
            <w:jc w:val="center"/>
          </w:pPr>
          <w:r>
            <w:pict>
              <v:shape type="#_x0000_t75" style="width:600px;height:10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sz w:val="22"/>
      <w:szCs w:val="22"/>
      <w:b/>
    </w:rPr>
  </w:style>
  <w:style w:type="paragraph" w:styleId="Heading2">
    <w:link w:val="Heading2Char"/>
    <w:name w:val="heading 2"/>
    <w:rPr/>
  </w:style>
  <w:style w:type="table" w:customStyle="1" w:styleId="myOwnTableStyle">
    <w:name w:val="myOwnTableStyle"/>
    <w:uiPriority w:val="99"/>
    <w:tblPr>
      <w:tblCellMar>
        <w:top w:w="5" w:type="dxa"/>
        <w:left w:w="5" w:type="dxa"/>
        <w:right w:w="5" w:type="dxa"/>
        <w:bottom w:w="5" w:type="dxa"/>
      </w:tblCellMar>
      <w:tblBorders>
        <w:top w:val="single" w:sz="5" w:color=""/>
        <w:left w:val="single" w:sz="5" w:color=""/>
        <w:right w:val="single" w:sz="5" w:color=""/>
        <w:bottom w:val="single" w:sz="5" w:color="000000"/>
        <w:insideH w:val="single" w:sz="5" w:color=""/>
        <w:insideV w:val="single" w:sz="5" w:color=""/>
      </w:tblBorders>
    </w:tblPr>
    <w:tblStylePr w:type="firstRow">
      <w:tcPr>
        <w:tcBorders>
          <w:bottom w:val="single" w:sz="5" w:color="000000"/>
        </w:tcBorders>
      </w:tcPr>
    </w:tblStylePr>
  </w:style>
  <w:style w:type="table" w:customStyle="1" w:styleId="myOwnTableStyle1">
    <w:name w:val="myOwnTableStyle1"/>
    <w:uiPriority w:val="99"/>
    <w:tblPr>
      <w:tblCellMar>
        <w:top w:w="5" w:type="dxa"/>
        <w:left w:w="5" w:type="dxa"/>
        <w:right w:w="5" w:type="dxa"/>
        <w:bottom w:w="5" w:type="dxa"/>
      </w:tblCellMar>
      <w:tblBorders>
        <w:top w:val="single" w:sz="5" w:color="ffffff"/>
        <w:left w:val="single" w:sz="5" w:color=""/>
        <w:right w:val="single" w:sz="5" w:color=""/>
        <w:bottom w:val="single" w:sz="5" w:color=""/>
        <w:insideH w:val="single" w:sz="5" w:color=""/>
        <w:insideV w:val="single" w:sz="5" w:color=""/>
      </w:tblBorders>
    </w:tblPr>
    <w:tblStylePr w:type="firstRow">
      <w:tcPr>
        <w:shd w:val="clear" w:color="auto" w:fill="FFFFFF"/>
        <w:tcBorders>
          <w:bottom w:val="single" w:sz="5" w:color="000000"/>
        </w:tcBorders>
      </w:tcPr>
    </w:tblStylePr>
  </w:style>
  <w:style w:type="table" w:customStyle="1" w:styleId="myOwnTableStyle2">
    <w:name w:val="myOwnTableStyle2"/>
    <w:uiPriority w:val="99"/>
    <w:tblPr>
      <w:tblBorders>
        <w:top w:val="single" w:sz="5" w:color="000000"/>
        <w:left w:val="single" w:sz="5" w:color="000000"/>
        <w:right w:val="single" w:sz="5" w:color="000000"/>
        <w:bottom w:val="single" w:sz="5" w:color="000000"/>
        <w:insideH w:val="single" w:sz="5" w:color="000000"/>
        <w:insideV w:val="single" w:sz="5" w:color="000000"/>
      </w:tblBorders>
    </w:tblPr>
    <w:tblStylePr w:type="firstRow">
      <w:tcPr>
        <w:tcBorders>
          <w:top w:val="single" w:sz="5" w:color="000000"/>
          <w:left w:val="single" w:sz="5" w:color="000000"/>
          <w:right w:val="single" w:sz="5" w:color="000000"/>
          <w:bottom w:val="single" w:sz="5" w:color="000000"/>
        </w:tcBorders>
      </w:tcPr>
    </w:tblStylePr>
  </w:style>
  <w:style w:type="table" w:customStyle="1" w:styleId="myOwnTableStyle3">
    <w:name w:val="myOwnTableStyle3"/>
    <w:uiPriority w:val="99"/>
    <w:tblPr>
      <w:tblBorders>
        <w:top w:val="single" w:sz="5" w:color=""/>
        <w:left w:val="single" w:sz="5" w:color="000000"/>
        <w:right w:val="single" w:sz="5" w:color="000000"/>
        <w:bottom w:val="single" w:sz="5" w:color="FFFFFF"/>
        <w:insideH w:val="single" w:sz="5" w:color="FFFFFF"/>
        <w:insideV w:val="single" w:sz="5" w:color="FFFFFF"/>
      </w:tblBorders>
    </w:tblPr>
    <w:tcPr>
      <w:shd w:val="clear" w:color="auto" w:fill="FFFFFF"/>
    </w:tcPr>
    <w:tblStylePr w:type="firstRow">
      <w:tcPr>
        <w:shd w:val="clear" w:color="auto" w:fill="FFFFFF"/>
        <w:tcBorders>
          <w:top w:val="single" w:sz="5" w:color="FFFFFF"/>
          <w:left w:val="single" w:sz="5" w:color="000000"/>
          <w:right w:val="single" w:sz="5" w:color="000000"/>
          <w:bottom w:val="single" w:sz="5" w:color="FFFFFF"/>
        </w:tcBorders>
      </w:tcPr>
    </w:tblStylePr>
  </w:style>
  <w:style w:type="table" w:customStyle="1" w:styleId="myOwnTableStyle5">
    <w:name w:val="myOwnTableStyle5"/>
    <w:uiPriority w:val="99"/>
    <w:tblPr>
      <w:tblCellMar>
        <w:top w:w="5" w:type="dxa"/>
        <w:left w:w="5" w:type="dxa"/>
        <w:right w:w="5" w:type="dxa"/>
        <w:bottom w:w="5" w:type="dxa"/>
      </w:tblCellMar>
      <w:tblBorders>
        <w:top w:val="single" w:sz="5" w:color="000000"/>
        <w:left w:val="single" w:sz="5" w:color="000000"/>
        <w:right w:val="single" w:sz="5" w:color="000000"/>
        <w:bottom w:val="single" w:sz="5" w:color="000000"/>
        <w:insideH w:val="single" w:sz="5" w:color="000000"/>
        <w:insideV w:val="single" w:sz="5" w:color="000000"/>
      </w:tblBorders>
    </w:tblPr>
    <w:tblStylePr w:type="firstRow">
      <w:tcPr>
        <w:shd w:val="clear" w:color="auto" w:fill="FFFFFF"/>
        <w:tcBorders>
          <w:top w:val="single" w:sz="5" w:color=""/>
          <w:left w:val="single" w:sz="5" w:color="FFFFFF"/>
          <w:right w:val="single" w:sz="5" w:color="FFFFFF"/>
          <w:bottom w:val="single" w:sz="5" w:color="FFFFFF"/>
        </w:tcBorders>
      </w:tcPr>
    </w:tblStylePr>
  </w:style>
  <w:style w:type="table" w:customStyle="1" w:styleId="myOwnTableStyle6">
    <w:name w:val="myOwnTableStyle6"/>
    <w:uiPriority w:val="99"/>
    <w:tblPr>
      <w:tblBorders>
        <w:top w:val="single" w:sz="5" w:color="000000"/>
        <w:left w:val="single" w:sz="5" w:color="000000"/>
        <w:right w:val="single" w:sz="5" w:color="000000"/>
        <w:bottom w:val="single" w:sz="5" w:color="000000"/>
        <w:insideH w:val="single" w:sz="5" w:color="000000"/>
        <w:insideV w:val="single" w:sz="5" w:color="000000"/>
      </w:tblBorders>
    </w:tblPr>
    <w:tcPr>
      <w:shd w:val="clear" w:color="auto" w:fill="FFFFFF"/>
    </w:tcPr>
    <w:tblStylePr w:type="firstRow">
      <w:tcPr>
        <w:tcBorders>
          <w:top w:val="single" w:sz="5" w:color="000000"/>
          <w:left w:val="single" w:sz="5" w:color="000000"/>
          <w:right w:val="single" w:sz="5" w:color="000000"/>
          <w:bottom w:val="single" w:sz="5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2018-09-20T13:29:36+00:00</dcterms:created>
  <dcterms:modified xsi:type="dcterms:W3CDTF">2018-09-20T13:29:36+00:00</dcterms:modified>
  <dc:title/>
  <dc:description/>
  <dc:subject/>
  <cp:keywords/>
  <cp:category/>
</cp:coreProperties>
</file>