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B6B4F"/>
          <w:sz w:val="40"/>
          <w:szCs w:val="40"/>
        </w:rPr>
        <w:t xml:space="preserve">Despliegue de EcoClasifica IA</w:t>
      </w:r>
    </w:p>
    <w:p>
      <w:pPr>
        <w:spacing w:after="240"/>
      </w:pPr>
      <w:r>
        <w:rPr>
          <w:i/>
          <w:iCs/>
          <w:color w:val="555555"/>
          <w:sz w:val="22"/>
          <w:szCs w:val="22"/>
        </w:rPr>
        <w:t xml:space="preserve">Documentación técnica del proyecto — arquitectura de hosting, configuración y mantenimiento</w:t>
      </w:r>
    </w:p>
    <w:p>
      <w:pPr>
        <w:spacing w:after="300"/>
      </w:pPr>
      <w:r>
        <w:rPr>
          <w:sz w:val="22"/>
          <w:szCs w:val="22"/>
        </w:rPr>
        <w:t xml:space="preserve">Este documento describe cómo está desplegada la aplicación en producción, qué configuración depende de qué, y cómo mantenerla o repetirla si hace falta.</w:t>
      </w:r>
    </w:p>
    <w:p>
      <w:pPr>
        <w:spacing w:after="300"/>
      </w:pPr>
      <w:r>
        <w:rPr>
          <w:b/>
          <w:bCs/>
          <w:sz w:val="22"/>
          <w:szCs w:val="22"/>
        </w:rPr>
        <w:t xml:space="preserve">URL en vivo: </w:t>
      </w:r>
      <w:hyperlink w:history="1" r:id="rIdqvwd5fj10rtfw-tjjdxgt">
        <w:r>
          <w:rPr>
            <w:rStyle w:val="Hyperlink"/>
            <w:sz w:val="22"/>
            <w:szCs w:val="22"/>
          </w:rPr>
          <w:t xml:space="preserve">https://ecoclasifica-ia.onrender.com</w:t>
        </w:r>
      </w:hyperlink>
    </w:p>
    <w:p>
      <w:pPr>
        <w:pStyle w:val="Heading1"/>
        <w:pBdr>
          <w:bottom w:val="single" w:color="0B6B4F" w:sz="8" w:space="4"/>
        </w:pBdr>
        <w:spacing w:after="160" w:before="320"/>
      </w:pPr>
      <w:r>
        <w:rPr>
          <w:b/>
          <w:bCs/>
          <w:color w:val="0B6B4F"/>
          <w:sz w:val="30"/>
          <w:szCs w:val="30"/>
        </w:rPr>
        <w:t xml:space="preserve">1. Arquitectura de despliegue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400"/>
        <w:gridCol w:w="4200"/>
      </w:tblGrid>
      <w:tr>
        <w:trPr>
          <w:tblHeader/>
        </w:trPr>
        <w:tc>
          <w:tcPr>
            <w:tcW w:type="dxa" w:w="2200"/>
            <w:shd w:fill="0B6B4F" w:color="auto" w:val="clear"/>
            <w:tcMar>
              <w:top w:type="dxa" w:w="80"/>
              <w:left w:type="dxa" w:w="120"/>
              <w:bottom w:type="dxa" w:w="80"/>
              <w:right w:type="dxa" w:w="120"/>
            </w:tcMar>
          </w:tcPr>
          <w:p>
            <w:r>
              <w:rPr>
                <w:b/>
                <w:bCs/>
                <w:color w:val="FFFFFF"/>
                <w:sz w:val="20"/>
                <w:szCs w:val="20"/>
              </w:rPr>
              <w:t xml:space="preserve">Componente</w:t>
            </w:r>
          </w:p>
        </w:tc>
        <w:tc>
          <w:tcPr>
            <w:tcW w:type="dxa" w:w="1800"/>
            <w:shd w:fill="0B6B4F" w:color="auto" w:val="clear"/>
            <w:tcMar>
              <w:top w:type="dxa" w:w="80"/>
              <w:left w:type="dxa" w:w="120"/>
              <w:bottom w:type="dxa" w:w="80"/>
              <w:right w:type="dxa" w:w="120"/>
            </w:tcMar>
          </w:tcPr>
          <w:p>
            <w:r>
              <w:rPr>
                <w:b/>
                <w:bCs/>
                <w:color w:val="FFFFFF"/>
                <w:sz w:val="20"/>
                <w:szCs w:val="20"/>
              </w:rPr>
              <w:t xml:space="preserve">Servicio</w:t>
            </w:r>
          </w:p>
        </w:tc>
        <w:tc>
          <w:tcPr>
            <w:tcW w:type="dxa" w:w="1400"/>
            <w:shd w:fill="0B6B4F" w:color="auto" w:val="clear"/>
            <w:tcMar>
              <w:top w:type="dxa" w:w="80"/>
              <w:left w:type="dxa" w:w="120"/>
              <w:bottom w:type="dxa" w:w="80"/>
              <w:right w:type="dxa" w:w="120"/>
            </w:tcMar>
          </w:tcPr>
          <w:p>
            <w:r>
              <w:rPr>
                <w:b/>
                <w:bCs/>
                <w:color w:val="FFFFFF"/>
                <w:sz w:val="20"/>
                <w:szCs w:val="20"/>
              </w:rPr>
              <w:t xml:space="preserve">Plan</w:t>
            </w:r>
          </w:p>
        </w:tc>
        <w:tc>
          <w:tcPr>
            <w:tcW w:type="dxa" w:w="4200"/>
            <w:shd w:fill="0B6B4F" w:color="auto" w:val="clear"/>
            <w:tcMar>
              <w:top w:type="dxa" w:w="80"/>
              <w:left w:type="dxa" w:w="120"/>
              <w:bottom w:type="dxa" w:w="80"/>
              <w:right w:type="dxa" w:w="120"/>
            </w:tcMar>
          </w:tcPr>
          <w:p>
            <w:r>
              <w:rPr>
                <w:b/>
                <w:bCs/>
                <w:color w:val="FFFFFF"/>
                <w:sz w:val="20"/>
                <w:szCs w:val="20"/>
              </w:rPr>
              <w:t xml:space="preserve">Notas</w:t>
            </w:r>
          </w:p>
        </w:tc>
      </w:tr>
      <w:tr>
        <w:tc>
          <w:tcPr>
            <w:tcW w:type="dxa" w:w="2200"/>
            <w:tcMar>
              <w:top w:type="dxa" w:w="80"/>
              <w:left w:type="dxa" w:w="120"/>
              <w:bottom w:type="dxa" w:w="80"/>
              <w:right w:type="dxa" w:w="120"/>
            </w:tcMar>
          </w:tcPr>
          <w:p>
            <w:r>
              <w:rPr>
                <w:b w:val="false"/>
                <w:bCs w:val="false"/>
                <w:color w:val="222222"/>
                <w:sz w:val="20"/>
                <w:szCs w:val="20"/>
              </w:rPr>
              <w:t xml:space="preserve">Frontend + Backend (Node/Express)</w:t>
            </w:r>
          </w:p>
        </w:tc>
        <w:tc>
          <w:tcPr>
            <w:tcW w:type="dxa" w:w="1800"/>
            <w:tcMar>
              <w:top w:type="dxa" w:w="80"/>
              <w:left w:type="dxa" w:w="120"/>
              <w:bottom w:type="dxa" w:w="80"/>
              <w:right w:type="dxa" w:w="120"/>
            </w:tcMar>
          </w:tcPr>
          <w:p>
            <w:r>
              <w:rPr>
                <w:b w:val="false"/>
                <w:bCs w:val="false"/>
                <w:color w:val="222222"/>
                <w:sz w:val="20"/>
                <w:szCs w:val="20"/>
              </w:rPr>
              <w:t xml:space="preserve">Render</w:t>
            </w:r>
          </w:p>
        </w:tc>
        <w:tc>
          <w:tcPr>
            <w:tcW w:type="dxa" w:w="1400"/>
            <w:tcMar>
              <w:top w:type="dxa" w:w="80"/>
              <w:left w:type="dxa" w:w="120"/>
              <w:bottom w:type="dxa" w:w="80"/>
              <w:right w:type="dxa" w:w="120"/>
            </w:tcMar>
          </w:tcPr>
          <w:p>
            <w:r>
              <w:rPr>
                <w:b w:val="false"/>
                <w:bCs w:val="false"/>
                <w:color w:val="222222"/>
                <w:sz w:val="20"/>
                <w:szCs w:val="20"/>
              </w:rPr>
              <w:t xml:space="preserve">Free</w:t>
            </w:r>
          </w:p>
        </w:tc>
        <w:tc>
          <w:tcPr>
            <w:tcW w:type="dxa" w:w="4200"/>
            <w:tcMar>
              <w:top w:type="dxa" w:w="80"/>
              <w:left w:type="dxa" w:w="120"/>
              <w:bottom w:type="dxa" w:w="80"/>
              <w:right w:type="dxa" w:w="120"/>
            </w:tcMar>
          </w:tcPr>
          <w:p>
            <w:r>
              <w:rPr>
                <w:b w:val="false"/>
                <w:bCs w:val="false"/>
                <w:color w:val="222222"/>
                <w:sz w:val="20"/>
                <w:szCs w:val="20"/>
              </w:rPr>
              <w:t xml:space="preserve">Un solo Web Service sirve la API (/api/*) y el build estático de React (todo lo demás)</w:t>
            </w:r>
          </w:p>
        </w:tc>
      </w:tr>
      <w:tr>
        <w:tc>
          <w:tcPr>
            <w:tcW w:type="dxa" w:w="2200"/>
            <w:shd w:fill="F7FBF9" w:color="auto" w:val="clear"/>
            <w:tcMar>
              <w:top w:type="dxa" w:w="80"/>
              <w:left w:type="dxa" w:w="120"/>
              <w:bottom w:type="dxa" w:w="80"/>
              <w:right w:type="dxa" w:w="120"/>
            </w:tcMar>
          </w:tcPr>
          <w:p>
            <w:r>
              <w:rPr>
                <w:b w:val="false"/>
                <w:bCs w:val="false"/>
                <w:color w:val="222222"/>
                <w:sz w:val="20"/>
                <w:szCs w:val="20"/>
              </w:rPr>
              <w:t xml:space="preserve">Base de datos</w:t>
            </w:r>
          </w:p>
        </w:tc>
        <w:tc>
          <w:tcPr>
            <w:tcW w:type="dxa" w:w="1800"/>
            <w:shd w:fill="F7FBF9" w:color="auto" w:val="clear"/>
            <w:tcMar>
              <w:top w:type="dxa" w:w="80"/>
              <w:left w:type="dxa" w:w="120"/>
              <w:bottom w:type="dxa" w:w="80"/>
              <w:right w:type="dxa" w:w="120"/>
            </w:tcMar>
          </w:tcPr>
          <w:p>
            <w:r>
              <w:rPr>
                <w:b w:val="false"/>
                <w:bCs w:val="false"/>
                <w:color w:val="222222"/>
                <w:sz w:val="20"/>
                <w:szCs w:val="20"/>
              </w:rPr>
              <w:t xml:space="preserve">Turso (libSQL/SQLite en la nube)</w:t>
            </w:r>
          </w:p>
        </w:tc>
        <w:tc>
          <w:tcPr>
            <w:tcW w:type="dxa" w:w="1400"/>
            <w:shd w:fill="F7FBF9" w:color="auto" w:val="clear"/>
            <w:tcMar>
              <w:top w:type="dxa" w:w="80"/>
              <w:left w:type="dxa" w:w="120"/>
              <w:bottom w:type="dxa" w:w="80"/>
              <w:right w:type="dxa" w:w="120"/>
            </w:tcMar>
          </w:tcPr>
          <w:p>
            <w:r>
              <w:rPr>
                <w:b w:val="false"/>
                <w:bCs w:val="false"/>
                <w:color w:val="222222"/>
                <w:sz w:val="20"/>
                <w:szCs w:val="20"/>
              </w:rPr>
              <w:t xml:space="preserve">Free</w:t>
            </w:r>
          </w:p>
        </w:tc>
        <w:tc>
          <w:tcPr>
            <w:tcW w:type="dxa" w:w="4200"/>
            <w:shd w:fill="F7FBF9" w:color="auto" w:val="clear"/>
            <w:tcMar>
              <w:top w:type="dxa" w:w="80"/>
              <w:left w:type="dxa" w:w="120"/>
              <w:bottom w:type="dxa" w:w="80"/>
              <w:right w:type="dxa" w:w="120"/>
            </w:tcMar>
          </w:tcPr>
          <w:p>
            <w:r>
              <w:rPr>
                <w:b w:val="false"/>
                <w:bCs w:val="false"/>
                <w:color w:val="222222"/>
                <w:sz w:val="20"/>
                <w:szCs w:val="20"/>
              </w:rPr>
              <w:t xml:space="preserve">Sin tarjeta de crédito, sin volumen persistente que pagar</w:t>
            </w:r>
          </w:p>
        </w:tc>
      </w:tr>
      <w:tr>
        <w:tc>
          <w:tcPr>
            <w:tcW w:type="dxa" w:w="2200"/>
            <w:tcMar>
              <w:top w:type="dxa" w:w="80"/>
              <w:left w:type="dxa" w:w="120"/>
              <w:bottom w:type="dxa" w:w="80"/>
              <w:right w:type="dxa" w:w="120"/>
            </w:tcMar>
          </w:tcPr>
          <w:p>
            <w:r>
              <w:rPr>
                <w:b w:val="false"/>
                <w:bCs w:val="false"/>
                <w:color w:val="222222"/>
                <w:sz w:val="20"/>
                <w:szCs w:val="20"/>
              </w:rPr>
              <w:t xml:space="preserve">Repositorio</w:t>
            </w:r>
          </w:p>
        </w:tc>
        <w:tc>
          <w:tcPr>
            <w:tcW w:type="dxa" w:w="1800"/>
            <w:tcMar>
              <w:top w:type="dxa" w:w="80"/>
              <w:left w:type="dxa" w:w="120"/>
              <w:bottom w:type="dxa" w:w="80"/>
              <w:right w:type="dxa" w:w="120"/>
            </w:tcMar>
          </w:tcPr>
          <w:p>
            <w:r>
              <w:rPr>
                <w:b w:val="false"/>
                <w:bCs w:val="false"/>
                <w:color w:val="222222"/>
                <w:sz w:val="20"/>
                <w:szCs w:val="20"/>
              </w:rPr>
              <w:t xml:space="preserve">GitHub — sistemas8ujueta/ecoclasifica-ia, rama main</w:t>
            </w:r>
          </w:p>
        </w:tc>
        <w:tc>
          <w:tcPr>
            <w:tcW w:type="dxa" w:w="1400"/>
            <w:tcMar>
              <w:top w:type="dxa" w:w="80"/>
              <w:left w:type="dxa" w:w="120"/>
              <w:bottom w:type="dxa" w:w="80"/>
              <w:right w:type="dxa" w:w="120"/>
            </w:tcMar>
          </w:tcPr>
          <w:p>
            <w:r>
              <w:rPr>
                <w:b w:val="false"/>
                <w:bCs w:val="false"/>
                <w:color w:val="222222"/>
                <w:sz w:val="20"/>
                <w:szCs w:val="20"/>
              </w:rPr>
              <w:t xml:space="preserve">—</w:t>
            </w:r>
          </w:p>
        </w:tc>
        <w:tc>
          <w:tcPr>
            <w:tcW w:type="dxa" w:w="4200"/>
            <w:tcMar>
              <w:top w:type="dxa" w:w="80"/>
              <w:left w:type="dxa" w:w="120"/>
              <w:bottom w:type="dxa" w:w="80"/>
              <w:right w:type="dxa" w:w="120"/>
            </w:tcMar>
          </w:tcPr>
          <w:p>
            <w:r>
              <w:rPr>
                <w:b w:val="false"/>
                <w:bCs w:val="false"/>
                <w:color w:val="222222"/>
                <w:sz w:val="20"/>
                <w:szCs w:val="20"/>
              </w:rPr>
              <w:t xml:space="preserve">Render hace auto-deploy en cada push a main</w:t>
            </w:r>
          </w:p>
        </w:tc>
      </w:tr>
      <w:tr>
        <w:tc>
          <w:tcPr>
            <w:tcW w:type="dxa" w:w="2200"/>
            <w:shd w:fill="F7FBF9" w:color="auto" w:val="clear"/>
            <w:tcMar>
              <w:top w:type="dxa" w:w="80"/>
              <w:left w:type="dxa" w:w="120"/>
              <w:bottom w:type="dxa" w:w="80"/>
              <w:right w:type="dxa" w:w="120"/>
            </w:tcMar>
          </w:tcPr>
          <w:p>
            <w:r>
              <w:rPr>
                <w:b w:val="false"/>
                <w:bCs w:val="false"/>
                <w:color w:val="222222"/>
                <w:sz w:val="20"/>
                <w:szCs w:val="20"/>
              </w:rPr>
              <w:t xml:space="preserve">Mantener el servicio despierto</w:t>
            </w:r>
          </w:p>
        </w:tc>
        <w:tc>
          <w:tcPr>
            <w:tcW w:type="dxa" w:w="1800"/>
            <w:shd w:fill="F7FBF9" w:color="auto" w:val="clear"/>
            <w:tcMar>
              <w:top w:type="dxa" w:w="80"/>
              <w:left w:type="dxa" w:w="120"/>
              <w:bottom w:type="dxa" w:w="80"/>
              <w:right w:type="dxa" w:w="120"/>
            </w:tcMar>
          </w:tcPr>
          <w:p>
            <w:r>
              <w:rPr>
                <w:b w:val="false"/>
                <w:bCs w:val="false"/>
                <w:color w:val="222222"/>
                <w:sz w:val="20"/>
                <w:szCs w:val="20"/>
              </w:rPr>
              <w:t xml:space="preserve">cron-job.org</w:t>
            </w:r>
          </w:p>
        </w:tc>
        <w:tc>
          <w:tcPr>
            <w:tcW w:type="dxa" w:w="1400"/>
            <w:shd w:fill="F7FBF9" w:color="auto" w:val="clear"/>
            <w:tcMar>
              <w:top w:type="dxa" w:w="80"/>
              <w:left w:type="dxa" w:w="120"/>
              <w:bottom w:type="dxa" w:w="80"/>
              <w:right w:type="dxa" w:w="120"/>
            </w:tcMar>
          </w:tcPr>
          <w:p>
            <w:r>
              <w:rPr>
                <w:b w:val="false"/>
                <w:bCs w:val="false"/>
                <w:color w:val="222222"/>
                <w:sz w:val="20"/>
                <w:szCs w:val="20"/>
              </w:rPr>
              <w:t xml:space="preserve">Free</w:t>
            </w:r>
          </w:p>
        </w:tc>
        <w:tc>
          <w:tcPr>
            <w:tcW w:type="dxa" w:w="4200"/>
            <w:shd w:fill="F7FBF9" w:color="auto" w:val="clear"/>
            <w:tcMar>
              <w:top w:type="dxa" w:w="80"/>
              <w:left w:type="dxa" w:w="120"/>
              <w:bottom w:type="dxa" w:w="80"/>
              <w:right w:type="dxa" w:w="120"/>
            </w:tcMar>
          </w:tcPr>
          <w:p>
            <w:r>
              <w:rPr>
                <w:b w:val="false"/>
                <w:bCs w:val="false"/>
                <w:color w:val="222222"/>
                <w:sz w:val="20"/>
                <w:szCs w:val="20"/>
              </w:rPr>
              <w:t xml:space="preserve">Ver sección 5</w:t>
            </w:r>
          </w:p>
        </w:tc>
      </w:tr>
    </w:tbl>
    <w:p>
      <w:pPr>
        <w:spacing w:after="160"/>
      </w:pPr>
      <w:r>
        <w:rPr>
          <w:sz w:val="22"/>
          <w:szCs w:val="22"/>
        </w:rPr>
        <w:t xml:space="preserve"/>
      </w:r>
    </w:p>
    <w:p>
      <w:pPr>
        <w:spacing w:after="160"/>
      </w:pPr>
      <w:r>
        <w:rPr>
          <w:sz w:val="22"/>
          <w:szCs w:val="22"/>
        </w:rPr>
        <w:t xml:space="preserve">Todo el hosting es 100% gratuito. El único costo real es el trade-off descrito en la sección 5.</w:t>
      </w:r>
    </w:p>
    <w:p>
      <w:pPr>
        <w:pStyle w:val="Heading1"/>
        <w:pBdr>
          <w:bottom w:val="single" w:color="0B6B4F" w:sz="8" w:space="4"/>
        </w:pBdr>
        <w:spacing w:after="160" w:before="320"/>
      </w:pPr>
      <w:r>
        <w:rPr>
          <w:b/>
          <w:bCs/>
          <w:color w:val="0B6B4F"/>
          <w:sz w:val="30"/>
          <w:szCs w:val="30"/>
        </w:rPr>
        <w:t xml:space="preserve">2. Por qué Turso y no SQLite local</w:t>
      </w:r>
    </w:p>
    <w:p>
      <w:pPr>
        <w:spacing w:after="160"/>
      </w:pPr>
      <w:r>
        <w:rPr>
          <w:sz w:val="22"/>
          <w:szCs w:val="22"/>
        </w:rPr>
        <w:t xml:space="preserve">El proyecto originalmente usaba </w:t>
      </w:r>
      <w:r>
        <w:rPr>
          <w:rFonts w:ascii="Consolas" w:cs="Consolas" w:eastAsia="Consolas" w:hAnsi="Consolas"/>
          <w:sz w:val="21"/>
          <w:szCs w:val="21"/>
          <w:shd w:fill="F2F2F2" w:color="auto" w:val="clear"/>
        </w:rPr>
        <w:t xml:space="preserve">node:sqlite</w:t>
      </w:r>
      <w:r>
        <w:rPr>
          <w:sz w:val="22"/>
          <w:szCs w:val="22"/>
        </w:rPr>
        <w:t xml:space="preserve"> con un archivo local (</w:t>
      </w:r>
      <w:r>
        <w:rPr>
          <w:rFonts w:ascii="Consolas" w:cs="Consolas" w:eastAsia="Consolas" w:hAnsi="Consolas"/>
          <w:sz w:val="21"/>
          <w:szCs w:val="21"/>
          <w:shd w:fill="F2F2F2" w:color="auto" w:val="clear"/>
        </w:rPr>
        <w:t xml:space="preserve">database/app.db</w:t>
      </w:r>
      <w:r>
        <w:rPr>
          <w:sz w:val="22"/>
          <w:szCs w:val="22"/>
        </w:rPr>
        <w:t xml:space="preserve">). Los hosts gratuitos (Render incluido) tienen sistema de archivos efímero: cualquier archivo escrito en el servidor se borra en cada redeploy o reinicio. Para tener persistencia de datos real sin pagar un volumen/disco, la base de datos se migró a Turso (libSQL gestionado, con capa gratuita generosa).</w:t>
      </w:r>
    </w:p>
    <w:p>
      <w:pPr>
        <w:spacing w:after="160"/>
      </w:pPr>
      <w:r>
        <w:rPr>
          <w:sz w:val="22"/>
          <w:szCs w:val="22"/>
        </w:rPr>
        <w:t xml:space="preserve">El cliente vive en </w:t>
      </w:r>
      <w:r>
        <w:rPr>
          <w:rFonts w:ascii="Consolas" w:cs="Consolas" w:eastAsia="Consolas" w:hAnsi="Consolas"/>
          <w:sz w:val="21"/>
          <w:szCs w:val="21"/>
          <w:shd w:fill="F2F2F2" w:color="auto" w:val="clear"/>
        </w:rPr>
        <w:t xml:space="preserve">ecoclasifica-web/server/db.js</w:t>
      </w:r>
      <w:r>
        <w:rPr>
          <w:sz w:val="22"/>
          <w:szCs w:val="22"/>
        </w:rPr>
        <w:t xml:space="preserve"> y decide a qué base conectarse según variables de entorno:</w:t>
      </w:r>
    </w:p>
    <w:p>
      <w:pPr>
        <w:pStyle w:val="ListParagraph"/>
        <w:numPr>
          <w:ilvl w:val="0"/>
          <w:numId w:val="2"/>
        </w:numPr>
        <w:spacing w:after="80"/>
      </w:pPr>
      <w:r>
        <w:rPr>
          <w:sz w:val="22"/>
          <w:szCs w:val="22"/>
        </w:rPr>
        <w:t xml:space="preserve">Si </w:t>
      </w:r>
      <w:r>
        <w:rPr>
          <w:rFonts w:ascii="Consolas" w:cs="Consolas" w:eastAsia="Consolas" w:hAnsi="Consolas"/>
          <w:sz w:val="21"/>
          <w:szCs w:val="21"/>
          <w:shd w:fill="F2F2F2" w:color="auto" w:val="clear"/>
        </w:rPr>
        <w:t xml:space="preserve">DB_URL</w:t>
      </w:r>
      <w:r>
        <w:rPr>
          <w:sz w:val="22"/>
          <w:szCs w:val="22"/>
        </w:rPr>
        <w:t xml:space="preserve"> no está definida → usa un archivo local (file:...), útil para desarrollo.</w:t>
      </w:r>
    </w:p>
    <w:p>
      <w:pPr>
        <w:pStyle w:val="ListParagraph"/>
        <w:numPr>
          <w:ilvl w:val="0"/>
          <w:numId w:val="2"/>
        </w:numPr>
        <w:spacing w:after="80"/>
      </w:pPr>
      <w:r>
        <w:rPr>
          <w:sz w:val="22"/>
          <w:szCs w:val="22"/>
        </w:rPr>
        <w:t xml:space="preserve">Si </w:t>
      </w:r>
      <w:r>
        <w:rPr>
          <w:rFonts w:ascii="Consolas" w:cs="Consolas" w:eastAsia="Consolas" w:hAnsi="Consolas"/>
          <w:sz w:val="21"/>
          <w:szCs w:val="21"/>
          <w:shd w:fill="F2F2F2" w:color="auto" w:val="clear"/>
        </w:rPr>
        <w:t xml:space="preserve">DB_URL</w:t>
      </w:r>
      <w:r>
        <w:rPr>
          <w:sz w:val="22"/>
          <w:szCs w:val="22"/>
        </w:rPr>
        <w:t xml:space="preserve"> sí está definida (apunta a libsql://...) → usa Turso, con </w:t>
      </w:r>
      <w:r>
        <w:rPr>
          <w:rFonts w:ascii="Consolas" w:cs="Consolas" w:eastAsia="Consolas" w:hAnsi="Consolas"/>
          <w:sz w:val="21"/>
          <w:szCs w:val="21"/>
          <w:shd w:fill="F2F2F2" w:color="auto" w:val="clear"/>
        </w:rPr>
        <w:t xml:space="preserve">DB_AUTH_TOKEN</w:t>
      </w:r>
      <w:r>
        <w:rPr>
          <w:sz w:val="22"/>
          <w:szCs w:val="22"/>
        </w:rPr>
        <w:t xml:space="preserve"> como credencial.</w:t>
      </w:r>
    </w:p>
    <w:p>
      <w:pPr>
        <w:spacing w:after="160"/>
      </w:pPr>
      <w:r>
        <w:rPr>
          <w:sz w:val="22"/>
          <w:szCs w:val="22"/>
        </w:rPr>
        <w:t xml:space="preserve"/>
      </w:r>
    </w:p>
    <w:p>
      <w:pPr>
        <w:spacing w:after="160"/>
      </w:pPr>
      <w:r>
        <w:rPr>
          <w:sz w:val="22"/>
          <w:szCs w:val="22"/>
        </w:rPr>
        <w:t xml:space="preserve">Esto permite que el mismo código corra igual en local y en producción, solo cambiando variables de entorno.</w:t>
      </w:r>
    </w:p>
    <w:p>
      <w:pPr>
        <w:pStyle w:val="Heading1"/>
        <w:pBdr>
          <w:bottom w:val="single" w:color="0B6B4F" w:sz="8" w:space="4"/>
        </w:pBdr>
        <w:spacing w:after="160" w:before="320"/>
      </w:pPr>
      <w:r>
        <w:rPr>
          <w:b/>
          <w:bCs/>
          <w:color w:val="0B6B4F"/>
          <w:sz w:val="30"/>
          <w:szCs w:val="30"/>
        </w:rPr>
        <w:t xml:space="preserve">3. Variables de entorno en Render</w:t>
      </w:r>
    </w:p>
    <w:p>
      <w:pPr>
        <w:spacing w:after="160"/>
      </w:pPr>
      <w:r>
        <w:rPr>
          <w:sz w:val="22"/>
          <w:szCs w:val="22"/>
        </w:rPr>
        <w:t xml:space="preserve">Configuradas en Render → ecoclasifica-ia → Environment: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600"/>
      </w:tblGrid>
      <w:tr>
        <w:trPr>
          <w:tblHeader/>
        </w:trPr>
        <w:tc>
          <w:tcPr>
            <w:tcW w:type="dxa" w:w="1800"/>
            <w:shd w:fill="0B6B4F" w:color="auto" w:val="clear"/>
            <w:tcMar>
              <w:top w:type="dxa" w:w="80"/>
              <w:left w:type="dxa" w:w="120"/>
              <w:bottom w:type="dxa" w:w="80"/>
              <w:right w:type="dxa" w:w="120"/>
            </w:tcMar>
          </w:tcPr>
          <w:p>
            <w:r>
              <w:rPr>
                <w:b/>
                <w:bCs/>
                <w:color w:val="FFFFFF"/>
                <w:sz w:val="20"/>
                <w:szCs w:val="20"/>
              </w:rPr>
              <w:t xml:space="preserve">Variable</w:t>
            </w:r>
          </w:p>
        </w:tc>
        <w:tc>
          <w:tcPr>
            <w:tcW w:type="dxa" w:w="4200"/>
            <w:shd w:fill="0B6B4F" w:color="auto" w:val="clear"/>
            <w:tcMar>
              <w:top w:type="dxa" w:w="80"/>
              <w:left w:type="dxa" w:w="120"/>
              <w:bottom w:type="dxa" w:w="80"/>
              <w:right w:type="dxa" w:w="120"/>
            </w:tcMar>
          </w:tcPr>
          <w:p>
            <w:r>
              <w:rPr>
                <w:b/>
                <w:bCs/>
                <w:color w:val="FFFFFF"/>
                <w:sz w:val="20"/>
                <w:szCs w:val="20"/>
              </w:rPr>
              <w:t xml:space="preserve">Valor</w:t>
            </w:r>
          </w:p>
        </w:tc>
        <w:tc>
          <w:tcPr>
            <w:tcW w:type="dxa" w:w="3600"/>
            <w:shd w:fill="0B6B4F" w:color="auto" w:val="clear"/>
            <w:tcMar>
              <w:top w:type="dxa" w:w="80"/>
              <w:left w:type="dxa" w:w="120"/>
              <w:bottom w:type="dxa" w:w="80"/>
              <w:right w:type="dxa" w:w="120"/>
            </w:tcMar>
          </w:tcPr>
          <w:p>
            <w:r>
              <w:rPr>
                <w:b/>
                <w:bCs/>
                <w:color w:val="FFFFFF"/>
                <w:sz w:val="20"/>
                <w:szCs w:val="20"/>
              </w:rPr>
              <w:t xml:space="preserve">Para qué sirve</w:t>
            </w:r>
          </w:p>
        </w:tc>
      </w:tr>
      <w:tr>
        <w:tc>
          <w:tcPr>
            <w:tcW w:type="dxa" w:w="1800"/>
            <w:tcMar>
              <w:top w:type="dxa" w:w="80"/>
              <w:left w:type="dxa" w:w="120"/>
              <w:bottom w:type="dxa" w:w="80"/>
              <w:right w:type="dxa" w:w="120"/>
            </w:tcMar>
          </w:tcPr>
          <w:p>
            <w:r>
              <w:rPr>
                <w:b w:val="false"/>
                <w:bCs w:val="false"/>
                <w:color w:val="222222"/>
                <w:sz w:val="20"/>
                <w:szCs w:val="20"/>
              </w:rPr>
              <w:t xml:space="preserve">NODE_ENV</w:t>
            </w:r>
          </w:p>
        </w:tc>
        <w:tc>
          <w:tcPr>
            <w:tcW w:type="dxa" w:w="4200"/>
            <w:tcMar>
              <w:top w:type="dxa" w:w="80"/>
              <w:left w:type="dxa" w:w="120"/>
              <w:bottom w:type="dxa" w:w="80"/>
              <w:right w:type="dxa" w:w="120"/>
            </w:tcMar>
          </w:tcPr>
          <w:p>
            <w:r>
              <w:rPr>
                <w:b w:val="false"/>
                <w:bCs w:val="false"/>
                <w:color w:val="222222"/>
                <w:sz w:val="20"/>
                <w:szCs w:val="20"/>
              </w:rPr>
              <w:t xml:space="preserve">production</w:t>
            </w:r>
          </w:p>
        </w:tc>
        <w:tc>
          <w:tcPr>
            <w:tcW w:type="dxa" w:w="3600"/>
            <w:tcMar>
              <w:top w:type="dxa" w:w="80"/>
              <w:left w:type="dxa" w:w="120"/>
              <w:bottom w:type="dxa" w:w="80"/>
              <w:right w:type="dxa" w:w="120"/>
            </w:tcMar>
          </w:tcPr>
          <w:p>
            <w:r>
              <w:rPr>
                <w:b w:val="false"/>
                <w:bCs w:val="false"/>
                <w:color w:val="222222"/>
                <w:sz w:val="20"/>
                <w:szCs w:val="20"/>
              </w:rPr>
              <w:t xml:space="preserve">Activa que Express sirva el build estático de React y el fallback de rutas SPA (server/index.js)</w:t>
            </w:r>
          </w:p>
        </w:tc>
      </w:tr>
      <w:tr>
        <w:tc>
          <w:tcPr>
            <w:tcW w:type="dxa" w:w="1800"/>
            <w:shd w:fill="F7FBF9" w:color="auto" w:val="clear"/>
            <w:tcMar>
              <w:top w:type="dxa" w:w="80"/>
              <w:left w:type="dxa" w:w="120"/>
              <w:bottom w:type="dxa" w:w="80"/>
              <w:right w:type="dxa" w:w="120"/>
            </w:tcMar>
          </w:tcPr>
          <w:p>
            <w:r>
              <w:rPr>
                <w:b w:val="false"/>
                <w:bCs w:val="false"/>
                <w:color w:val="222222"/>
                <w:sz w:val="20"/>
                <w:szCs w:val="20"/>
              </w:rPr>
              <w:t xml:space="preserve">DB_URL</w:t>
            </w:r>
          </w:p>
        </w:tc>
        <w:tc>
          <w:tcPr>
            <w:tcW w:type="dxa" w:w="4200"/>
            <w:shd w:fill="F7FBF9" w:color="auto" w:val="clear"/>
            <w:tcMar>
              <w:top w:type="dxa" w:w="80"/>
              <w:left w:type="dxa" w:w="120"/>
              <w:bottom w:type="dxa" w:w="80"/>
              <w:right w:type="dxa" w:w="120"/>
            </w:tcMar>
          </w:tcPr>
          <w:p>
            <w:r>
              <w:rPr>
                <w:b w:val="false"/>
                <w:bCs w:val="false"/>
                <w:color w:val="222222"/>
                <w:sz w:val="20"/>
                <w:szCs w:val="20"/>
              </w:rPr>
              <w:t xml:space="preserve">libsql://ecoclasifica-sistemas8ujueta.aws-us-east-1.turso.io</w:t>
            </w:r>
          </w:p>
        </w:tc>
        <w:tc>
          <w:tcPr>
            <w:tcW w:type="dxa" w:w="3600"/>
            <w:shd w:fill="F7FBF9" w:color="auto" w:val="clear"/>
            <w:tcMar>
              <w:top w:type="dxa" w:w="80"/>
              <w:left w:type="dxa" w:w="120"/>
              <w:bottom w:type="dxa" w:w="80"/>
              <w:right w:type="dxa" w:w="120"/>
            </w:tcMar>
          </w:tcPr>
          <w:p>
            <w:r>
              <w:rPr>
                <w:b w:val="false"/>
                <w:bCs w:val="false"/>
                <w:color w:val="222222"/>
                <w:sz w:val="20"/>
                <w:szCs w:val="20"/>
              </w:rPr>
              <w:t xml:space="preserve">URL de la base de datos Turso</w:t>
            </w:r>
          </w:p>
        </w:tc>
      </w:tr>
      <w:tr>
        <w:tc>
          <w:tcPr>
            <w:tcW w:type="dxa" w:w="1800"/>
            <w:tcMar>
              <w:top w:type="dxa" w:w="80"/>
              <w:left w:type="dxa" w:w="120"/>
              <w:bottom w:type="dxa" w:w="80"/>
              <w:right w:type="dxa" w:w="120"/>
            </w:tcMar>
          </w:tcPr>
          <w:p>
            <w:r>
              <w:rPr>
                <w:b w:val="false"/>
                <w:bCs w:val="false"/>
                <w:color w:val="222222"/>
                <w:sz w:val="20"/>
                <w:szCs w:val="20"/>
              </w:rPr>
              <w:t xml:space="preserve">DB_AUTH_TOKEN</w:t>
            </w:r>
          </w:p>
        </w:tc>
        <w:tc>
          <w:tcPr>
            <w:tcW w:type="dxa" w:w="4200"/>
            <w:tcMar>
              <w:top w:type="dxa" w:w="80"/>
              <w:left w:type="dxa" w:w="120"/>
              <w:bottom w:type="dxa" w:w="80"/>
              <w:right w:type="dxa" w:w="120"/>
            </w:tcMar>
          </w:tcPr>
          <w:p>
            <w:r>
              <w:rPr>
                <w:b w:val="false"/>
                <w:bCs w:val="false"/>
                <w:color w:val="222222"/>
                <w:sz w:val="20"/>
                <w:szCs w:val="20"/>
              </w:rPr>
              <w:t xml:space="preserve">(token JWT generado en Turso, no se repite aquí por seguridad)</w:t>
            </w:r>
          </w:p>
        </w:tc>
        <w:tc>
          <w:tcPr>
            <w:tcW w:type="dxa" w:w="3600"/>
            <w:tcMar>
              <w:top w:type="dxa" w:w="80"/>
              <w:left w:type="dxa" w:w="120"/>
              <w:bottom w:type="dxa" w:w="80"/>
              <w:right w:type="dxa" w:w="120"/>
            </w:tcMar>
          </w:tcPr>
          <w:p>
            <w:r>
              <w:rPr>
                <w:b w:val="false"/>
                <w:bCs w:val="false"/>
                <w:color w:val="222222"/>
                <w:sz w:val="20"/>
                <w:szCs w:val="20"/>
              </w:rPr>
              <w:t xml:space="preserve">Credencial de acceso a Turso</w:t>
            </w:r>
          </w:p>
        </w:tc>
      </w:tr>
    </w:tbl>
    <w:p>
      <w:pPr>
        <w:spacing w:after="160"/>
      </w:pPr>
      <w:r>
        <w:rPr>
          <w:sz w:val="22"/>
          <w:szCs w:val="22"/>
        </w:rPr>
        <w:t xml:space="preserve"/>
      </w:r>
    </w:p>
    <w:p>
      <w:pPr>
        <w:spacing w:after="160"/>
      </w:pPr>
      <w:r>
        <w:rPr>
          <w:b/>
          <w:bCs/>
          <w:sz w:val="22"/>
          <w:szCs w:val="22"/>
        </w:rPr>
        <w:t xml:space="preserve">Importante: </w:t>
      </w:r>
      <w:r>
        <w:rPr>
          <w:sz w:val="22"/>
          <w:szCs w:val="22"/>
        </w:rPr>
        <w:t xml:space="preserve">si el token de DB_AUTH_TOKEN se pierde o expira, hay que generar uno nuevo desde Turso → ecoclasifica → Create Token (los tokens de Turso solo se muestran una vez al crearlos) y actualizarlo en Render. Después de cambiar cualquier variable, hay que darle click a "Save, rebuild, and deploy" — si solo se cambia el valor sin guardar y se navega a otra pantalla, Render descarta los cambios sin avisar.</w:t>
      </w:r>
    </w:p>
    <w:p>
      <w:pPr>
        <w:pStyle w:val="Heading1"/>
        <w:pBdr>
          <w:bottom w:val="single" w:color="0B6B4F" w:sz="8" w:space="4"/>
        </w:pBdr>
        <w:spacing w:after="160" w:before="320"/>
      </w:pPr>
      <w:r>
        <w:rPr>
          <w:b/>
          <w:bCs/>
          <w:color w:val="0B6B4F"/>
          <w:sz w:val="30"/>
          <w:szCs w:val="30"/>
        </w:rPr>
        <w:t xml:space="preserve">4. Build Command (con la corrección aplicada)</w:t>
      </w:r>
    </w:p>
    <w:p>
      <w:pPr>
        <w:spacing w:after="160"/>
      </w:pPr>
      <w:r>
        <w:rPr>
          <w:sz w:val="22"/>
          <w:szCs w:val="22"/>
        </w:rPr>
        <w:t xml:space="preserve">Render → ecoclasifica-ia → Settings → Build</w:t>
      </w:r>
    </w:p>
    <w:p>
      <w:pPr>
        <w:pBdr>
          <w:top w:val="single" w:color="CCCCCC" w:sz="2" w:space="4"/>
          <w:bottom w:val="single" w:color="CCCCCC" w:sz="2" w:space="4"/>
          <w:left w:val="single" w:color="CCCCCC" w:sz="2" w:space="4"/>
          <w:right w:val="single" w:color="CCCCCC" w:sz="2" w:space="4"/>
        </w:pBdr>
        <w:shd w:fill="F2F2F2" w:color="auto" w:val="clear"/>
        <w:spacing w:after="200" w:before="100"/>
        <w:ind w:left="200" w:right="200"/>
      </w:pPr>
      <w:r>
        <w:rPr>
          <w:rFonts w:ascii="Consolas" w:cs="Consolas" w:eastAsia="Consolas" w:hAnsi="Consolas"/>
          <w:color w:val="333333"/>
          <w:sz w:val="20"/>
          <w:szCs w:val="20"/>
        </w:rPr>
        <w:t xml:space="preserve">npm install --include=dev &amp;&amp; npm run build</w:t>
      </w:r>
    </w:p>
    <w:p>
      <w:pPr>
        <w:spacing w:after="100" w:before="200"/>
      </w:pPr>
      <w:r>
        <w:rPr>
          <w:b/>
          <w:bCs/>
          <w:i/>
          <w:iCs/>
          <w:color w:val="123B4A"/>
          <w:sz w:val="22"/>
          <w:szCs w:val="22"/>
        </w:rPr>
        <w:t xml:space="preserve">Por qué no es simplemente "npm install &amp;&amp; npm run build"</w:t>
      </w:r>
    </w:p>
    <w:p>
      <w:pPr>
        <w:spacing w:after="160"/>
      </w:pPr>
      <w:r>
        <w:rPr>
          <w:sz w:val="22"/>
          <w:szCs w:val="22"/>
        </w:rPr>
        <w:t xml:space="preserve">El build de este proyecto necesita </w:t>
      </w:r>
      <w:r>
        <w:rPr>
          <w:rFonts w:ascii="Consolas" w:cs="Consolas" w:eastAsia="Consolas" w:hAnsi="Consolas"/>
          <w:sz w:val="21"/>
          <w:szCs w:val="21"/>
          <w:shd w:fill="F2F2F2" w:color="auto" w:val="clear"/>
        </w:rPr>
        <w:t xml:space="preserve">vite</w:t>
      </w:r>
      <w:r>
        <w:rPr>
          <w:sz w:val="22"/>
          <w:szCs w:val="22"/>
        </w:rPr>
        <w:t xml:space="preserve">, </w:t>
      </w:r>
      <w:r>
        <w:rPr>
          <w:rFonts w:ascii="Consolas" w:cs="Consolas" w:eastAsia="Consolas" w:hAnsi="Consolas"/>
          <w:sz w:val="21"/>
          <w:szCs w:val="21"/>
          <w:shd w:fill="F2F2F2" w:color="auto" w:val="clear"/>
        </w:rPr>
        <w:t xml:space="preserve">typescript</w:t>
      </w:r>
      <w:r>
        <w:rPr>
          <w:sz w:val="22"/>
          <w:szCs w:val="22"/>
        </w:rPr>
        <w:t xml:space="preserve"> y </w:t>
      </w:r>
      <w:r>
        <w:rPr>
          <w:rFonts w:ascii="Consolas" w:cs="Consolas" w:eastAsia="Consolas" w:hAnsi="Consolas"/>
          <w:sz w:val="21"/>
          <w:szCs w:val="21"/>
          <w:shd w:fill="F2F2F2" w:color="auto" w:val="clear"/>
        </w:rPr>
        <w:t xml:space="preserve">@vitejs/plugin-react</w:t>
      </w:r>
      <w:r>
        <w:rPr>
          <w:sz w:val="22"/>
          <w:szCs w:val="22"/>
        </w:rPr>
        <w:t xml:space="preserve">, que están en devDependencies (no se necesitan en producción para correr el servidor, solo para compilarlo). Cuando NODE_ENV=production está definida como variable de entorno (necesaria para que el servidor funcione bien, ver sección 3), npm install interpreta esa variable como instrucción para omitir devDependencies — y el build falla con errores como:</w:t>
      </w:r>
    </w:p>
    <w:p>
      <w:pPr>
        <w:pBdr>
          <w:top w:val="single" w:color="CCCCCC" w:sz="2" w:space="4"/>
          <w:bottom w:val="single" w:color="CCCCCC" w:sz="2" w:space="4"/>
          <w:left w:val="single" w:color="CCCCCC" w:sz="2" w:space="4"/>
          <w:right w:val="single" w:color="CCCCCC" w:sz="2" w:space="4"/>
        </w:pBdr>
        <w:shd w:fill="F2F2F2" w:color="auto" w:val="clear"/>
        <w:spacing w:after="200" w:before="100"/>
        <w:ind w:left="200" w:right="200"/>
      </w:pPr>
      <w:r>
        <w:rPr>
          <w:rFonts w:ascii="Consolas" w:cs="Consolas" w:eastAsia="Consolas" w:hAnsi="Consolas"/>
          <w:color w:val="333333"/>
          <w:sz w:val="20"/>
          <w:szCs w:val="20"/>
        </w:rPr>
        <w:t xml:space="preserve">error TS2307: Cannot find module 'vite' or its corresponding type declarations.</w:t>
      </w:r>
    </w:p>
    <w:p>
      <w:pPr>
        <w:spacing w:after="200"/>
      </w:pPr>
      <w:r>
        <w:rPr>
          <w:sz w:val="22"/>
          <w:szCs w:val="22"/>
        </w:rPr>
        <w:t xml:space="preserve">La bandera </w:t>
      </w:r>
      <w:r>
        <w:rPr>
          <w:rFonts w:ascii="Consolas" w:cs="Consolas" w:eastAsia="Consolas" w:hAnsi="Consolas"/>
          <w:sz w:val="21"/>
          <w:szCs w:val="21"/>
          <w:shd w:fill="F2F2F2" w:color="auto" w:val="clear"/>
        </w:rPr>
        <w:t xml:space="preserve">--include=dev</w:t>
      </w:r>
      <w:r>
        <w:rPr>
          <w:sz w:val="22"/>
          <w:szCs w:val="22"/>
        </w:rPr>
        <w:t xml:space="preserve"> fuerza a npm a instalar las devDependencies de todos modos durante el build, sin afectar el comportamiento de NODE_ENV=production en tiempo de ejecución.</w:t>
      </w:r>
    </w:p>
    <w:p>
      <w:pPr>
        <w:spacing w:after="60"/>
      </w:pPr>
      <w:r>
        <w:rPr>
          <w:b/>
          <w:bCs/>
          <w:sz w:val="22"/>
          <w:szCs w:val="22"/>
        </w:rPr>
        <w:t xml:space="preserve">Root Directory configurado en Render: </w:t>
      </w:r>
      <w:r>
        <w:rPr>
          <w:rFonts w:ascii="Consolas" w:cs="Consolas" w:eastAsia="Consolas" w:hAnsi="Consolas"/>
          <w:sz w:val="21"/>
          <w:szCs w:val="21"/>
          <w:shd w:fill="F2F2F2" w:color="auto" w:val="clear"/>
        </w:rPr>
        <w:t xml:space="preserve">ecoclasifica-web</w:t>
      </w:r>
    </w:p>
    <w:p>
      <w:pPr>
        <w:spacing w:after="200"/>
      </w:pPr>
      <w:r>
        <w:rPr>
          <w:b/>
          <w:bCs/>
          <w:sz w:val="22"/>
          <w:szCs w:val="22"/>
        </w:rPr>
        <w:t xml:space="preserve">Start Command: </w:t>
      </w:r>
      <w:r>
        <w:rPr>
          <w:rFonts w:ascii="Consolas" w:cs="Consolas" w:eastAsia="Consolas" w:hAnsi="Consolas"/>
          <w:sz w:val="21"/>
          <w:szCs w:val="21"/>
          <w:shd w:fill="F2F2F2" w:color="auto" w:val="clear"/>
        </w:rPr>
        <w:t xml:space="preserve">npm start</w:t>
      </w:r>
      <w:r>
        <w:rPr>
          <w:sz w:val="22"/>
          <w:szCs w:val="22"/>
        </w:rPr>
        <w:t xml:space="preserve"> (ejecuta node server/index.js)</w:t>
      </w:r>
    </w:p>
    <w:p>
      <w:pPr>
        <w:pStyle w:val="Heading1"/>
        <w:pBdr>
          <w:bottom w:val="single" w:color="0B6B4F" w:sz="8" w:space="4"/>
        </w:pBdr>
        <w:spacing w:after="160" w:before="320"/>
      </w:pPr>
      <w:r>
        <w:rPr>
          <w:b/>
          <w:bCs/>
          <w:color w:val="0B6B4F"/>
          <w:sz w:val="30"/>
          <w:szCs w:val="30"/>
        </w:rPr>
        <w:t xml:space="preserve">5. Por qué se "duerme" y cómo se evita</w:t>
      </w:r>
    </w:p>
    <w:p>
      <w:pPr>
        <w:spacing w:after="160"/>
      </w:pPr>
      <w:r>
        <w:rPr>
          <w:sz w:val="22"/>
          <w:szCs w:val="22"/>
        </w:rPr>
        <w:t xml:space="preserve">El plan gratuito de Render apaga (spin down) cualquier Web Service tras </w:t>
      </w:r>
      <w:r>
        <w:rPr>
          <w:b/>
          <w:bCs/>
          <w:sz w:val="22"/>
          <w:szCs w:val="22"/>
        </w:rPr>
        <w:t xml:space="preserve">15 minutos sin tráfico entrante</w:t>
      </w:r>
      <w:r>
        <w:rPr>
          <w:sz w:val="22"/>
          <w:szCs w:val="22"/>
        </w:rPr>
        <w:t xml:space="preserve">. La siguiente petición lo "despierta", pero tarda </w:t>
      </w:r>
      <w:r>
        <w:rPr>
          <w:b/>
          <w:bCs/>
          <w:sz w:val="22"/>
          <w:szCs w:val="22"/>
        </w:rPr>
        <w:t xml:space="preserve">30-50 segundos</w:t>
      </w:r>
      <w:r>
        <w:rPr>
          <w:sz w:val="22"/>
          <w:szCs w:val="22"/>
        </w:rPr>
        <w:t xml:space="preserve"> en responder mientras el contenedor arranca de nuevo.</w:t>
      </w:r>
    </w:p>
    <w:p>
      <w:pPr>
        <w:spacing w:after="100" w:before="200"/>
      </w:pPr>
      <w:r>
        <w:rPr>
          <w:b/>
          <w:bCs/>
          <w:i/>
          <w:iCs/>
          <w:color w:val="123B4A"/>
          <w:sz w:val="22"/>
          <w:szCs w:val="22"/>
        </w:rPr>
        <w:t xml:space="preserve">Solución aplicada: ping periódico externo</w:t>
      </w:r>
    </w:p>
    <w:p>
      <w:pPr>
        <w:spacing w:after="160"/>
      </w:pPr>
      <w:r>
        <w:rPr>
          <w:sz w:val="22"/>
          <w:szCs w:val="22"/>
        </w:rPr>
        <w:t xml:space="preserve">Se configuró un cronjob gratuito en cron-job.org que hace una petición a un endpoint liviano cada 10 minutos, para que el servicio nunca llegue a los 15 minutos de inactividad:</w:t>
      </w:r>
    </w:p>
    <w:p>
      <w:pPr>
        <w:pStyle w:val="ListParagraph"/>
        <w:numPr>
          <w:ilvl w:val="0"/>
          <w:numId w:val="2"/>
        </w:numPr>
        <w:spacing w:after="80"/>
      </w:pPr>
      <w:r>
        <w:rPr>
          <w:b/>
          <w:bCs/>
          <w:sz w:val="22"/>
          <w:szCs w:val="22"/>
        </w:rPr>
        <w:t xml:space="preserve">Cuenta: </w:t>
      </w:r>
      <w:r>
        <w:rPr>
          <w:sz w:val="22"/>
          <w:szCs w:val="22"/>
        </w:rPr>
        <w:t xml:space="preserve">cron-job.org (registrada con el correo del proyecto)</w:t>
      </w:r>
    </w:p>
    <w:p>
      <w:pPr>
        <w:pStyle w:val="ListParagraph"/>
        <w:numPr>
          <w:ilvl w:val="0"/>
          <w:numId w:val="2"/>
        </w:numPr>
        <w:spacing w:after="80"/>
      </w:pPr>
      <w:r>
        <w:rPr>
          <w:b/>
          <w:bCs/>
          <w:sz w:val="22"/>
          <w:szCs w:val="22"/>
        </w:rPr>
        <w:t xml:space="preserve">Cronjob: </w:t>
      </w:r>
      <w:r>
        <w:rPr>
          <w:sz w:val="22"/>
          <w:szCs w:val="22"/>
        </w:rPr>
        <w:t xml:space="preserve">EcoClasifica IA - Keep Alive</w:t>
      </w:r>
    </w:p>
    <w:p>
      <w:pPr>
        <w:pStyle w:val="ListParagraph"/>
        <w:numPr>
          <w:ilvl w:val="0"/>
          <w:numId w:val="2"/>
        </w:numPr>
        <w:spacing w:after="80"/>
      </w:pPr>
      <w:r>
        <w:rPr>
          <w:b/>
          <w:bCs/>
          <w:sz w:val="22"/>
          <w:szCs w:val="22"/>
        </w:rPr>
        <w:t xml:space="preserve">URL de destino: </w:t>
      </w:r>
      <w:r>
        <w:rPr>
          <w:rFonts w:ascii="Consolas" w:cs="Consolas" w:eastAsia="Consolas" w:hAnsi="Consolas"/>
          <w:sz w:val="21"/>
          <w:szCs w:val="21"/>
          <w:shd w:fill="F2F2F2" w:color="auto" w:val="clear"/>
        </w:rPr>
        <w:t xml:space="preserve">https://ecoclasifica-ia.onrender.com/api/salud</w:t>
      </w:r>
    </w:p>
    <w:p>
      <w:pPr>
        <w:pStyle w:val="ListParagraph"/>
        <w:numPr>
          <w:ilvl w:val="0"/>
          <w:numId w:val="2"/>
        </w:numPr>
        <w:spacing w:after="80"/>
      </w:pPr>
      <w:r>
        <w:rPr>
          <w:b/>
          <w:bCs/>
          <w:sz w:val="22"/>
          <w:szCs w:val="22"/>
        </w:rPr>
        <w:t xml:space="preserve">Frecuencia: </w:t>
      </w:r>
      <w:r>
        <w:rPr>
          <w:sz w:val="22"/>
          <w:szCs w:val="22"/>
        </w:rPr>
        <w:t xml:space="preserve">cada 10 minutos (</w:t>
      </w:r>
      <w:r>
        <w:rPr>
          <w:rFonts w:ascii="Consolas" w:cs="Consolas" w:eastAsia="Consolas" w:hAnsi="Consolas"/>
          <w:sz w:val="21"/>
          <w:szCs w:val="21"/>
          <w:shd w:fill="F2F2F2" w:color="auto" w:val="clear"/>
        </w:rPr>
        <w:t xml:space="preserve">*/10 * * * *</w:t>
      </w:r>
      <w:r>
        <w:rPr>
          <w:sz w:val="22"/>
          <w:szCs w:val="22"/>
        </w:rPr>
        <w:t xml:space="preserve">)</w:t>
      </w:r>
    </w:p>
    <w:p>
      <w:pPr>
        <w:pStyle w:val="ListParagraph"/>
        <w:numPr>
          <w:ilvl w:val="0"/>
          <w:numId w:val="2"/>
        </w:numPr>
        <w:spacing w:after="80"/>
      </w:pPr>
      <w:r>
        <w:rPr>
          <w:b/>
          <w:bCs/>
          <w:sz w:val="22"/>
          <w:szCs w:val="22"/>
        </w:rPr>
        <w:t xml:space="preserve">Notificaciones: </w:t>
      </w:r>
      <w:r>
        <w:rPr>
          <w:sz w:val="22"/>
          <w:szCs w:val="22"/>
        </w:rPr>
        <w:t xml:space="preserve">activadas para avisar por correo si el cronjob se deshabilita por fallos repetidos</w:t>
      </w:r>
    </w:p>
    <w:p>
      <w:pPr>
        <w:spacing w:after="160"/>
      </w:pPr>
      <w:r>
        <w:rPr>
          <w:sz w:val="22"/>
          <w:szCs w:val="22"/>
        </w:rPr>
        <w:t xml:space="preserve"/>
      </w:r>
    </w:p>
    <w:p>
      <w:pPr>
        <w:spacing w:after="200"/>
      </w:pPr>
      <w:r>
        <w:rPr>
          <w:rFonts w:ascii="Consolas" w:cs="Consolas" w:eastAsia="Consolas" w:hAnsi="Consolas"/>
          <w:sz w:val="21"/>
          <w:szCs w:val="21"/>
          <w:shd w:fill="F2F2F2" w:color="auto" w:val="clear"/>
        </w:rPr>
        <w:t xml:space="preserve">/api/salud</w:t>
      </w:r>
      <w:r>
        <w:rPr>
          <w:sz w:val="22"/>
          <w:szCs w:val="22"/>
        </w:rPr>
        <w:t xml:space="preserve"> es una ruta ya existente en el backend (server/index.js) que responde </w:t>
      </w:r>
      <w:r>
        <w:rPr>
          <w:rFonts w:ascii="Consolas" w:cs="Consolas" w:eastAsia="Consolas" w:hAnsi="Consolas"/>
          <w:sz w:val="21"/>
          <w:szCs w:val="21"/>
          <w:shd w:fill="F2F2F2" w:color="auto" w:val="clear"/>
        </w:rPr>
        <w:t xml:space="preserve">{ "ok": true, "db": "&lt;url de la base de datos&gt;" }</w:t>
      </w:r>
      <w:r>
        <w:rPr>
          <w:sz w:val="22"/>
          <w:szCs w:val="22"/>
        </w:rPr>
        <w:t xml:space="preserve"> — sirve tanto para el keep-alive como para verificar rápidamente que el backend está corriendo y a qué base de datos está conectado.</w:t>
      </w:r>
    </w:p>
    <w:p>
      <w:pPr>
        <w:spacing w:after="100" w:before="200"/>
      </w:pPr>
      <w:r>
        <w:rPr>
          <w:b/>
          <w:bCs/>
          <w:i/>
          <w:iCs/>
          <w:color w:val="123B4A"/>
          <w:sz w:val="22"/>
          <w:szCs w:val="22"/>
        </w:rPr>
        <w:t xml:space="preserve">Límites honestos de esta solución</w:t>
      </w:r>
    </w:p>
    <w:p>
      <w:pPr>
        <w:pStyle w:val="ListParagraph"/>
        <w:numPr>
          <w:ilvl w:val="0"/>
          <w:numId w:val="2"/>
        </w:numPr>
        <w:spacing w:after="80"/>
      </w:pPr>
      <w:r>
        <w:rPr>
          <w:sz w:val="22"/>
          <w:szCs w:val="22"/>
        </w:rPr>
        <w:t xml:space="preserve">No es una garantía de Render, es un workaround: depende de que cron-job.org siga funcionando. Si el cronjob se deshabilita (por ejemplo, tras varios fallos seguidos) y nadie lo nota, la app vuelve a dormirse tras 15 min sin tráfico real.</w:t>
      </w:r>
    </w:p>
    <w:p>
      <w:pPr>
        <w:pStyle w:val="ListParagraph"/>
        <w:numPr>
          <w:ilvl w:val="0"/>
          <w:numId w:val="2"/>
        </w:numPr>
        <w:spacing w:after="80"/>
      </w:pPr>
      <w:r>
        <w:rPr>
          <w:sz w:val="22"/>
          <w:szCs w:val="22"/>
        </w:rPr>
        <w:t xml:space="preserve">Mantener el servicio siempre activo consume aproximadamente 720-730 de las 750 horas de instancia gratuitas por mes que da Render. Si en el futuro se agregan más Web Services gratuitos en la misma cuenta, hay que revisar que la suma no exceda esas 750 horas.</w:t>
      </w:r>
    </w:p>
    <w:p>
      <w:pPr>
        <w:pStyle w:val="ListParagraph"/>
        <w:numPr>
          <w:ilvl w:val="0"/>
          <w:numId w:val="2"/>
        </w:numPr>
        <w:spacing w:after="80"/>
      </w:pPr>
      <w:r>
        <w:rPr>
          <w:sz w:val="22"/>
          <w:szCs w:val="22"/>
        </w:rPr>
        <w:t xml:space="preserve">Esto no elimina reinicios normales por deploys nuevos o mantenimiento de infraestructura de Render — esos siguen pasando, pero son de segundos, no el cold-start de 30-50s.</w:t>
      </w:r>
    </w:p>
    <w:p>
      <w:pPr>
        <w:pStyle w:val="ListParagraph"/>
        <w:numPr>
          <w:ilvl w:val="0"/>
          <w:numId w:val="2"/>
        </w:numPr>
        <w:spacing w:after="80"/>
      </w:pPr>
      <w:r>
        <w:rPr>
          <w:sz w:val="22"/>
          <w:szCs w:val="22"/>
        </w:rPr>
        <w:t xml:space="preserve">La alternativa sin trade-offs es pasar el Web Service al plan pago "Starter" de Render (~USD 7/mes), que elimina el spin-down por completo.</w:t>
      </w:r>
    </w:p>
    <w:p>
      <w:pPr>
        <w:spacing w:after="160"/>
      </w:pPr>
      <w:r>
        <w:rPr>
          <w:sz w:val="22"/>
          <w:szCs w:val="22"/>
        </w:rPr>
        <w:t xml:space="preserve"/>
      </w:r>
    </w:p>
    <w:p>
      <w:pPr>
        <w:pStyle w:val="Heading1"/>
        <w:pBdr>
          <w:bottom w:val="single" w:color="0B6B4F" w:sz="8" w:space="4"/>
        </w:pBdr>
        <w:spacing w:after="160" w:before="320"/>
      </w:pPr>
      <w:r>
        <w:rPr>
          <w:b/>
          <w:bCs/>
          <w:color w:val="0B6B4F"/>
          <w:sz w:val="30"/>
          <w:szCs w:val="30"/>
        </w:rPr>
        <w:t xml:space="preserve">6. Flujo para desplegar un cambio nuevo</w:t>
      </w:r>
    </w:p>
    <w:p>
      <w:pPr>
        <w:pStyle w:val="ListParagraph"/>
        <w:numPr>
          <w:ilvl w:val="0"/>
          <w:numId w:val="3"/>
        </w:numPr>
        <w:spacing w:after="100"/>
      </w:pPr>
      <w:r>
        <w:rPr>
          <w:sz w:val="22"/>
          <w:szCs w:val="22"/>
        </w:rPr>
        <w:t xml:space="preserve">Hacer los cambios en el código localmente.</w:t>
      </w:r>
    </w:p>
    <w:p>
      <w:pPr>
        <w:pStyle w:val="ListParagraph"/>
        <w:numPr>
          <w:ilvl w:val="0"/>
          <w:numId w:val="3"/>
        </w:numPr>
        <w:spacing w:after="100"/>
      </w:pPr>
      <w:r>
        <w:rPr>
          <w:sz w:val="22"/>
          <w:szCs w:val="22"/>
        </w:rPr>
        <w:t xml:space="preserve">git add, git commit, git push a la rama main del repo en GitHub.</w:t>
      </w:r>
    </w:p>
    <w:p>
      <w:pPr>
        <w:pStyle w:val="ListParagraph"/>
        <w:numPr>
          <w:ilvl w:val="0"/>
          <w:numId w:val="3"/>
        </w:numPr>
        <w:spacing w:after="100"/>
      </w:pPr>
      <w:r>
        <w:rPr>
          <w:sz w:val="22"/>
          <w:szCs w:val="22"/>
        </w:rPr>
        <w:t xml:space="preserve">Render detecta el push automáticamente y dispara un nuevo build usando el Build Command de la sección 4.</w:t>
      </w:r>
    </w:p>
    <w:p>
      <w:pPr>
        <w:pStyle w:val="ListParagraph"/>
        <w:numPr>
          <w:ilvl w:val="0"/>
          <w:numId w:val="3"/>
        </w:numPr>
        <w:spacing w:after="100"/>
      </w:pPr>
      <w:r>
        <w:rPr>
          <w:sz w:val="22"/>
          <w:szCs w:val="22"/>
        </w:rPr>
        <w:t xml:space="preserve">Verificar en Render → Deploys que el build termine en "Deploy succeeded".</w:t>
      </w:r>
    </w:p>
    <w:p>
      <w:pPr>
        <w:pStyle w:val="ListParagraph"/>
        <w:numPr>
          <w:ilvl w:val="0"/>
          <w:numId w:val="3"/>
        </w:numPr>
        <w:spacing w:after="100"/>
      </w:pPr>
      <w:r>
        <w:rPr>
          <w:sz w:val="22"/>
          <w:szCs w:val="22"/>
        </w:rPr>
        <w:t xml:space="preserve">Probar https://ecoclasifica-ia.onrender.com/api/salud y una ruta cualquiera de la app para confirmar que todo sigue funcionando.</w:t>
      </w:r>
    </w:p>
    <w:p>
      <w:pPr>
        <w:spacing w:after="160"/>
      </w:pPr>
      <w:r>
        <w:rPr>
          <w:sz w:val="22"/>
          <w:szCs w:val="22"/>
        </w:rPr>
        <w:t xml:space="preserve"/>
      </w:r>
    </w:p>
    <w:p>
      <w:pPr>
        <w:pStyle w:val="Heading1"/>
        <w:pBdr>
          <w:bottom w:val="single" w:color="0B6B4F" w:sz="8" w:space="4"/>
        </w:pBdr>
        <w:spacing w:after="160" w:before="320"/>
      </w:pPr>
      <w:r>
        <w:rPr>
          <w:b/>
          <w:bCs/>
          <w:color w:val="0B6B4F"/>
          <w:sz w:val="30"/>
          <w:szCs w:val="30"/>
        </w:rPr>
        <w:t xml:space="preserve">7. Verificación rápida de que todo funciona</w:t>
      </w:r>
    </w:p>
    <w:p>
      <w:pPr>
        <w:pStyle w:val="ListParagraph"/>
        <w:numPr>
          <w:ilvl w:val="0"/>
          <w:numId w:val="2"/>
        </w:numPr>
        <w:spacing w:after="80"/>
      </w:pPr>
      <w:r>
        <w:rPr>
          <w:b/>
          <w:bCs/>
          <w:sz w:val="22"/>
          <w:szCs w:val="22"/>
        </w:rPr>
        <w:t xml:space="preserve">Backend + DB: </w:t>
      </w:r>
      <w:r>
        <w:rPr>
          <w:sz w:val="22"/>
          <w:szCs w:val="22"/>
        </w:rPr>
        <w:t xml:space="preserve">GET /api/salud debe devolver </w:t>
      </w:r>
      <w:r>
        <w:rPr>
          <w:rFonts w:ascii="Consolas" w:cs="Consolas" w:eastAsia="Consolas" w:hAnsi="Consolas"/>
          <w:sz w:val="21"/>
          <w:szCs w:val="21"/>
          <w:shd w:fill="F2F2F2" w:color="auto" w:val="clear"/>
        </w:rPr>
        <w:t xml:space="preserve">{"ok":true,"db":"libsql://..."}</w:t>
      </w:r>
    </w:p>
    <w:p>
      <w:pPr>
        <w:pStyle w:val="ListParagraph"/>
        <w:numPr>
          <w:ilvl w:val="0"/>
          <w:numId w:val="2"/>
        </w:numPr>
        <w:spacing w:after="80"/>
      </w:pPr>
      <w:r>
        <w:rPr>
          <w:b/>
          <w:bCs/>
          <w:sz w:val="22"/>
          <w:szCs w:val="22"/>
        </w:rPr>
        <w:t xml:space="preserve">Frontend: </w:t>
      </w:r>
      <w:r>
        <w:rPr>
          <w:sz w:val="22"/>
          <w:szCs w:val="22"/>
        </w:rPr>
        <w:t xml:space="preserve">la página principal debe cargar la pantalla de login sin errores en consola.</w:t>
      </w:r>
    </w:p>
    <w:p>
      <w:pPr>
        <w:pStyle w:val="ListParagraph"/>
        <w:numPr>
          <w:ilvl w:val="0"/>
          <w:numId w:val="2"/>
        </w:numPr>
        <w:spacing w:after="80"/>
      </w:pPr>
      <w:r>
        <w:rPr>
          <w:b/>
          <w:bCs/>
          <w:sz w:val="22"/>
          <w:szCs w:val="22"/>
        </w:rPr>
        <w:t xml:space="preserve">Rutas SPA: </w:t>
      </w:r>
      <w:r>
        <w:rPr>
          <w:sz w:val="22"/>
          <w:szCs w:val="22"/>
        </w:rPr>
        <w:t xml:space="preserve">recargar directamente una ruta interna (por ejemplo /historial) no debe dar 404 — Express tiene un fallback (server/index.js) que sirve index.html para cualquier ruta que no empiece por /api.</w:t>
      </w:r>
    </w:p>
    <w:p>
      <w:pPr>
        <w:pStyle w:val="ListParagraph"/>
        <w:numPr>
          <w:ilvl w:val="0"/>
          <w:numId w:val="2"/>
        </w:numPr>
        <w:spacing w:after="80"/>
      </w:pPr>
      <w:r>
        <w:rPr>
          <w:b/>
          <w:bCs/>
          <w:sz w:val="22"/>
          <w:szCs w:val="22"/>
        </w:rPr>
        <w:t xml:space="preserve">Registro/login: </w:t>
      </w:r>
      <w:r>
        <w:rPr>
          <w:sz w:val="22"/>
          <w:szCs w:val="22"/>
        </w:rPr>
        <w:t xml:space="preserve">crear una cuenta de prueba y volver a iniciar sesión confirma que la escritura y lectura contra Turso funciona de punta a punta.</w:t>
      </w:r>
    </w:p>
    <w:p>
      <w:pPr>
        <w:spacing w:after="160"/>
      </w:pPr>
      <w:r>
        <w:rPr>
          <w:sz w:val="22"/>
          <w:szCs w:val="22"/>
        </w:rPr>
        <w:t xml:space="preserve"/>
      </w:r>
    </w:p>
    <w:p>
      <w:pPr>
        <w:pStyle w:val="Heading1"/>
        <w:pBdr>
          <w:bottom w:val="single" w:color="0B6B4F" w:sz="8" w:space="4"/>
        </w:pBdr>
        <w:spacing w:after="160" w:before="320"/>
      </w:pPr>
      <w:r>
        <w:rPr>
          <w:b/>
          <w:bCs/>
          <w:color w:val="0B6B4F"/>
          <w:sz w:val="30"/>
          <w:szCs w:val="30"/>
        </w:rPr>
        <w:t xml:space="preserve">8. Resumen de servicios y accesos usados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4800"/>
        <w:gridCol w:w="3200"/>
      </w:tblGrid>
      <w:tr>
        <w:trPr>
          <w:tblHeader/>
        </w:trPr>
        <w:tc>
          <w:tcPr>
            <w:tcW w:type="dxa" w:w="1600"/>
            <w:shd w:fill="0B6B4F" w:color="auto" w:val="clear"/>
            <w:tcMar>
              <w:top w:type="dxa" w:w="80"/>
              <w:left w:type="dxa" w:w="120"/>
              <w:bottom w:type="dxa" w:w="80"/>
              <w:right w:type="dxa" w:w="120"/>
            </w:tcMar>
          </w:tcPr>
          <w:p>
            <w:r>
              <w:rPr>
                <w:b/>
                <w:bCs/>
                <w:color w:val="FFFFFF"/>
                <w:sz w:val="20"/>
                <w:szCs w:val="20"/>
              </w:rPr>
              <w:t xml:space="preserve">Servicio</w:t>
            </w:r>
          </w:p>
        </w:tc>
        <w:tc>
          <w:tcPr>
            <w:tcW w:type="dxa" w:w="4800"/>
            <w:shd w:fill="0B6B4F" w:color="auto" w:val="clear"/>
            <w:tcMar>
              <w:top w:type="dxa" w:w="80"/>
              <w:left w:type="dxa" w:w="120"/>
              <w:bottom w:type="dxa" w:w="80"/>
              <w:right w:type="dxa" w:w="120"/>
            </w:tcMar>
          </w:tcPr>
          <w:p>
            <w:r>
              <w:rPr>
                <w:b/>
                <w:bCs/>
                <w:color w:val="FFFFFF"/>
                <w:sz w:val="20"/>
                <w:szCs w:val="20"/>
              </w:rPr>
              <w:t xml:space="preserve">URL</w:t>
            </w:r>
          </w:p>
        </w:tc>
        <w:tc>
          <w:tcPr>
            <w:tcW w:type="dxa" w:w="3200"/>
            <w:shd w:fill="0B6B4F" w:color="auto" w:val="clear"/>
            <w:tcMar>
              <w:top w:type="dxa" w:w="80"/>
              <w:left w:type="dxa" w:w="120"/>
              <w:bottom w:type="dxa" w:w="80"/>
              <w:right w:type="dxa" w:w="120"/>
            </w:tcMar>
          </w:tcPr>
          <w:p>
            <w:r>
              <w:rPr>
                <w:b/>
                <w:bCs/>
                <w:color w:val="FFFFFF"/>
                <w:sz w:val="20"/>
                <w:szCs w:val="20"/>
              </w:rPr>
              <w:t xml:space="preserve">Para qué</w:t>
            </w:r>
          </w:p>
        </w:tc>
      </w:tr>
      <w:tr>
        <w:tc>
          <w:tcPr>
            <w:tcW w:type="dxa" w:w="1600"/>
            <w:tcMar>
              <w:top w:type="dxa" w:w="80"/>
              <w:left w:type="dxa" w:w="120"/>
              <w:bottom w:type="dxa" w:w="80"/>
              <w:right w:type="dxa" w:w="120"/>
            </w:tcMar>
          </w:tcPr>
          <w:p>
            <w:r>
              <w:rPr>
                <w:b w:val="false"/>
                <w:bCs w:val="false"/>
                <w:color w:val="222222"/>
                <w:sz w:val="20"/>
                <w:szCs w:val="20"/>
              </w:rPr>
              <w:t xml:space="preserve">Render</w:t>
            </w:r>
          </w:p>
        </w:tc>
        <w:tc>
          <w:tcPr>
            <w:tcW w:type="dxa" w:w="4800"/>
            <w:tcMar>
              <w:top w:type="dxa" w:w="80"/>
              <w:left w:type="dxa" w:w="120"/>
              <w:bottom w:type="dxa" w:w="80"/>
              <w:right w:type="dxa" w:w="120"/>
            </w:tcMar>
          </w:tcPr>
          <w:p>
            <w:r>
              <w:rPr>
                <w:b w:val="false"/>
                <w:bCs w:val="false"/>
                <w:color w:val="222222"/>
                <w:sz w:val="20"/>
                <w:szCs w:val="20"/>
              </w:rPr>
              <w:t xml:space="preserve">https://dashboard.render.com</w:t>
            </w:r>
          </w:p>
        </w:tc>
        <w:tc>
          <w:tcPr>
            <w:tcW w:type="dxa" w:w="3200"/>
            <w:tcMar>
              <w:top w:type="dxa" w:w="80"/>
              <w:left w:type="dxa" w:w="120"/>
              <w:bottom w:type="dxa" w:w="80"/>
              <w:right w:type="dxa" w:w="120"/>
            </w:tcMar>
          </w:tcPr>
          <w:p>
            <w:r>
              <w:rPr>
                <w:b w:val="false"/>
                <w:bCs w:val="false"/>
                <w:color w:val="222222"/>
                <w:sz w:val="20"/>
                <w:szCs w:val="20"/>
              </w:rPr>
              <w:t xml:space="preserve">Hosting del Web Service</w:t>
            </w:r>
          </w:p>
        </w:tc>
      </w:tr>
      <w:tr>
        <w:tc>
          <w:tcPr>
            <w:tcW w:type="dxa" w:w="1600"/>
            <w:shd w:fill="F7FBF9" w:color="auto" w:val="clear"/>
            <w:tcMar>
              <w:top w:type="dxa" w:w="80"/>
              <w:left w:type="dxa" w:w="120"/>
              <w:bottom w:type="dxa" w:w="80"/>
              <w:right w:type="dxa" w:w="120"/>
            </w:tcMar>
          </w:tcPr>
          <w:p>
            <w:r>
              <w:rPr>
                <w:b w:val="false"/>
                <w:bCs w:val="false"/>
                <w:color w:val="222222"/>
                <w:sz w:val="20"/>
                <w:szCs w:val="20"/>
              </w:rPr>
              <w:t xml:space="preserve">Turso</w:t>
            </w:r>
          </w:p>
        </w:tc>
        <w:tc>
          <w:tcPr>
            <w:tcW w:type="dxa" w:w="4800"/>
            <w:shd w:fill="F7FBF9" w:color="auto" w:val="clear"/>
            <w:tcMar>
              <w:top w:type="dxa" w:w="80"/>
              <w:left w:type="dxa" w:w="120"/>
              <w:bottom w:type="dxa" w:w="80"/>
              <w:right w:type="dxa" w:w="120"/>
            </w:tcMar>
          </w:tcPr>
          <w:p>
            <w:r>
              <w:rPr>
                <w:b w:val="false"/>
                <w:bCs w:val="false"/>
                <w:color w:val="222222"/>
                <w:sz w:val="20"/>
                <w:szCs w:val="20"/>
              </w:rPr>
              <w:t xml:space="preserve">https://app.turso.tech</w:t>
            </w:r>
          </w:p>
        </w:tc>
        <w:tc>
          <w:tcPr>
            <w:tcW w:type="dxa" w:w="3200"/>
            <w:shd w:fill="F7FBF9" w:color="auto" w:val="clear"/>
            <w:tcMar>
              <w:top w:type="dxa" w:w="80"/>
              <w:left w:type="dxa" w:w="120"/>
              <w:bottom w:type="dxa" w:w="80"/>
              <w:right w:type="dxa" w:w="120"/>
            </w:tcMar>
          </w:tcPr>
          <w:p>
            <w:r>
              <w:rPr>
                <w:b w:val="false"/>
                <w:bCs w:val="false"/>
                <w:color w:val="222222"/>
                <w:sz w:val="20"/>
                <w:szCs w:val="20"/>
              </w:rPr>
              <w:t xml:space="preserve">Base de datos</w:t>
            </w:r>
          </w:p>
        </w:tc>
      </w:tr>
      <w:tr>
        <w:tc>
          <w:tcPr>
            <w:tcW w:type="dxa" w:w="1600"/>
            <w:tcMar>
              <w:top w:type="dxa" w:w="80"/>
              <w:left w:type="dxa" w:w="120"/>
              <w:bottom w:type="dxa" w:w="80"/>
              <w:right w:type="dxa" w:w="120"/>
            </w:tcMar>
          </w:tcPr>
          <w:p>
            <w:r>
              <w:rPr>
                <w:b w:val="false"/>
                <w:bCs w:val="false"/>
                <w:color w:val="222222"/>
                <w:sz w:val="20"/>
                <w:szCs w:val="20"/>
              </w:rPr>
              <w:t xml:space="preserve">cron-job.org</w:t>
            </w:r>
          </w:p>
        </w:tc>
        <w:tc>
          <w:tcPr>
            <w:tcW w:type="dxa" w:w="4800"/>
            <w:tcMar>
              <w:top w:type="dxa" w:w="80"/>
              <w:left w:type="dxa" w:w="120"/>
              <w:bottom w:type="dxa" w:w="80"/>
              <w:right w:type="dxa" w:w="120"/>
            </w:tcMar>
          </w:tcPr>
          <w:p>
            <w:r>
              <w:rPr>
                <w:b w:val="false"/>
                <w:bCs w:val="false"/>
                <w:color w:val="222222"/>
                <w:sz w:val="20"/>
                <w:szCs w:val="20"/>
              </w:rPr>
              <w:t xml:space="preserve">https://console.cron-job.org</w:t>
            </w:r>
          </w:p>
        </w:tc>
        <w:tc>
          <w:tcPr>
            <w:tcW w:type="dxa" w:w="3200"/>
            <w:tcMar>
              <w:top w:type="dxa" w:w="80"/>
              <w:left w:type="dxa" w:w="120"/>
              <w:bottom w:type="dxa" w:w="80"/>
              <w:right w:type="dxa" w:w="120"/>
            </w:tcMar>
          </w:tcPr>
          <w:p>
            <w:r>
              <w:rPr>
                <w:b w:val="false"/>
                <w:bCs w:val="false"/>
                <w:color w:val="222222"/>
                <w:sz w:val="20"/>
                <w:szCs w:val="20"/>
              </w:rPr>
              <w:t xml:space="preserve">Keep-alive del servicio gratuito</w:t>
            </w:r>
          </w:p>
        </w:tc>
      </w:tr>
      <w:tr>
        <w:tc>
          <w:tcPr>
            <w:tcW w:type="dxa" w:w="1600"/>
            <w:shd w:fill="F7FBF9" w:color="auto" w:val="clear"/>
            <w:tcMar>
              <w:top w:type="dxa" w:w="80"/>
              <w:left w:type="dxa" w:w="120"/>
              <w:bottom w:type="dxa" w:w="80"/>
              <w:right w:type="dxa" w:w="120"/>
            </w:tcMar>
          </w:tcPr>
          <w:p>
            <w:r>
              <w:rPr>
                <w:b w:val="false"/>
                <w:bCs w:val="false"/>
                <w:color w:val="222222"/>
                <w:sz w:val="20"/>
                <w:szCs w:val="20"/>
              </w:rPr>
              <w:t xml:space="preserve">GitHub</w:t>
            </w:r>
          </w:p>
        </w:tc>
        <w:tc>
          <w:tcPr>
            <w:tcW w:type="dxa" w:w="4800"/>
            <w:shd w:fill="F7FBF9" w:color="auto" w:val="clear"/>
            <w:tcMar>
              <w:top w:type="dxa" w:w="80"/>
              <w:left w:type="dxa" w:w="120"/>
              <w:bottom w:type="dxa" w:w="80"/>
              <w:right w:type="dxa" w:w="120"/>
            </w:tcMar>
          </w:tcPr>
          <w:p>
            <w:r>
              <w:rPr>
                <w:b w:val="false"/>
                <w:bCs w:val="false"/>
                <w:color w:val="222222"/>
                <w:sz w:val="20"/>
                <w:szCs w:val="20"/>
              </w:rPr>
              <w:t xml:space="preserve">https://github.com/sistemas8ujueta/ecoclasifica-ia</w:t>
            </w:r>
          </w:p>
        </w:tc>
        <w:tc>
          <w:tcPr>
            <w:tcW w:type="dxa" w:w="3200"/>
            <w:shd w:fill="F7FBF9" w:color="auto" w:val="clear"/>
            <w:tcMar>
              <w:top w:type="dxa" w:w="80"/>
              <w:left w:type="dxa" w:w="120"/>
              <w:bottom w:type="dxa" w:w="80"/>
              <w:right w:type="dxa" w:w="120"/>
            </w:tcMar>
          </w:tcPr>
          <w:p>
            <w:r>
              <w:rPr>
                <w:b w:val="false"/>
                <w:bCs w:val="false"/>
                <w:color w:val="222222"/>
                <w:sz w:val="20"/>
                <w:szCs w:val="20"/>
              </w:rPr>
              <w:t xml:space="preserve">Repositorio y disparador de auto-deploy</w:t>
            </w:r>
          </w:p>
        </w:tc>
      </w:tr>
    </w:tbl>
    <w:p>
      <w:pPr>
        <w:spacing w:after="160"/>
      </w:pPr>
      <w:r>
        <w:rPr>
          <w:sz w:val="22"/>
          <w:szCs w:val="22"/>
        </w:rPr>
        <w:t xml:space="preserve"/>
      </w:r>
    </w:p>
    <w:p>
      <w:pPr>
        <w:spacing w:after="100"/>
      </w:pPr>
      <w:r>
        <w:rPr>
          <w:i/>
          <w:iCs/>
          <w:color w:val="555555"/>
          <w:sz w:val="22"/>
          <w:szCs w:val="22"/>
        </w:rPr>
        <w:t xml:space="preserve">Todas las cuentas quedaron registradas con el correo del proyecto. Guarda las contraseñas de estos cuatro servicios en un lugar seguro (gestor de contraseñas) — son necesarias para futuros cambios de configuración.</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vwd5fj10rtfw-tjjdxgt" Type="http://schemas.openxmlformats.org/officeDocument/2006/relationships/hyperlink" Target="https://ecoclasifica-ia.onrender.com"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2026-09-16T02:46:34.859Z</dcterms:created>
  <dcterms:modified xsi:type="dcterms:W3CDTF">2026-09-16T02:46:34.871Z</dcterms:modified>
</cp:coreProperties>
</file>

<file path=docProps/custom.xml><?xml version="1.0" encoding="utf-8"?>
<Properties xmlns="http://schemas.openxmlformats.org/officeDocument/2006/custom-properties" xmlns:vt="http://schemas.openxmlformats.org/officeDocument/2006/docPropsVTypes"/>
</file>