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Maite Araceli Elzaurdia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Edad: 29 años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civil: Soltera s/hijos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Nacionalidad: Argentina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Lugar de residencia: Bahía Blanca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Dirección: Trelew 252 Dpto 1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0291-155276867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elzaurdia92@gmail.com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Secundario Completo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Bachiller en Humanidades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Sociales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 E.E.M nro.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Técnica Universitaria en Acompañamiento Terapéutico / Universidad Nacional Del Sur/ 2021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Tecnicatura Superior en Esterilización / H.I.G. "Dr. José Penna"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curso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Otros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C.F.P Nº405 Administración y conducción de recursos humanos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C.F.P Nº405 Relaciones públicas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C.F.P Nº405 Operador de PC Nivel I y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Experiencia laboral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Atencion al publico/ IL PRIMO, San Juan 615/ 2012-2014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Atención al público y caja / DALE COMIDAS RÁPIDAS, Fuerte Argentino 289 /2014-2018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s1kcln9odmuo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Atencion al publico y manejo de caja/ FIAMBRERIA CHARLONE, Charlone 1503/ 2019- 2021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yogsiagatz4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21fj5jrk2xip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Atención al público y manejo de caja/ JOYERÍA QUALITY, Donado 64/ 2022, Franquera y vacaciones.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Referencias laborales: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Agustin Piangatelli,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PRIMO,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2914620818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Santiago Bassi,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DALE COMIDAS RAPIDAS,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29164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50573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Luciana Sevad, FIAMBRERIA CHARLONE, 2914708025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Nelida Sanchez, JOYERÍA QUALITY, 2914317330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styleId="Logro" w:customStyle="1">
    <w:name w:val="Logro"/>
    <w:basedOn w:val="Textoindependiente"/>
    <w:uiPriority w:val="99"/>
    <w:pPr>
      <w:tabs>
        <w:tab w:val="left" w:pos="360"/>
      </w:tabs>
      <w:spacing w:after="60" w:line="220" w:lineRule="atLeast"/>
      <w:ind w:right="245"/>
    </w:pPr>
    <w:rPr>
      <w:rFonts w:ascii="Times New Roman" w:eastAsia="Batang" w:hAnsi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99"/>
    <w:qFormat w:val="1"/>
    <w:pPr>
      <w:ind w:left="720"/>
      <w:contextualSpacing w:val="1"/>
    </w:pPr>
  </w:style>
  <w:style w:type="paragraph" w:styleId="Compaa" w:customStyle="1">
    <w:name w:val="Compañía"/>
    <w:basedOn w:val="Normal"/>
    <w:next w:val="Normal"/>
    <w:uiPriority w:val="99"/>
    <w:pPr>
      <w:numPr>
        <w:numId w:val="1"/>
      </w:numPr>
      <w:tabs>
        <w:tab w:val="left" w:pos="2160"/>
        <w:tab w:val="right" w:pos="6480"/>
      </w:tabs>
      <w:spacing w:after="40" w:before="220" w:line="220" w:lineRule="atLeast"/>
      <w:ind w:right="-360"/>
    </w:pPr>
    <w:rPr>
      <w:rFonts w:ascii="Times New Roman" w:eastAsia="Batang" w:hAnsi="Times New Roman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Pr>
      <w:rFonts w:cs="Times New Roman"/>
    </w:rPr>
  </w:style>
  <w:style w:type="character" w:styleId="slicetext" w:customStyle="1">
    <w:name w:val="slicetext"/>
    <w:basedOn w:val="Fuentedeprrafopredeter"/>
    <w:uiPriority w:val="9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rPr>
      <w:rFonts w:ascii="Tahoma" w:cs="Tahoma" w:hAnsi="Tahoma"/>
      <w:sz w:val="16"/>
      <w:szCs w:val="16"/>
    </w:rPr>
  </w:style>
  <w:style w:type="paragraph" w:styleId="Textocomentario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zaurdia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2jN1Gy4ln+Og3he2aH2y6QiTQ==">AMUW2mXzVGqUrWCjuytUtTKgN/aF/ng5GyN6Jc4ijktCAZbAriCL6oJWenZGN7X/e7C4Zy+h9Qv+fA9Xcl5CL/XoD0WicSnc5GaJZ25S44AmBgqlmzZFoygl3C5K8Ssbl3QCbxXt2qAFh3walXE5jDoo9JiTjrOojdrN3rxzpHAWHsyvf0HJcWPQxmA/+TKriaeMroW64vrX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2019-09-03T22:15:00.0000000Z</dcterms:created>
  <dc:creator>Luffi</dc:creator>
</cp:coreProperties>
</file>