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CURRICULUM  VITAE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DATOS PERSONALES: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Apellido:  Mazzieri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Nombre: Isabel de los angeles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DNI: 37851958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CUIL: 27.37851958.1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 nacimiento: 30/10/1993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Edad: 29 años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Estado civil: Soltera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Hijos: 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Nacionalidad: Argentina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Provincia: Córdoba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Domicilio: Canals N* 5864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Barrio: Comercial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C.P: 5017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Teléfono: 3512505562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isabelmazzieri@gmail.com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FORMACION  ACADEMICA: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Primario: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Secundario: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Escuela: Dr Ernesto Che Guevara Ipem 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Administrativa  “AES”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Asistente de Farmacia  “CETCI”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Obras Sociales “CETCI"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Paramédico: Cursando "Ficde"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EXPERIENCIAS LABORALES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“ ALMACEN MAMUT”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Atención al cliente y cajera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Antigüedad: 1 año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Referencia: Laboulaye y Rio Seco B* Comercial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Local de Ropa “A Y 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Atención al cliente y cajera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Antigüedad: 1 año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Referencia: Av de Mayo N*663 B* Villa el Libertador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“Farmacia Del Hospital”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Atención al cliente, Manejo de caja, stock, reposición, vencimiento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pedidos a droguerías.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Antigüedad: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años actualmente trabajando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Referencia: Defensa N*1188 B* </w:t>
      </w:r>
      <w:r w:rsidDel="00000000" w:rsidR="00000000" w:rsidRPr="00000000">
        <w:rPr>
          <w:rtl w:val="0"/>
        </w:rPr>
        <w:t xml:space="preserve">Los Olmos Sur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HORORIA: FULL TIME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belmazzi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