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 e semitom. Acidentes — sustenido e bemol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Escalas. Escalas diatônicas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maiores. Escalas maiores com sustenidos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9. Movimento de solfejo em 9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12. Movimento de solfejo em 12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precaução. Exercícios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Barra de compasso — repetição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Conclusão dos exercícios individuais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para as apresentações que ficaram pendentes ao longo do período. Confira nas páginas anteriores os exercícios de prática ainda sem o visto do instrutor e leve-os para esta aula.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3º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2026-09-22T20:46:56.842Z</dcterms:created>
  <dcterms:modified xsi:type="dcterms:W3CDTF">2026-09-22T20:46:56.842Z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