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detailed </w:t>
      </w:r>
      <w:r w:rsidDel="00000000" w:rsidR="00000000" w:rsidRPr="00000000">
        <w:rPr>
          <w:b w:val="1"/>
          <w:rtl w:val="0"/>
        </w:rPr>
        <w:t xml:space="preserve">unit planner for Year 1, Sem 1, Week 11.</w:t>
      </w:r>
      <w:r w:rsidDel="00000000" w:rsidR="00000000" w:rsidRPr="00000000">
        <w:rPr>
          <w:rtl w:val="0"/>
        </w:rPr>
        <w:t xml:space="preserve">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full two-year plan can be found here</w:t>
        </w:r>
      </w:hyperlink>
      <w:r w:rsidDel="00000000" w:rsidR="00000000" w:rsidRPr="00000000">
        <w:rPr>
          <w:rtl w:val="0"/>
        </w:rPr>
        <w:t xml:space="preserve"> and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year 1, sem 1  plan can be found here</w:t>
        </w:r>
      </w:hyperlink>
      <w:r w:rsidDel="00000000" w:rsidR="00000000" w:rsidRPr="00000000">
        <w:rPr>
          <w:rtl w:val="0"/>
        </w:rPr>
        <w:t xml:space="preserve"> This unit plan is designed around 4 hours of instructional time (e.g., two 90-minute classes + some extended independent practice). It is aligned to </w:t>
      </w:r>
      <w:r w:rsidDel="00000000" w:rsidR="00000000" w:rsidRPr="00000000">
        <w:rPr>
          <w:b w:val="1"/>
          <w:rtl w:val="0"/>
        </w:rPr>
        <w:t xml:space="preserve">strand </w:t>
      </w:r>
      <w:r w:rsidDel="00000000" w:rsidR="00000000" w:rsidRPr="00000000">
        <w:rPr>
          <w:b w:val="1"/>
          <w:highlight w:val="white"/>
          <w:rtl w:val="0"/>
        </w:rPr>
        <w:t xml:space="preserve">A1.1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jyu20aa5fihc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Unit Planner – Week 11: 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27"/>
          <w:szCs w:val="27"/>
          <w:highlight w:val="white"/>
          <w:rtl w:val="0"/>
        </w:rPr>
        <w:t xml:space="preserve">Computer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1.7310746426683"/>
        <w:gridCol w:w="7348.268925357333"/>
        <w:tblGridChange w:id="0">
          <w:tblGrid>
            <w:gridCol w:w="2011.7310746426683"/>
            <w:gridCol w:w="7348.26892535733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Computer Hardware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Content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CPU components, GPU, and memory types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Big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the physical structure of a computer explains how programs run.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Syllabus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A1.1.1, A1.1.2, A1.1.4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Students will be able to: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Identify</w:t>
            </w:r>
            <w:r w:rsidDel="00000000" w:rsidR="00000000" w:rsidRPr="00000000">
              <w:rPr>
                <w:rtl w:val="0"/>
              </w:rPr>
              <w:t xml:space="preserve"> key components of the CPU and their functions.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Describe</w:t>
            </w:r>
            <w:r w:rsidDel="00000000" w:rsidR="00000000" w:rsidRPr="00000000">
              <w:rPr>
                <w:rtl w:val="0"/>
              </w:rPr>
              <w:t xml:space="preserve"> the purpose of the GPU in specialized computing tasks (e.g., parallelism).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Compare</w:t>
            </w:r>
            <w:r w:rsidDel="00000000" w:rsidR="00000000" w:rsidRPr="00000000">
              <w:rPr>
                <w:rtl w:val="0"/>
              </w:rPr>
              <w:t xml:space="preserve"> types of memory (RAM, ROM, cache, registers) based on speed, volatility, and purpose.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CPU, ALU, CU, register, GPU, RAM, ROM, cache, memory hierarchy, parallelism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Command Terms Emphasized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Identify, Describe, Compare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Formative Assessment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Component labeling task</w:t>
            </w:r>
            <w:r w:rsidDel="00000000" w:rsidR="00000000" w:rsidRPr="00000000">
              <w:rPr>
                <w:rtl w:val="0"/>
              </w:rPr>
              <w:t xml:space="preserve">: match CPU components to function descriptions and diagrams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Memory sorting challenge</w:t>
            </w:r>
            <w:r w:rsidDel="00000000" w:rsidR="00000000" w:rsidRPr="00000000">
              <w:rPr>
                <w:rtl w:val="0"/>
              </w:rPr>
              <w:t xml:space="preserve">: classify types of memory by speed, location, and volatility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Mini-debate (HL)</w:t>
            </w:r>
            <w:r w:rsidDel="00000000" w:rsidR="00000000" w:rsidRPr="00000000">
              <w:rPr>
                <w:rtl w:val="0"/>
              </w:rPr>
              <w:t xml:space="preserve">: “Which contributes more to modern performance: CPU or GPU?”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Summative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None this week; focus is foundational understanding and classification tasks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Resources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Slides with diagrams of internal hardware (CPU/GPU), printed sorting cards for memory types, annotated architecture diagrams, short video on GPU parallel processing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Approaches to Learning (ATL)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Thinking</w:t>
            </w:r>
            <w:r w:rsidDel="00000000" w:rsidR="00000000" w:rsidRPr="00000000">
              <w:rPr>
                <w:rtl w:val="0"/>
              </w:rPr>
              <w:t xml:space="preserve">: Abstract physical components into conceptual roles (e.g., control, storage)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Research</w:t>
            </w:r>
            <w:r w:rsidDel="00000000" w:rsidR="00000000" w:rsidRPr="00000000">
              <w:rPr>
                <w:rtl w:val="0"/>
              </w:rPr>
              <w:t xml:space="preserve">: Use technical diagrams and specs to support analysis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  <w:t xml:space="preserve">: Explain how CPU and GPU differ in purpose and execution model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Lesson 1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- Introduction: “What’s inside a computer?” — visible vs. invisible systems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- Mini-lesson: </w:t>
            </w:r>
            <w:r w:rsidDel="00000000" w:rsidR="00000000" w:rsidRPr="00000000">
              <w:rPr>
                <w:b w:val="1"/>
                <w:rtl w:val="0"/>
              </w:rPr>
              <w:t xml:space="preserve">CPU architecture</w:t>
            </w:r>
            <w:r w:rsidDel="00000000" w:rsidR="00000000" w:rsidRPr="00000000">
              <w:rPr>
                <w:rtl w:val="0"/>
              </w:rPr>
              <w:t xml:space="preserve"> (ALU, CU, registers, cache)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- Component labeling: students annotate a blank CPU diagram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 Practice: match hardware to function (drag-and-drop or flashcards)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- Discuss: “What would happen if we removed the cache?”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Lesson 2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- Mini-lesson: </w:t>
            </w:r>
            <w:r w:rsidDel="00000000" w:rsidR="00000000" w:rsidRPr="00000000">
              <w:rPr>
                <w:b w:val="1"/>
                <w:rtl w:val="0"/>
              </w:rPr>
              <w:t xml:space="preserve">Memory hierarchy</w:t>
            </w:r>
            <w:r w:rsidDel="00000000" w:rsidR="00000000" w:rsidRPr="00000000">
              <w:rPr>
                <w:rtl w:val="0"/>
              </w:rPr>
              <w:t xml:space="preserve"> — from registers to secondary storage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- Group task: sort memory types by speed, cost, and volatility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- HL mini-lesson: </w:t>
            </w:r>
            <w:r w:rsidDel="00000000" w:rsidR="00000000" w:rsidRPr="00000000">
              <w:rPr>
                <w:b w:val="1"/>
                <w:rtl w:val="0"/>
              </w:rPr>
              <w:t xml:space="preserve">GPU architecture and use cases</w:t>
            </w:r>
            <w:r w:rsidDel="00000000" w:rsidR="00000000" w:rsidRPr="00000000">
              <w:rPr>
                <w:rtl w:val="0"/>
              </w:rPr>
              <w:t xml:space="preserve"> (graphics, AI, simulation)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- HL extension: parallelism demonstration (e.g., pixel rendering or matrix multiplication)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- Wrap-up: Students complete comparison table (CPU vs GPU; memory types and functions)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Differentiation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- Advanced students: sketch GPU data pipeline or trace instructions through ALU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- Scaffolded learners: use annotated diagrams and guided notes for component review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Links to IA or 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IA</w:t>
            </w:r>
            <w:r w:rsidDel="00000000" w:rsidR="00000000" w:rsidRPr="00000000">
              <w:rPr>
                <w:rtl w:val="0"/>
              </w:rPr>
              <w:t xml:space="preserve">: Choosing the right hardware is essential in planning an efficient computing solution.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TOK</w:t>
            </w:r>
            <w:r w:rsidDel="00000000" w:rsidR="00000000" w:rsidRPr="00000000">
              <w:rPr>
                <w:rtl w:val="0"/>
              </w:rPr>
              <w:t xml:space="preserve">: What does it mean to “understand” a machine? Can we reduce thinking to physical parts? What are the limits of that metaphor?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aq.computersciencewiki.org/home/article/topic-based-teaching-plan" TargetMode="External"/><Relationship Id="rId7" Type="http://schemas.openxmlformats.org/officeDocument/2006/relationships/hyperlink" Target="https://docs.google.com/document/d/11YvXpUrzx4KtEtozbnbbd92Xt_RbzN487STENjGGQDA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