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detailed </w:t>
      </w:r>
      <w:r w:rsidDel="00000000" w:rsidR="00000000" w:rsidRPr="00000000">
        <w:rPr>
          <w:b w:val="1"/>
          <w:rtl w:val="0"/>
        </w:rPr>
        <w:t xml:space="preserve">unit planner for Year 1, Sem 1, Week 13.</w:t>
      </w:r>
      <w:r w:rsidDel="00000000" w:rsidR="00000000" w:rsidRPr="00000000">
        <w:rPr>
          <w:rtl w:val="0"/>
        </w:rPr>
        <w:t xml:space="preserve">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full two-year plan can be found here</w:t>
        </w:r>
      </w:hyperlink>
      <w:r w:rsidDel="00000000" w:rsidR="00000000" w:rsidRPr="00000000">
        <w:rPr>
          <w:rtl w:val="0"/>
        </w:rPr>
        <w:t xml:space="preserve"> and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year 1, sem 1  plan can be found here</w:t>
        </w:r>
      </w:hyperlink>
      <w:r w:rsidDel="00000000" w:rsidR="00000000" w:rsidRPr="00000000">
        <w:rPr>
          <w:rtl w:val="0"/>
        </w:rPr>
        <w:t xml:space="preserve"> This unit plan is designed around 4 hours of instructional time (e.g., two 90-minute classes + some extended independent practice). It is aligned to </w:t>
      </w:r>
      <w:r w:rsidDel="00000000" w:rsidR="00000000" w:rsidRPr="00000000">
        <w:rPr>
          <w:b w:val="1"/>
          <w:rtl w:val="0"/>
        </w:rPr>
        <w:t xml:space="preserve">strands </w:t>
      </w:r>
      <w:r w:rsidDel="00000000" w:rsidR="00000000" w:rsidRPr="00000000">
        <w:rPr>
          <w:b w:val="1"/>
          <w:highlight w:val="white"/>
          <w:rtl w:val="0"/>
        </w:rPr>
        <w:t xml:space="preserve">A1.1, A1.2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jyu20aa5fihc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Unit Planner – Week 13: 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27"/>
          <w:szCs w:val="27"/>
          <w:highlight w:val="white"/>
          <w:rtl w:val="0"/>
        </w:rPr>
        <w:t xml:space="preserve">Computer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6.3260984647964"/>
        <w:gridCol w:w="7303.673901535204"/>
        <w:tblGridChange w:id="0">
          <w:tblGrid>
            <w:gridCol w:w="2056.3260984647964"/>
            <w:gridCol w:w="7303.67390153520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Computer Hardware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Content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Types of secondary storage, principles of data compression, and fundamentals of cloud storage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Big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Computer systems rely on a range of storage technologies—each with tradeoffs in speed, cost, and accessibility—that influence how data is stored, retrieved, and shared.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Syllabus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A1.1.4, A1.1.5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Students will be able to: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• Describe different types of secondary storage (HDD, SSD, Optical, Flash)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• Explain how data compression reduces storage requirements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• Describe how cloud storage functions and compare it to local storage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Secondary storage, HDD, SSD, Optical media, Flash memory, compression, latency, bandwidth, cloud storage, redundancy, scalability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Command Terms Emphasized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Describe, Compare, Explain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Formative Assessment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• Sort-and-justify: match storage types with scenarios (e.g., video editing vs archive)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• Compression math mini-task: calculate space savings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• Cloud/local debate prep worksheet: outline pros/cons of each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Summative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None this week; students will complete a short reflection task comparing local vs cloud storage in real-world settings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Resources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Diagrams/samples of storage media, compression math tasks, debate scaffolds, cloud storage provider case study examples (e.g., Dropbox, AWS, Google Drive)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Approaches to Learning (ATL)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• Thinking: Weigh tradeoffs of different storage types• Communication: Construct evidence-based comparisons• Organization: Categorize storage solutions by use case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 1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- Warm-up: “Where does your phone store data?”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- Mini-lesson: Overview of secondary storage types (HDD, SSD, Optical, Flash)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- Task: Storage Match — link devices/scenarios to appropriate storage types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- Summary table: compare access speed, cost, durability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 2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 Mini-lesson: What is compression and why does it matter?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- Guided task: Calculate storage savings using sample data (e.g., uncompressed vs compressed audio)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- Introduction to cloud storage: architecture, access models, redundancy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- Group activity: prepare and conduct structured debate — “Cloud storage is better than local storage.”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Differentiation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- Advanced students: explore RAID systems, hybrid cloud models, or encryption tradeoffs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- Support: provide guided comparison chart and glossary sheet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Links to IA or 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IA</w:t>
            </w:r>
            <w:r w:rsidDel="00000000" w:rsidR="00000000" w:rsidRPr="00000000">
              <w:rPr>
                <w:rtl w:val="0"/>
              </w:rPr>
              <w:t xml:space="preserve">: Compression and storage choices can impact data handling in the product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TOK</w:t>
            </w:r>
            <w:r w:rsidDel="00000000" w:rsidR="00000000" w:rsidRPr="00000000">
              <w:rPr>
                <w:rtl w:val="0"/>
              </w:rPr>
              <w:t xml:space="preserve">: Can we trust that cloud-stored data is “ours”? What does it mean to "own" digital information?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aq.computersciencewiki.org/home/article/topic-based-teaching-plan" TargetMode="External"/><Relationship Id="rId7" Type="http://schemas.openxmlformats.org/officeDocument/2006/relationships/hyperlink" Target="https://docs.google.com/document/d/11YvXpUrzx4KtEtozbnbbd92Xt_RbzN487STENjGGQDA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