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9.5763993948563"/>
        <w:gridCol w:w="1222.5113464447807"/>
        <w:gridCol w:w="783.5400907715582"/>
        <w:gridCol w:w="981.78517397882"/>
        <w:gridCol w:w="2128.7745839636914"/>
        <w:gridCol w:w="2043.8124054462935"/>
        <w:tblGridChange w:id="0">
          <w:tblGrid>
            <w:gridCol w:w="2199.5763993948563"/>
            <w:gridCol w:w="1222.5113464447807"/>
            <w:gridCol w:w="783.5400907715582"/>
            <w:gridCol w:w="981.78517397882"/>
            <w:gridCol w:w="2128.7745839636914"/>
            <w:gridCol w:w="2043.81240544629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Conceptual 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UAE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Computing as Problem-Solving (CPS)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Term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Sept – Dec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Algorithm design, programming, debugging, decomposition, 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Hands-on programming, peer programming, problem-solving challenges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Data, Information, and Representation (DIR)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Term 1 &amp;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Oct – 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Binary encoding, compression, encryption, relational databases,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Interactive simulations, database projects, encoding exercises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Systems and Computation (SC)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Term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Jan – 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systems, cloud computing, virtualization, compilers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OS simulations, cloud deployments, security exercises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and Computational Foundations (LCF)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Term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Feb – 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Boolean logic, truth tables, circuit design, logic 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Digital circuit building, peer teaching, hands-on logic exercises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 Phase 1 – Topic Identification &amp; Initial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Term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Apr – 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Project planning, early prototype,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Topic exploration, proposal writing, initial programming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Computation, Efficiency, and Complexity (CEC)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Term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Sept – Dec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Big-O notation, algorithm efficiency, Turing machines, theoretical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Algorithm analysis, efficiency experiments, complexity scavenger hunts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Frontiers &amp; Ethical Implications (FEI)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Term 1 &amp;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Oct – 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learning, cryptography, cybersecurity, AI ethics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AI experiments, ethical debates, real-world case studies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 Phase 2 – Final Build &amp;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Term 1 &amp;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Sept – 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Development, testing, debugging,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Iterative refinement, code testing, final report submission to IB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Review, Interdisciplinary Links &amp; Mock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Term 2 &amp;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Feb – 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Integration of concepts, ethical debates, revision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Capstone projects, presentations, exam practice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